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B4F" w:rsidP="00E24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AHCPER203 Record information about the local bioregion</w:t>
      </w:r>
      <w:r>
        <w:fldChar w:fldCharType="end"/>
      </w:r>
    </w:p>
    <w:p w:rsidR="00E24B4F" w:rsidP="00E24B4F">
      <w:pPr>
        <w:pStyle w:val="Version"/>
        <w:sectPr w:rsidSect="001626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650" w:rsidP="00162650">
      <w:pPr>
        <w:pStyle w:val="SuperHeading"/>
      </w:pPr>
      <w:r w:rsidRPr="00162650">
        <w:t>AHCPER203 Record information about the local bioregion</w:t>
      </w:r>
    </w:p>
    <w:p w:rsidR="00000000" w:rsidRPr="00162650" w:rsidP="00162650">
      <w:pPr>
        <w:pStyle w:val="Heading1"/>
      </w:pPr>
      <w:bookmarkStart w:id="1" w:name="O_878667"/>
      <w:bookmarkEnd w:id="1"/>
      <w:r w:rsidRPr="001626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TableHeading"/>
              <w:rPr>
                <w:lang w:val="en-NZ"/>
              </w:rPr>
            </w:pPr>
            <w:r w:rsidRPr="001626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TableHeading"/>
              <w:rPr>
                <w:lang w:val="en-NZ"/>
              </w:rPr>
            </w:pPr>
            <w:r w:rsidRPr="001626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TableHeading"/>
              <w:rPr>
                <w:lang w:val="en-NZ"/>
              </w:rPr>
            </w:pPr>
            <w:r w:rsidRPr="00162650">
              <w:t>Comment</w:t>
            </w:r>
          </w:p>
        </w:tc>
      </w:tr>
      <w:tr w:rsidTr="00162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BodyText"/>
              <w:rPr>
                <w:lang w:val="en-NZ"/>
              </w:rPr>
            </w:pPr>
            <w:r w:rsidRPr="001626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BodyText"/>
              <w:rPr>
                <w:lang w:val="en-NZ"/>
              </w:rPr>
            </w:pPr>
            <w:r w:rsidRPr="001626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50" w:rsidP="00162650">
            <w:pPr>
              <w:pStyle w:val="BodyText"/>
            </w:pPr>
            <w:r w:rsidRPr="00162650">
              <w:t>Initial release</w:t>
            </w:r>
          </w:p>
        </w:tc>
      </w:tr>
    </w:tbl>
    <w:p w:rsidR="00000000" w:rsidRPr="00162650" w:rsidP="00162650">
      <w:pPr>
        <w:pStyle w:val="BodyText"/>
      </w:pPr>
    </w:p>
    <w:p w:rsidR="00000000" w:rsidRPr="00162650" w:rsidP="00162650">
      <w:pPr>
        <w:pStyle w:val="AllowPageBreak"/>
      </w:pPr>
    </w:p>
    <w:p w:rsidR="00000000" w:rsidRPr="00162650" w:rsidP="00162650">
      <w:pPr>
        <w:pStyle w:val="Heading1"/>
      </w:pPr>
      <w:bookmarkStart w:id="2" w:name="O_878668"/>
      <w:bookmarkEnd w:id="2"/>
      <w:r w:rsidRPr="00162650">
        <w:t>Application</w:t>
      </w:r>
    </w:p>
    <w:p w:rsidR="00000000" w:rsidRPr="00162650" w:rsidP="00E24B4F">
      <w:pPr>
        <w:pStyle w:val="BodyText"/>
      </w:pPr>
      <w:r w:rsidRPr="00162650">
        <w:t>This unit of competency describes the skills and knowledge required to record information about the local bioregion.</w:t>
      </w:r>
    </w:p>
    <w:p w:rsidR="00000000" w:rsidRPr="00162650" w:rsidP="00E24B4F">
      <w:pPr>
        <w:pStyle w:val="BodyText"/>
      </w:pPr>
      <w:r w:rsidRPr="00162650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162650" w:rsidP="00E24B4F">
      <w:pPr>
        <w:pStyle w:val="BodyText"/>
      </w:pPr>
      <w:r w:rsidRPr="00162650">
        <w:t>No occupational licensing, legislative or ce</w:t>
      </w:r>
      <w:r w:rsidRPr="00162650">
        <w:t>rtification requirements are known to apply to this unit at the time of publication.</w:t>
      </w:r>
    </w:p>
    <w:p w:rsidR="00000000" w:rsidRPr="00162650" w:rsidP="00162650">
      <w:pPr>
        <w:pStyle w:val="Heading1"/>
      </w:pPr>
      <w:bookmarkStart w:id="3" w:name="O_878669"/>
      <w:bookmarkEnd w:id="3"/>
      <w:r w:rsidRPr="00162650">
        <w:t>Pre-requisite Unit</w:t>
      </w:r>
    </w:p>
    <w:p w:rsidR="00000000" w:rsidRPr="00162650" w:rsidP="00E24B4F">
      <w:pPr>
        <w:pStyle w:val="BodyText"/>
      </w:pPr>
      <w:r w:rsidRPr="00162650">
        <w:t>Nil.</w:t>
      </w:r>
    </w:p>
    <w:p w:rsidR="00000000" w:rsidRPr="00162650" w:rsidP="00162650">
      <w:pPr>
        <w:pStyle w:val="Heading1"/>
      </w:pPr>
      <w:bookmarkStart w:id="4" w:name="O_878671"/>
      <w:bookmarkEnd w:id="4"/>
      <w:r w:rsidRPr="00162650">
        <w:t>Unit Sector</w:t>
      </w:r>
    </w:p>
    <w:p w:rsidR="00000000" w:rsidRPr="00162650" w:rsidP="00E24B4F">
      <w:pPr>
        <w:pStyle w:val="BodyText"/>
      </w:pPr>
      <w:r w:rsidRPr="00162650">
        <w:t>Permaculture (PER)</w:t>
      </w:r>
    </w:p>
    <w:p w:rsidR="00000000" w:rsidRPr="00162650" w:rsidP="00162650">
      <w:pPr>
        <w:pStyle w:val="Heading1"/>
      </w:pPr>
      <w:bookmarkStart w:id="5" w:name="O_878672"/>
      <w:bookmarkEnd w:id="5"/>
      <w:r w:rsidRPr="0016265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24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TableHeading"/>
              <w:rPr>
                <w:lang w:val="en-NZ"/>
              </w:rPr>
            </w:pPr>
            <w:r w:rsidRPr="0016265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TableHeading"/>
              <w:rPr>
                <w:lang w:val="en-NZ"/>
              </w:rPr>
            </w:pPr>
            <w:r w:rsidRPr="00162650">
              <w:t>Performance criteria</w:t>
            </w:r>
          </w:p>
        </w:tc>
      </w:tr>
      <w:tr w:rsidTr="00E24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BodyText"/>
              <w:rPr>
                <w:lang w:val="en-NZ"/>
              </w:rPr>
            </w:pPr>
            <w:r w:rsidRPr="00162650">
              <w:t>E</w:t>
            </w:r>
            <w:r w:rsidRPr="00162650">
              <w:t>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BodyText"/>
              <w:rPr>
                <w:lang w:val="en-NZ"/>
              </w:rPr>
            </w:pPr>
            <w:r w:rsidRPr="00162650">
              <w:t>Performance criteria describe the performance needed to demonstrate achievement of the element.</w:t>
            </w:r>
          </w:p>
        </w:tc>
      </w:tr>
      <w:tr w:rsidTr="00E24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List"/>
              <w:rPr>
                <w:lang w:val="en-NZ"/>
              </w:rPr>
            </w:pPr>
            <w:r w:rsidRPr="00162650">
              <w:t>1.</w:t>
            </w:r>
            <w:r w:rsidRPr="00162650">
              <w:tab/>
              <w:t>Prepare to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50" w:rsidP="00162650">
            <w:pPr>
              <w:pStyle w:val="List"/>
            </w:pPr>
            <w:r w:rsidRPr="00162650">
              <w:t>1.1</w:t>
            </w:r>
            <w:r w:rsidRPr="00162650">
              <w:tab/>
              <w:t>Discuss work requirements with supervisor and seek clarification where necessary</w:t>
            </w:r>
          </w:p>
          <w:p w:rsidR="00000000" w:rsidP="00162650">
            <w:pPr>
              <w:pStyle w:val="List"/>
              <w:rPr>
                <w:lang w:val="en-NZ"/>
              </w:rPr>
            </w:pPr>
            <w:r w:rsidRPr="00162650">
              <w:t>1.2</w:t>
            </w:r>
            <w:r w:rsidRPr="00162650">
              <w:tab/>
            </w:r>
            <w:r w:rsidRPr="00162650">
              <w:t>Identify materials required for the work and collect and prepare them</w:t>
            </w:r>
          </w:p>
        </w:tc>
      </w:tr>
      <w:tr w:rsidTr="00E24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List"/>
              <w:rPr>
                <w:lang w:val="en-NZ"/>
              </w:rPr>
            </w:pPr>
            <w:r w:rsidRPr="00162650">
              <w:t>2.</w:t>
            </w:r>
            <w:r w:rsidRPr="00162650">
              <w:tab/>
              <w:t>Collect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50" w:rsidP="00162650">
            <w:pPr>
              <w:pStyle w:val="List"/>
            </w:pPr>
            <w:r w:rsidRPr="00162650">
              <w:t>2.1</w:t>
            </w:r>
            <w:r w:rsidRPr="00162650">
              <w:tab/>
              <w:t xml:space="preserve">Determine the boundaries and extent of bioregion according to </w:t>
            </w:r>
            <w:r w:rsidRPr="00162650">
              <w:t>community and geophysical and biological guidelines</w:t>
            </w:r>
          </w:p>
          <w:p w:rsidR="00000000" w:rsidRPr="00162650" w:rsidP="00162650">
            <w:pPr>
              <w:pStyle w:val="List"/>
            </w:pPr>
            <w:r w:rsidRPr="00162650">
              <w:t>2.2</w:t>
            </w:r>
            <w:r w:rsidRPr="00162650">
              <w:tab/>
              <w:t>Identify key plant and animal species of</w:t>
            </w:r>
            <w:r w:rsidRPr="00162650">
              <w:t xml:space="preserve"> the ecosystem by local or common name</w:t>
            </w:r>
          </w:p>
          <w:p w:rsidR="00000000" w:rsidRPr="00162650" w:rsidP="00162650">
            <w:pPr>
              <w:pStyle w:val="List"/>
            </w:pPr>
            <w:r w:rsidRPr="00162650">
              <w:t>2.3</w:t>
            </w:r>
            <w:r w:rsidRPr="00162650">
              <w:tab/>
              <w:t>Identify special features and sites of the bioregion and relate to ecological information</w:t>
            </w:r>
          </w:p>
          <w:p w:rsidR="00000000" w:rsidRPr="00162650" w:rsidP="00162650">
            <w:pPr>
              <w:pStyle w:val="List"/>
            </w:pPr>
            <w:r w:rsidRPr="00162650">
              <w:t>2.4</w:t>
            </w:r>
            <w:r w:rsidRPr="00162650">
              <w:tab/>
              <w:t>Investigate knowledge on plants and animals relationships from a permaculture perspective</w:t>
            </w:r>
          </w:p>
          <w:p w:rsidR="00000000" w:rsidRPr="00162650" w:rsidP="00162650">
            <w:pPr>
              <w:pStyle w:val="List"/>
            </w:pPr>
            <w:r w:rsidRPr="00162650">
              <w:t>2.5</w:t>
            </w:r>
            <w:r w:rsidRPr="00162650">
              <w:tab/>
              <w:t>Investigate information o</w:t>
            </w:r>
            <w:r w:rsidRPr="00162650">
              <w:t>n land uses and land management practices in the bioregion</w:t>
            </w:r>
          </w:p>
          <w:p w:rsidR="00000000" w:rsidRPr="00162650" w:rsidP="00162650">
            <w:pPr>
              <w:pStyle w:val="List"/>
            </w:pPr>
            <w:r w:rsidRPr="00162650">
              <w:t>2.6</w:t>
            </w:r>
            <w:r w:rsidRPr="00162650">
              <w:tab/>
              <w:t>Outline the history of bioregion from community sources and available literature</w:t>
            </w:r>
          </w:p>
          <w:p w:rsidR="00000000" w:rsidP="00162650">
            <w:pPr>
              <w:pStyle w:val="List"/>
              <w:rPr>
                <w:lang w:val="en-NZ"/>
              </w:rPr>
            </w:pPr>
            <w:r w:rsidRPr="00162650">
              <w:t>2.7</w:t>
            </w:r>
            <w:r w:rsidRPr="00162650">
              <w:tab/>
              <w:t>Define simple food chains and energy flows relevant to the local bioregion</w:t>
            </w:r>
          </w:p>
        </w:tc>
      </w:tr>
      <w:tr w:rsidTr="00E24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List"/>
              <w:rPr>
                <w:lang w:val="en-NZ"/>
              </w:rPr>
            </w:pPr>
            <w:r w:rsidRPr="00162650">
              <w:t>3.</w:t>
            </w:r>
            <w:r w:rsidRPr="00162650">
              <w:tab/>
              <w:t>Review changes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50" w:rsidP="00162650">
            <w:pPr>
              <w:pStyle w:val="List"/>
            </w:pPr>
            <w:r w:rsidRPr="00162650">
              <w:t>3.1</w:t>
            </w:r>
            <w:r w:rsidRPr="00162650">
              <w:tab/>
            </w:r>
            <w:r w:rsidRPr="00162650">
              <w:t>Identify environmental changes from land use and the impacts of these changes on current and future land uses</w:t>
            </w:r>
          </w:p>
          <w:p w:rsidR="00000000" w:rsidRPr="00162650" w:rsidP="00162650">
            <w:pPr>
              <w:pStyle w:val="List"/>
            </w:pPr>
            <w:r w:rsidRPr="00162650">
              <w:t>3.2</w:t>
            </w:r>
            <w:r w:rsidRPr="00162650">
              <w:tab/>
              <w:t>Document environmental trends and their potential impacts on the bioregion</w:t>
            </w:r>
          </w:p>
          <w:p w:rsidR="00000000" w:rsidP="00162650">
            <w:pPr>
              <w:pStyle w:val="List"/>
              <w:rPr>
                <w:lang w:val="en-NZ"/>
              </w:rPr>
            </w:pPr>
            <w:r w:rsidRPr="00162650">
              <w:t>3.3</w:t>
            </w:r>
            <w:r w:rsidRPr="00162650">
              <w:tab/>
              <w:t>Record land and water management practices that can repair envi</w:t>
            </w:r>
            <w:r w:rsidRPr="00162650">
              <w:t>ronmental changes</w:t>
            </w:r>
          </w:p>
        </w:tc>
      </w:tr>
      <w:tr w:rsidTr="00E24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50">
            <w:pPr>
              <w:pStyle w:val="List"/>
              <w:rPr>
                <w:lang w:val="en-NZ"/>
              </w:rPr>
            </w:pPr>
            <w:r w:rsidRPr="00162650">
              <w:t>4.</w:t>
            </w:r>
            <w:r w:rsidRPr="00162650">
              <w:tab/>
              <w:t>Document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50" w:rsidP="00162650">
            <w:pPr>
              <w:pStyle w:val="List"/>
            </w:pPr>
            <w:r w:rsidRPr="00162650">
              <w:t>4.1</w:t>
            </w:r>
            <w:r w:rsidRPr="00162650">
              <w:tab/>
              <w:t>Document information about the local bioregion</w:t>
            </w:r>
          </w:p>
          <w:p w:rsidR="00000000" w:rsidRPr="00162650" w:rsidP="00162650">
            <w:pPr>
              <w:pStyle w:val="List"/>
            </w:pPr>
            <w:r w:rsidRPr="00162650">
              <w:t>4.2</w:t>
            </w:r>
            <w:r w:rsidRPr="00162650">
              <w:tab/>
              <w:t>Recognise and record ownership of information used in an  appropriate manner</w:t>
            </w:r>
          </w:p>
          <w:p w:rsidR="00000000" w:rsidRPr="00162650" w:rsidP="00162650">
            <w:pPr>
              <w:pStyle w:val="List"/>
            </w:pPr>
            <w:r w:rsidRPr="00162650">
              <w:t>4.3</w:t>
            </w:r>
            <w:r w:rsidRPr="00162650">
              <w:tab/>
              <w:t>Document any conditions and parameters defining use of information</w:t>
            </w:r>
          </w:p>
        </w:tc>
      </w:tr>
    </w:tbl>
    <w:p w:rsidR="00000000" w:rsidRPr="00162650" w:rsidP="00162650">
      <w:pPr>
        <w:pStyle w:val="BodyText"/>
      </w:pPr>
    </w:p>
    <w:p w:rsidR="00000000" w:rsidRPr="00162650" w:rsidP="00162650">
      <w:pPr>
        <w:pStyle w:val="AllowPageBreak"/>
      </w:pPr>
    </w:p>
    <w:p w:rsidR="00000000" w:rsidRPr="00162650" w:rsidP="00162650">
      <w:pPr>
        <w:pStyle w:val="Heading1"/>
      </w:pPr>
      <w:bookmarkStart w:id="6" w:name="O_878673"/>
      <w:bookmarkEnd w:id="6"/>
      <w:r w:rsidRPr="00162650">
        <w:t>Foundation Skills</w:t>
      </w:r>
    </w:p>
    <w:p w:rsidR="00000000" w:rsidRPr="00162650" w:rsidP="00E24B4F">
      <w:pPr>
        <w:pStyle w:val="BodyText"/>
      </w:pPr>
      <w:r w:rsidRPr="00162650">
        <w:t>Foundation Skills essential to performance are explicit in the performance criteria of this unit of competency.</w:t>
      </w:r>
    </w:p>
    <w:p w:rsidR="00000000" w:rsidRPr="00162650" w:rsidP="00162650">
      <w:pPr>
        <w:pStyle w:val="Heading1"/>
      </w:pPr>
      <w:bookmarkStart w:id="7" w:name="O_878674"/>
      <w:bookmarkEnd w:id="7"/>
      <w:r w:rsidRPr="00162650">
        <w:t>Range of Conditions</w:t>
      </w:r>
    </w:p>
    <w:p w:rsidR="00000000" w:rsidRPr="00162650" w:rsidP="00162650">
      <w:pPr>
        <w:pStyle w:val="Heading1"/>
      </w:pPr>
      <w:bookmarkStart w:id="8" w:name="O_878675"/>
      <w:bookmarkEnd w:id="8"/>
      <w:r w:rsidRPr="00162650">
        <w:t>Unit Mapping Information</w:t>
      </w:r>
    </w:p>
    <w:p w:rsidR="00000000" w:rsidRPr="00162650" w:rsidP="00E24B4F">
      <w:pPr>
        <w:pStyle w:val="BodyText"/>
      </w:pPr>
      <w:r w:rsidRPr="00162650">
        <w:t>New unit - equivalent to QLD842BIO03B.</w:t>
      </w:r>
    </w:p>
    <w:p w:rsidR="00000000" w:rsidRPr="00162650" w:rsidP="00162650">
      <w:pPr>
        <w:pStyle w:val="Heading1"/>
      </w:pPr>
      <w:bookmarkStart w:id="9" w:name="O_878682"/>
      <w:bookmarkEnd w:id="9"/>
      <w:r w:rsidRPr="00162650">
        <w:t>Links</w:t>
      </w:r>
    </w:p>
    <w:p w:rsidR="00000000" w:rsidRPr="00162650" w:rsidP="00E24B4F">
      <w:pPr>
        <w:pStyle w:val="BodyText"/>
      </w:pPr>
      <w:r w:rsidRPr="001626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C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2650" w:rsidP="00162650"/>
    <w:sectPr w:rsidSect="001626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50" w:rsidRPr="00E24B4F" w:rsidP="00E24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4F" w:rsidP="001626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B4F" w:rsidP="001626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24B4F" w:rsidP="001626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650" w:rsidRPr="00E24B4F" w:rsidP="00E24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B4F" w:rsidRPr="002D2AF8" w:rsidP="001626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AHCPER203 Record information about the local bioregion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24B4F" w:rsidP="001626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6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6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6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6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6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6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6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6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6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6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6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650"/>
  </w:style>
  <w:style w:type="character" w:customStyle="1" w:styleId="Heading1Char">
    <w:name w:val="Heading 1 Char"/>
    <w:basedOn w:val="DefaultParagraphFont"/>
    <w:link w:val="Heading1"/>
    <w:rsid w:val="001626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6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6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265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626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26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26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26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6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6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6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6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6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6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6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6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6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6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6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6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6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626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26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2650"/>
    <w:rPr>
      <w:b/>
      <w:spacing w:val="0"/>
    </w:rPr>
  </w:style>
  <w:style w:type="paragraph" w:customStyle="1" w:styleId="SuperTitle">
    <w:name w:val="SuperTitle"/>
    <w:basedOn w:val="Title"/>
    <w:rsid w:val="001626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6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6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6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6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6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6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6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6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6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6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6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6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650"/>
    <w:rPr>
      <w:i/>
    </w:rPr>
  </w:style>
  <w:style w:type="paragraph" w:styleId="Caption">
    <w:name w:val="caption"/>
    <w:basedOn w:val="BodyText"/>
    <w:next w:val="Normal"/>
    <w:qFormat/>
    <w:rsid w:val="001626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6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6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650"/>
  </w:style>
  <w:style w:type="paragraph" w:styleId="TableofFigures">
    <w:name w:val="table of figures"/>
    <w:basedOn w:val="Normal"/>
    <w:next w:val="Normal"/>
    <w:semiHidden/>
    <w:rsid w:val="001626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6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2650"/>
    <w:rPr>
      <w:rFonts w:ascii="Wingdings" w:hAnsi="Wingdings"/>
    </w:rPr>
  </w:style>
  <w:style w:type="character" w:customStyle="1" w:styleId="HotSpot">
    <w:name w:val="HotSpot"/>
    <w:rsid w:val="00162650"/>
    <w:rPr>
      <w:color w:val="0033CC"/>
      <w:u w:val="none"/>
    </w:rPr>
  </w:style>
  <w:style w:type="paragraph" w:customStyle="1" w:styleId="BodyTextRight">
    <w:name w:val="Body Text Right"/>
    <w:basedOn w:val="BodyText"/>
    <w:rsid w:val="001626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6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6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6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6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6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650"/>
    <w:rPr>
      <w:sz w:val="32"/>
    </w:rPr>
  </w:style>
  <w:style w:type="paragraph" w:customStyle="1" w:styleId="HeadingProcedure">
    <w:name w:val="Heading Procedure"/>
    <w:basedOn w:val="HeadingBase"/>
    <w:next w:val="Normal"/>
    <w:rsid w:val="001626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650"/>
    <w:pPr>
      <w:spacing w:before="60" w:after="60"/>
    </w:pPr>
  </w:style>
  <w:style w:type="paragraph" w:styleId="ListContinue">
    <w:name w:val="List Continue"/>
    <w:basedOn w:val="List"/>
    <w:rsid w:val="00162650"/>
    <w:pPr>
      <w:ind w:firstLine="0"/>
    </w:pPr>
  </w:style>
  <w:style w:type="paragraph" w:customStyle="1" w:styleId="ListNote">
    <w:name w:val="List Note"/>
    <w:basedOn w:val="List"/>
    <w:rsid w:val="001626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6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6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650"/>
    <w:rPr>
      <w:rFonts w:ascii="Courier New" w:hAnsi="Courier New"/>
    </w:rPr>
  </w:style>
  <w:style w:type="paragraph" w:customStyle="1" w:styleId="NoteBullet">
    <w:name w:val="Note Bullet"/>
    <w:basedOn w:val="Note"/>
    <w:rsid w:val="001626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6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6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6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6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26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6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650"/>
    <w:rPr>
      <w:b/>
      <w:smallCaps/>
    </w:rPr>
  </w:style>
  <w:style w:type="paragraph" w:customStyle="1" w:styleId="TableListNumber">
    <w:name w:val="Table List Number"/>
    <w:basedOn w:val="ListNumber"/>
    <w:rsid w:val="001626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6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650"/>
    <w:pPr>
      <w:numPr>
        <w:numId w:val="7"/>
      </w:numPr>
    </w:pPr>
  </w:style>
  <w:style w:type="paragraph" w:customStyle="1" w:styleId="ListAlpha2">
    <w:name w:val="List Alpha 2"/>
    <w:basedOn w:val="List2"/>
    <w:rsid w:val="00162650"/>
    <w:pPr>
      <w:numPr>
        <w:numId w:val="6"/>
      </w:numPr>
    </w:pPr>
  </w:style>
  <w:style w:type="paragraph" w:styleId="List2">
    <w:name w:val="List 2"/>
    <w:basedOn w:val="BodyText"/>
    <w:rsid w:val="001626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6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6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6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6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6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2650"/>
    <w:pPr>
      <w:numPr>
        <w:numId w:val="2"/>
      </w:numPr>
    </w:pPr>
  </w:style>
  <w:style w:type="paragraph" w:styleId="ListContinue2">
    <w:name w:val="List Continue 2"/>
    <w:basedOn w:val="List2"/>
    <w:rsid w:val="00162650"/>
    <w:pPr>
      <w:ind w:firstLine="0"/>
    </w:pPr>
  </w:style>
  <w:style w:type="paragraph" w:styleId="ListContinue3">
    <w:name w:val="List Continue 3"/>
    <w:basedOn w:val="List3"/>
    <w:rsid w:val="00162650"/>
    <w:pPr>
      <w:ind w:left="1021" w:firstLine="0"/>
    </w:pPr>
  </w:style>
  <w:style w:type="paragraph" w:styleId="ListContinue4">
    <w:name w:val="List Continue 4"/>
    <w:basedOn w:val="List4"/>
    <w:rsid w:val="00162650"/>
    <w:pPr>
      <w:ind w:firstLine="0"/>
    </w:pPr>
  </w:style>
  <w:style w:type="paragraph" w:styleId="ListContinue5">
    <w:name w:val="List Continue 5"/>
    <w:basedOn w:val="List5"/>
    <w:rsid w:val="00162650"/>
    <w:pPr>
      <w:ind w:firstLine="0"/>
    </w:pPr>
  </w:style>
  <w:style w:type="paragraph" w:styleId="ListNumber3">
    <w:name w:val="List Number 3"/>
    <w:basedOn w:val="List3"/>
    <w:rsid w:val="00162650"/>
    <w:pPr>
      <w:numPr>
        <w:numId w:val="3"/>
      </w:numPr>
    </w:pPr>
  </w:style>
  <w:style w:type="paragraph" w:styleId="ListNumber4">
    <w:name w:val="List Number 4"/>
    <w:basedOn w:val="List4"/>
    <w:rsid w:val="00162650"/>
    <w:pPr>
      <w:numPr>
        <w:numId w:val="4"/>
      </w:numPr>
    </w:pPr>
  </w:style>
  <w:style w:type="paragraph" w:styleId="ListNumber5">
    <w:name w:val="List Number 5"/>
    <w:basedOn w:val="List5"/>
    <w:rsid w:val="00162650"/>
    <w:pPr>
      <w:numPr>
        <w:numId w:val="5"/>
      </w:numPr>
    </w:pPr>
  </w:style>
  <w:style w:type="paragraph" w:styleId="BlockText">
    <w:name w:val="Block Text"/>
    <w:basedOn w:val="Normal"/>
    <w:rsid w:val="001626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6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650"/>
    <w:rPr>
      <w:sz w:val="16"/>
      <w:vertAlign w:val="superscript"/>
    </w:rPr>
  </w:style>
  <w:style w:type="character" w:customStyle="1" w:styleId="Symbols">
    <w:name w:val="Symbols"/>
    <w:basedOn w:val="DefaultParagraphFont"/>
    <w:rsid w:val="00162650"/>
    <w:rPr>
      <w:rFonts w:ascii="Symbol" w:hAnsi="Symbol"/>
    </w:rPr>
  </w:style>
  <w:style w:type="character" w:customStyle="1" w:styleId="MenuOptions">
    <w:name w:val="Menu Options"/>
    <w:basedOn w:val="DefaultParagraphFont"/>
    <w:rsid w:val="001626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650"/>
    <w:rPr>
      <w:b/>
    </w:rPr>
  </w:style>
  <w:style w:type="character" w:customStyle="1" w:styleId="Underlined">
    <w:name w:val="Underlined"/>
    <w:basedOn w:val="DefaultParagraphFont"/>
    <w:rsid w:val="00162650"/>
    <w:rPr>
      <w:u w:val="single"/>
    </w:rPr>
  </w:style>
  <w:style w:type="paragraph" w:customStyle="1" w:styleId="TableBodyTextRight">
    <w:name w:val="Table Body Text Right"/>
    <w:basedOn w:val="TableBodyText"/>
    <w:rsid w:val="001626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650"/>
    <w:rPr>
      <w:sz w:val="18"/>
    </w:rPr>
  </w:style>
  <w:style w:type="paragraph" w:customStyle="1" w:styleId="BodySmallRight">
    <w:name w:val="Body Small Right"/>
    <w:basedOn w:val="BodyTextRight"/>
    <w:rsid w:val="00162650"/>
    <w:rPr>
      <w:sz w:val="18"/>
      <w:szCs w:val="18"/>
    </w:rPr>
  </w:style>
  <w:style w:type="paragraph" w:customStyle="1" w:styleId="MarginEdition">
    <w:name w:val="Margin Edition"/>
    <w:basedOn w:val="MarginNote"/>
    <w:rsid w:val="001626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650"/>
    <w:rPr>
      <w:sz w:val="2"/>
      <w:szCs w:val="2"/>
    </w:rPr>
  </w:style>
  <w:style w:type="character" w:customStyle="1" w:styleId="Small">
    <w:name w:val="Small"/>
    <w:basedOn w:val="DefaultParagraphFont"/>
    <w:rsid w:val="00162650"/>
    <w:rPr>
      <w:sz w:val="16"/>
    </w:rPr>
  </w:style>
  <w:style w:type="paragraph" w:customStyle="1" w:styleId="WideTable">
    <w:name w:val="Wide Table"/>
    <w:basedOn w:val="Normal"/>
    <w:rsid w:val="001626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650"/>
  </w:style>
  <w:style w:type="paragraph" w:styleId="Quote">
    <w:name w:val="Quote"/>
    <w:basedOn w:val="Heading1"/>
    <w:link w:val="QuoteChar"/>
    <w:qFormat/>
    <w:rsid w:val="001626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6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650"/>
    <w:pPr>
      <w:pageBreakBefore/>
    </w:pPr>
  </w:style>
  <w:style w:type="paragraph" w:customStyle="1" w:styleId="Border">
    <w:name w:val="Border"/>
    <w:basedOn w:val="Normal"/>
    <w:qFormat/>
    <w:rsid w:val="001626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6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6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6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6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6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6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6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6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650"/>
    <w:rPr>
      <w:u w:val="single"/>
    </w:rPr>
  </w:style>
  <w:style w:type="character" w:customStyle="1" w:styleId="BoldandItalics">
    <w:name w:val="Bold and Italics"/>
    <w:qFormat/>
    <w:rsid w:val="00162650"/>
    <w:rPr>
      <w:b/>
      <w:i/>
      <w:u w:val="none"/>
    </w:rPr>
  </w:style>
  <w:style w:type="paragraph" w:styleId="BalloonText">
    <w:name w:val="Balloon Text"/>
    <w:basedOn w:val="Normal"/>
    <w:link w:val="BalloonTextChar"/>
    <w:rsid w:val="00162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6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6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6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6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6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650"/>
    <w:pPr>
      <w:spacing w:before="0" w:after="0"/>
    </w:pPr>
  </w:style>
  <w:style w:type="paragraph" w:customStyle="1" w:styleId="BodyTextBold">
    <w:name w:val="Body Text Bold"/>
    <w:basedOn w:val="BodyText"/>
    <w:qFormat/>
    <w:rsid w:val="00162650"/>
    <w:rPr>
      <w:b/>
    </w:rPr>
  </w:style>
  <w:style w:type="character" w:styleId="Hyperlink">
    <w:name w:val="Hyperlink"/>
    <w:basedOn w:val="DefaultParagraphFont"/>
    <w:uiPriority w:val="99"/>
    <w:unhideWhenUsed/>
    <w:rsid w:val="00E24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2441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AHCPER203 Record information about the local bioregion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2022-07-31T14:08:00Z</dcterms:created>
  <dcterms:modified xsi:type="dcterms:W3CDTF">2022-07-31T14:08:00Z</dcterms:modified>
</cp:coreProperties>
</file>