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663" w:rsidP="00C606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AHCPER203 Record information about the local bioregion</w:t>
      </w:r>
      <w:r>
        <w:fldChar w:fldCharType="end"/>
      </w:r>
    </w:p>
    <w:p w:rsidR="00C60663" w:rsidP="00C60663">
      <w:pPr>
        <w:pStyle w:val="Version"/>
        <w:sectPr w:rsidSect="00857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1A1" w:rsidP="008571A1">
      <w:pPr>
        <w:pStyle w:val="SuperHeading"/>
      </w:pPr>
      <w:r w:rsidRPr="008571A1">
        <w:t>AHCPER203 Record information about the local bioregion</w:t>
      </w:r>
    </w:p>
    <w:p w:rsidR="00000000" w:rsidRPr="008571A1" w:rsidP="008571A1">
      <w:pPr>
        <w:pStyle w:val="Heading1"/>
      </w:pPr>
      <w:bookmarkStart w:id="1" w:name="O_878667"/>
      <w:bookmarkEnd w:id="1"/>
      <w:r w:rsidRPr="008571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57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TableHeading"/>
              <w:rPr>
                <w:lang w:val="en-NZ"/>
              </w:rPr>
            </w:pPr>
            <w:r w:rsidRPr="008571A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TableHeading"/>
              <w:rPr>
                <w:lang w:val="en-NZ"/>
              </w:rPr>
            </w:pPr>
            <w:r w:rsidRPr="008571A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TableHeading"/>
              <w:rPr>
                <w:lang w:val="en-NZ"/>
              </w:rPr>
            </w:pPr>
            <w:r w:rsidRPr="008571A1">
              <w:t>Comment</w:t>
            </w:r>
          </w:p>
        </w:tc>
      </w:tr>
      <w:tr w:rsidTr="00857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BodyText"/>
              <w:rPr>
                <w:lang w:val="en-NZ"/>
              </w:rPr>
            </w:pPr>
            <w:r w:rsidRPr="008571A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BodyText"/>
              <w:rPr>
                <w:lang w:val="en-NZ"/>
              </w:rPr>
            </w:pPr>
            <w:r w:rsidRPr="008571A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A1" w:rsidP="008571A1">
            <w:pPr>
              <w:pStyle w:val="BodyText"/>
            </w:pPr>
            <w:r w:rsidRPr="008571A1">
              <w:t>Initial release</w:t>
            </w:r>
          </w:p>
        </w:tc>
      </w:tr>
    </w:tbl>
    <w:p w:rsidR="00000000" w:rsidRPr="008571A1" w:rsidP="008571A1">
      <w:pPr>
        <w:pStyle w:val="BodyText"/>
      </w:pPr>
    </w:p>
    <w:p w:rsidR="00000000" w:rsidRPr="008571A1" w:rsidP="008571A1">
      <w:pPr>
        <w:pStyle w:val="AllowPageBreak"/>
      </w:pPr>
    </w:p>
    <w:p w:rsidR="00000000" w:rsidRPr="008571A1" w:rsidP="008571A1">
      <w:pPr>
        <w:pStyle w:val="Heading1"/>
      </w:pPr>
      <w:bookmarkStart w:id="2" w:name="O_878668"/>
      <w:bookmarkEnd w:id="2"/>
      <w:r w:rsidRPr="008571A1">
        <w:t>Application</w:t>
      </w:r>
    </w:p>
    <w:p w:rsidR="00000000" w:rsidRPr="008571A1" w:rsidP="00C60663">
      <w:pPr>
        <w:pStyle w:val="BodyText"/>
      </w:pPr>
      <w:r w:rsidRPr="008571A1">
        <w:t>This unit of competency describes the skills and knowledge required to record information about the local bioregion.</w:t>
      </w:r>
    </w:p>
    <w:p w:rsidR="00000000" w:rsidRPr="008571A1" w:rsidP="00C60663">
      <w:pPr>
        <w:pStyle w:val="BodyText"/>
      </w:pPr>
      <w:r w:rsidRPr="008571A1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8571A1" w:rsidP="00C60663">
      <w:pPr>
        <w:pStyle w:val="BodyText"/>
      </w:pPr>
      <w:r w:rsidRPr="008571A1">
        <w:t>No occupational licensing, legislative or ce</w:t>
      </w:r>
      <w:r w:rsidRPr="008571A1">
        <w:t>rtification requirements are known to apply to this unit at the time of publication.</w:t>
      </w:r>
    </w:p>
    <w:p w:rsidR="00000000" w:rsidRPr="008571A1" w:rsidP="008571A1">
      <w:pPr>
        <w:pStyle w:val="Heading1"/>
      </w:pPr>
      <w:bookmarkStart w:id="3" w:name="O_878669"/>
      <w:bookmarkEnd w:id="3"/>
      <w:r w:rsidRPr="008571A1">
        <w:t>Pre-requisite Unit</w:t>
      </w:r>
    </w:p>
    <w:p w:rsidR="00000000" w:rsidRPr="008571A1" w:rsidP="00C60663">
      <w:pPr>
        <w:pStyle w:val="BodyText"/>
      </w:pPr>
      <w:r w:rsidRPr="008571A1">
        <w:t>Nil.</w:t>
      </w:r>
    </w:p>
    <w:p w:rsidR="00000000" w:rsidRPr="008571A1" w:rsidP="008571A1">
      <w:pPr>
        <w:pStyle w:val="Heading1"/>
      </w:pPr>
      <w:bookmarkStart w:id="4" w:name="O_878671"/>
      <w:bookmarkEnd w:id="4"/>
      <w:r w:rsidRPr="008571A1">
        <w:t>Unit Sector</w:t>
      </w:r>
    </w:p>
    <w:p w:rsidR="00000000" w:rsidRPr="008571A1" w:rsidP="00C60663">
      <w:pPr>
        <w:pStyle w:val="BodyText"/>
      </w:pPr>
      <w:r w:rsidRPr="008571A1">
        <w:t>Permaculture (PER)</w:t>
      </w:r>
    </w:p>
    <w:p w:rsidR="00000000" w:rsidRPr="008571A1" w:rsidP="008571A1">
      <w:pPr>
        <w:pStyle w:val="Heading1"/>
      </w:pPr>
      <w:bookmarkStart w:id="5" w:name="O_878672"/>
      <w:bookmarkEnd w:id="5"/>
      <w:r w:rsidRPr="008571A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606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TableHeading"/>
              <w:rPr>
                <w:lang w:val="en-NZ"/>
              </w:rPr>
            </w:pPr>
            <w:r w:rsidRPr="008571A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TableHeading"/>
              <w:rPr>
                <w:lang w:val="en-NZ"/>
              </w:rPr>
            </w:pPr>
            <w:r w:rsidRPr="008571A1">
              <w:t>Performance criteria</w:t>
            </w:r>
          </w:p>
        </w:tc>
      </w:tr>
      <w:tr w:rsidTr="00C606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BodyText"/>
              <w:rPr>
                <w:lang w:val="en-NZ"/>
              </w:rPr>
            </w:pPr>
            <w:r w:rsidRPr="008571A1">
              <w:t>E</w:t>
            </w:r>
            <w:r w:rsidRPr="008571A1">
              <w:t>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BodyText"/>
              <w:rPr>
                <w:lang w:val="en-NZ"/>
              </w:rPr>
            </w:pPr>
            <w:r w:rsidRPr="008571A1">
              <w:t>Performance criteria describe the performance needed to demonstrate achievement of the element.</w:t>
            </w:r>
          </w:p>
        </w:tc>
      </w:tr>
      <w:tr w:rsidTr="00C606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List"/>
              <w:rPr>
                <w:lang w:val="en-NZ"/>
              </w:rPr>
            </w:pPr>
            <w:r w:rsidRPr="008571A1">
              <w:t>1.</w:t>
            </w:r>
            <w:r w:rsidRPr="008571A1">
              <w:tab/>
              <w:t>Prepare to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A1" w:rsidP="008571A1">
            <w:pPr>
              <w:pStyle w:val="List"/>
            </w:pPr>
            <w:r w:rsidRPr="008571A1">
              <w:t>1.1</w:t>
            </w:r>
            <w:r w:rsidRPr="008571A1">
              <w:tab/>
              <w:t>Discuss work requirements with supervisor and seek clarification where necessary</w:t>
            </w:r>
          </w:p>
          <w:p w:rsidR="00000000" w:rsidP="008571A1">
            <w:pPr>
              <w:pStyle w:val="List"/>
              <w:rPr>
                <w:lang w:val="en-NZ"/>
              </w:rPr>
            </w:pPr>
            <w:r w:rsidRPr="008571A1">
              <w:t>1.2</w:t>
            </w:r>
            <w:r w:rsidRPr="008571A1">
              <w:tab/>
            </w:r>
            <w:r w:rsidRPr="008571A1">
              <w:t>Identify materials required for the work and collect and prepare them</w:t>
            </w:r>
          </w:p>
        </w:tc>
      </w:tr>
      <w:tr w:rsidTr="00C606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List"/>
              <w:rPr>
                <w:lang w:val="en-NZ"/>
              </w:rPr>
            </w:pPr>
            <w:r w:rsidRPr="008571A1">
              <w:t>2.</w:t>
            </w:r>
            <w:r w:rsidRPr="008571A1">
              <w:tab/>
              <w:t>Collect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A1" w:rsidP="008571A1">
            <w:pPr>
              <w:pStyle w:val="List"/>
            </w:pPr>
            <w:r w:rsidRPr="008571A1">
              <w:t>2.1</w:t>
            </w:r>
            <w:r w:rsidRPr="008571A1">
              <w:tab/>
              <w:t xml:space="preserve">Determine the boundaries and extent of bioregion according to </w:t>
            </w:r>
            <w:r w:rsidRPr="008571A1">
              <w:t>community and geophysical and biological guidelines</w:t>
            </w:r>
          </w:p>
          <w:p w:rsidR="00000000" w:rsidRPr="008571A1" w:rsidP="008571A1">
            <w:pPr>
              <w:pStyle w:val="List"/>
            </w:pPr>
            <w:r w:rsidRPr="008571A1">
              <w:t>2.2</w:t>
            </w:r>
            <w:r w:rsidRPr="008571A1">
              <w:tab/>
              <w:t>Identify key plant and animal species of</w:t>
            </w:r>
            <w:r w:rsidRPr="008571A1">
              <w:t xml:space="preserve"> the ecosystem by local or common name</w:t>
            </w:r>
          </w:p>
          <w:p w:rsidR="00000000" w:rsidRPr="008571A1" w:rsidP="008571A1">
            <w:pPr>
              <w:pStyle w:val="List"/>
            </w:pPr>
            <w:r w:rsidRPr="008571A1">
              <w:t>2.3</w:t>
            </w:r>
            <w:r w:rsidRPr="008571A1">
              <w:tab/>
              <w:t>Identify special features and sites of the bioregion and relate to ecological information</w:t>
            </w:r>
          </w:p>
          <w:p w:rsidR="00000000" w:rsidRPr="008571A1" w:rsidP="008571A1">
            <w:pPr>
              <w:pStyle w:val="List"/>
            </w:pPr>
            <w:r w:rsidRPr="008571A1">
              <w:t>2.4</w:t>
            </w:r>
            <w:r w:rsidRPr="008571A1">
              <w:tab/>
              <w:t>Investigate knowledge on plants and animals relationships from a permaculture perspective</w:t>
            </w:r>
          </w:p>
          <w:p w:rsidR="00000000" w:rsidRPr="008571A1" w:rsidP="008571A1">
            <w:pPr>
              <w:pStyle w:val="List"/>
            </w:pPr>
            <w:r w:rsidRPr="008571A1">
              <w:t>2.5</w:t>
            </w:r>
            <w:r w:rsidRPr="008571A1">
              <w:tab/>
              <w:t>Investigate information o</w:t>
            </w:r>
            <w:r w:rsidRPr="008571A1">
              <w:t>n land uses and land management practices in the bioregion</w:t>
            </w:r>
          </w:p>
          <w:p w:rsidR="00000000" w:rsidRPr="008571A1" w:rsidP="008571A1">
            <w:pPr>
              <w:pStyle w:val="List"/>
            </w:pPr>
            <w:r w:rsidRPr="008571A1">
              <w:t>2.6</w:t>
            </w:r>
            <w:r w:rsidRPr="008571A1">
              <w:tab/>
              <w:t>Outline the history of bioregion from community sources and available literature</w:t>
            </w:r>
          </w:p>
          <w:p w:rsidR="00000000" w:rsidP="008571A1">
            <w:pPr>
              <w:pStyle w:val="List"/>
              <w:rPr>
                <w:lang w:val="en-NZ"/>
              </w:rPr>
            </w:pPr>
            <w:r w:rsidRPr="008571A1">
              <w:t>2.7</w:t>
            </w:r>
            <w:r w:rsidRPr="008571A1">
              <w:tab/>
              <w:t>Define simple food chains and energy flows relevant to the local bioregion</w:t>
            </w:r>
          </w:p>
        </w:tc>
      </w:tr>
      <w:tr w:rsidTr="00C606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List"/>
              <w:rPr>
                <w:lang w:val="en-NZ"/>
              </w:rPr>
            </w:pPr>
            <w:r w:rsidRPr="008571A1">
              <w:t>3.</w:t>
            </w:r>
            <w:r w:rsidRPr="008571A1">
              <w:tab/>
              <w:t>Review changes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A1" w:rsidP="008571A1">
            <w:pPr>
              <w:pStyle w:val="List"/>
            </w:pPr>
            <w:r w:rsidRPr="008571A1">
              <w:t>3.1</w:t>
            </w:r>
            <w:r w:rsidRPr="008571A1">
              <w:tab/>
            </w:r>
            <w:r w:rsidRPr="008571A1">
              <w:t>Identify environmental changes from land use and the impacts of these changes on current and future land uses</w:t>
            </w:r>
          </w:p>
          <w:p w:rsidR="00000000" w:rsidRPr="008571A1" w:rsidP="008571A1">
            <w:pPr>
              <w:pStyle w:val="List"/>
            </w:pPr>
            <w:r w:rsidRPr="008571A1">
              <w:t>3.2</w:t>
            </w:r>
            <w:r w:rsidRPr="008571A1">
              <w:tab/>
              <w:t>Document environmental trends and their potential impacts on the bioregion</w:t>
            </w:r>
          </w:p>
          <w:p w:rsidR="00000000" w:rsidP="008571A1">
            <w:pPr>
              <w:pStyle w:val="List"/>
              <w:rPr>
                <w:lang w:val="en-NZ"/>
              </w:rPr>
            </w:pPr>
            <w:r w:rsidRPr="008571A1">
              <w:t>3.3</w:t>
            </w:r>
            <w:r w:rsidRPr="008571A1">
              <w:tab/>
              <w:t>Record land and water management practices that can repair envi</w:t>
            </w:r>
            <w:r w:rsidRPr="008571A1">
              <w:t>ronmental changes</w:t>
            </w:r>
          </w:p>
        </w:tc>
      </w:tr>
      <w:tr w:rsidTr="00C606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List"/>
              <w:rPr>
                <w:lang w:val="en-NZ"/>
              </w:rPr>
            </w:pPr>
            <w:r w:rsidRPr="008571A1">
              <w:t>4.</w:t>
            </w:r>
            <w:r w:rsidRPr="008571A1">
              <w:tab/>
              <w:t>Document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A1" w:rsidP="008571A1">
            <w:pPr>
              <w:pStyle w:val="List"/>
            </w:pPr>
            <w:r w:rsidRPr="008571A1">
              <w:t>4.1</w:t>
            </w:r>
            <w:r w:rsidRPr="008571A1">
              <w:tab/>
              <w:t>Document information about the local bioregion</w:t>
            </w:r>
          </w:p>
          <w:p w:rsidR="00000000" w:rsidRPr="008571A1" w:rsidP="008571A1">
            <w:pPr>
              <w:pStyle w:val="List"/>
            </w:pPr>
            <w:r w:rsidRPr="008571A1">
              <w:t>4.2</w:t>
            </w:r>
            <w:r w:rsidRPr="008571A1">
              <w:tab/>
              <w:t>Recognise and record ownership of information used in an  appropriate manner</w:t>
            </w:r>
          </w:p>
          <w:p w:rsidR="00000000" w:rsidRPr="008571A1" w:rsidP="008571A1">
            <w:pPr>
              <w:pStyle w:val="List"/>
            </w:pPr>
            <w:r w:rsidRPr="008571A1">
              <w:t>4.3</w:t>
            </w:r>
            <w:r w:rsidRPr="008571A1">
              <w:tab/>
              <w:t>Document any conditions and parameters defining use of information</w:t>
            </w:r>
          </w:p>
        </w:tc>
      </w:tr>
    </w:tbl>
    <w:p w:rsidR="00000000" w:rsidRPr="008571A1" w:rsidP="008571A1">
      <w:pPr>
        <w:pStyle w:val="BodyText"/>
      </w:pPr>
    </w:p>
    <w:p w:rsidR="00000000" w:rsidRPr="008571A1" w:rsidP="008571A1">
      <w:pPr>
        <w:pStyle w:val="AllowPageBreak"/>
      </w:pPr>
    </w:p>
    <w:p w:rsidR="00000000" w:rsidRPr="008571A1" w:rsidP="008571A1">
      <w:pPr>
        <w:pStyle w:val="Heading1"/>
      </w:pPr>
      <w:bookmarkStart w:id="6" w:name="O_878673"/>
      <w:bookmarkEnd w:id="6"/>
      <w:r w:rsidRPr="008571A1">
        <w:t>Foundation Skills</w:t>
      </w:r>
    </w:p>
    <w:p w:rsidR="00000000" w:rsidRPr="008571A1" w:rsidP="00C60663">
      <w:pPr>
        <w:pStyle w:val="BodyText"/>
      </w:pPr>
      <w:r w:rsidRPr="008571A1">
        <w:t>Foundation Skills essential to performance are explicit in the performance criteria of this unit of competency.</w:t>
      </w:r>
    </w:p>
    <w:p w:rsidR="00000000" w:rsidRPr="008571A1" w:rsidP="008571A1">
      <w:pPr>
        <w:pStyle w:val="Heading1"/>
      </w:pPr>
      <w:bookmarkStart w:id="7" w:name="O_878674"/>
      <w:bookmarkEnd w:id="7"/>
      <w:r w:rsidRPr="008571A1">
        <w:t>Range of Conditions</w:t>
      </w:r>
    </w:p>
    <w:p w:rsidR="00000000" w:rsidRPr="008571A1" w:rsidP="008571A1">
      <w:pPr>
        <w:pStyle w:val="Heading1"/>
      </w:pPr>
      <w:bookmarkStart w:id="8" w:name="O_878675"/>
      <w:bookmarkEnd w:id="8"/>
      <w:r w:rsidRPr="008571A1">
        <w:t>Unit Mapping Information</w:t>
      </w:r>
    </w:p>
    <w:p w:rsidR="00000000" w:rsidRPr="008571A1" w:rsidP="00C60663">
      <w:pPr>
        <w:pStyle w:val="BodyText"/>
      </w:pPr>
      <w:r w:rsidRPr="008571A1">
        <w:t>New unit - equivalent to QLD842BIO03B.</w:t>
      </w:r>
    </w:p>
    <w:p w:rsidR="00000000" w:rsidRPr="008571A1" w:rsidP="008571A1">
      <w:pPr>
        <w:pStyle w:val="Heading1"/>
      </w:pPr>
      <w:bookmarkStart w:id="9" w:name="O_878682"/>
      <w:bookmarkEnd w:id="9"/>
      <w:r w:rsidRPr="008571A1">
        <w:t>Links</w:t>
      </w:r>
    </w:p>
    <w:p w:rsidR="00000000" w:rsidRPr="008571A1" w:rsidP="00C60663">
      <w:pPr>
        <w:pStyle w:val="BodyText"/>
      </w:pPr>
      <w:r w:rsidRPr="008571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2E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71A1" w:rsidP="00C60663">
      <w:pPr>
        <w:pStyle w:val="BodyText"/>
        <w:sectPr w:rsidSect="008571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71A1" w:rsidP="008571A1">
      <w:pPr>
        <w:pStyle w:val="SuperHeading"/>
      </w:pPr>
      <w:r w:rsidRPr="008571A1">
        <w:t xml:space="preserve">Assessment </w:t>
      </w:r>
      <w:r w:rsidRPr="008571A1">
        <w:t>Requirements for AHCPER203 Record information about the local bioregion</w:t>
      </w:r>
    </w:p>
    <w:p w:rsidR="00000000" w:rsidRPr="008571A1" w:rsidP="008571A1">
      <w:pPr>
        <w:pStyle w:val="Heading1"/>
      </w:pPr>
      <w:bookmarkStart w:id="10" w:name="O_878677"/>
      <w:bookmarkEnd w:id="10"/>
      <w:r w:rsidRPr="008571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57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TableHeading"/>
              <w:rPr>
                <w:lang w:val="en-NZ"/>
              </w:rPr>
            </w:pPr>
            <w:r w:rsidRPr="008571A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TableHeading"/>
              <w:rPr>
                <w:lang w:val="en-NZ"/>
              </w:rPr>
            </w:pPr>
            <w:r w:rsidRPr="008571A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TableHeading"/>
              <w:rPr>
                <w:lang w:val="en-NZ"/>
              </w:rPr>
            </w:pPr>
            <w:r w:rsidRPr="008571A1">
              <w:t>Comment</w:t>
            </w:r>
          </w:p>
        </w:tc>
      </w:tr>
      <w:tr w:rsidTr="00857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BodyText"/>
              <w:rPr>
                <w:lang w:val="en-NZ"/>
              </w:rPr>
            </w:pPr>
            <w:r w:rsidRPr="008571A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A1">
            <w:pPr>
              <w:pStyle w:val="BodyText"/>
              <w:rPr>
                <w:lang w:val="en-NZ"/>
              </w:rPr>
            </w:pPr>
            <w:r w:rsidRPr="008571A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A1" w:rsidP="008571A1">
            <w:pPr>
              <w:pStyle w:val="BodyText"/>
            </w:pPr>
            <w:r w:rsidRPr="008571A1">
              <w:t>Initial release</w:t>
            </w:r>
          </w:p>
        </w:tc>
      </w:tr>
    </w:tbl>
    <w:p w:rsidR="00000000" w:rsidRPr="008571A1" w:rsidP="008571A1">
      <w:pPr>
        <w:pStyle w:val="BodyText"/>
      </w:pPr>
    </w:p>
    <w:p w:rsidR="00000000" w:rsidRPr="008571A1" w:rsidP="008571A1">
      <w:pPr>
        <w:pStyle w:val="AllowPageBreak"/>
      </w:pPr>
    </w:p>
    <w:p w:rsidR="00000000" w:rsidRPr="008571A1" w:rsidP="008571A1">
      <w:pPr>
        <w:pStyle w:val="Heading1"/>
      </w:pPr>
      <w:bookmarkStart w:id="11" w:name="O_878678"/>
      <w:bookmarkEnd w:id="11"/>
      <w:r w:rsidRPr="008571A1">
        <w:t>Performance Evidence</w:t>
      </w:r>
    </w:p>
    <w:p w:rsidR="00000000" w:rsidRPr="008571A1" w:rsidP="00C60663">
      <w:pPr>
        <w:pStyle w:val="BodyText"/>
      </w:pPr>
      <w:r w:rsidRPr="008571A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571A1" w:rsidP="00C60663">
      <w:pPr>
        <w:pStyle w:val="BodyText"/>
      </w:pPr>
      <w:r w:rsidRPr="008571A1">
        <w:t>The candidate must provid</w:t>
      </w:r>
      <w:r w:rsidRPr="008571A1">
        <w:t>e evidence that they can:</w:t>
      </w:r>
    </w:p>
    <w:p w:rsidR="00000000" w:rsidRPr="008571A1" w:rsidP="008571A1">
      <w:pPr>
        <w:pStyle w:val="ListBullet"/>
      </w:pPr>
      <w:r w:rsidRPr="008571A1">
        <w:t>collect information about the local bioregion</w:t>
      </w:r>
    </w:p>
    <w:p w:rsidR="00000000" w:rsidRPr="008571A1" w:rsidP="008571A1">
      <w:pPr>
        <w:pStyle w:val="ListBullet"/>
      </w:pPr>
      <w:r w:rsidRPr="008571A1">
        <w:t>review the information</w:t>
      </w:r>
    </w:p>
    <w:p w:rsidR="00000000" w:rsidRPr="008571A1" w:rsidP="008571A1">
      <w:pPr>
        <w:pStyle w:val="ListBullet"/>
      </w:pPr>
      <w:r w:rsidRPr="008571A1">
        <w:t>document the information</w:t>
      </w:r>
    </w:p>
    <w:p w:rsidR="00000000" w:rsidRPr="008571A1" w:rsidP="008571A1">
      <w:pPr>
        <w:pStyle w:val="AllowPageBreak"/>
      </w:pPr>
    </w:p>
    <w:p w:rsidR="00000000" w:rsidRPr="008571A1" w:rsidP="008571A1">
      <w:pPr>
        <w:pStyle w:val="Heading1"/>
      </w:pPr>
      <w:bookmarkStart w:id="12" w:name="O_878679"/>
      <w:bookmarkEnd w:id="12"/>
      <w:r w:rsidRPr="008571A1">
        <w:t>Knowledge Evidence</w:t>
      </w:r>
    </w:p>
    <w:p w:rsidR="00000000" w:rsidRPr="008571A1" w:rsidP="00C60663">
      <w:pPr>
        <w:pStyle w:val="BodyText"/>
      </w:pPr>
      <w:r w:rsidRPr="008571A1">
        <w:t>The candidate must demonstrate knowledge of:</w:t>
      </w:r>
    </w:p>
    <w:p w:rsidR="00000000" w:rsidRPr="008571A1" w:rsidP="008571A1">
      <w:pPr>
        <w:pStyle w:val="ListBullet"/>
      </w:pPr>
      <w:r w:rsidRPr="008571A1">
        <w:t>designated areas and features of a bioregion, such as:</w:t>
      </w:r>
    </w:p>
    <w:p w:rsidR="00000000" w:rsidRPr="008571A1" w:rsidP="008571A1">
      <w:pPr>
        <w:pStyle w:val="ListBullet2"/>
      </w:pPr>
      <w:r w:rsidRPr="008571A1">
        <w:t>a bioregion, as a land and water territory whose limits are defined not by political boundaries, but by the geographical limits of human communities and ecological systems.</w:t>
      </w:r>
    </w:p>
    <w:p w:rsidR="00000000" w:rsidRPr="008571A1" w:rsidP="008571A1">
      <w:pPr>
        <w:pStyle w:val="ListBullet2"/>
      </w:pPr>
      <w:r w:rsidRPr="008571A1">
        <w:t xml:space="preserve">water catchment, as one of </w:t>
      </w:r>
      <w:r w:rsidRPr="008571A1">
        <w:t xml:space="preserve">the key identifiers of the bioregion </w:t>
      </w:r>
    </w:p>
    <w:p w:rsidR="00000000" w:rsidRPr="008571A1" w:rsidP="008571A1">
      <w:pPr>
        <w:pStyle w:val="ListBullet2"/>
      </w:pPr>
      <w:r w:rsidRPr="008571A1">
        <w:t xml:space="preserve">the vegetation on the catchment, as also an essential feature of a bioregion </w:t>
      </w:r>
    </w:p>
    <w:p w:rsidR="00000000" w:rsidRPr="008571A1" w:rsidP="008571A1">
      <w:pPr>
        <w:pStyle w:val="ListBullet"/>
      </w:pPr>
      <w:r w:rsidRPr="008571A1">
        <w:t>local and common names for plants and animals</w:t>
      </w:r>
    </w:p>
    <w:p w:rsidR="00000000" w:rsidRPr="008571A1" w:rsidP="008571A1">
      <w:pPr>
        <w:pStyle w:val="ListBullet"/>
      </w:pPr>
      <w:r w:rsidRPr="008571A1">
        <w:t>ecological concepts, such as:</w:t>
      </w:r>
    </w:p>
    <w:p w:rsidR="00000000" w:rsidRPr="008571A1" w:rsidP="008571A1">
      <w:pPr>
        <w:pStyle w:val="ListBullet2"/>
      </w:pPr>
      <w:r w:rsidRPr="008571A1">
        <w:t>niche</w:t>
      </w:r>
    </w:p>
    <w:p w:rsidR="00000000" w:rsidRPr="008571A1" w:rsidP="008571A1">
      <w:pPr>
        <w:pStyle w:val="ListBullet2"/>
      </w:pPr>
      <w:r w:rsidRPr="008571A1">
        <w:t>habitat</w:t>
      </w:r>
    </w:p>
    <w:p w:rsidR="00000000" w:rsidRPr="008571A1" w:rsidP="008571A1">
      <w:pPr>
        <w:pStyle w:val="ListBullet2"/>
      </w:pPr>
      <w:r w:rsidRPr="008571A1">
        <w:t>community</w:t>
      </w:r>
    </w:p>
    <w:p w:rsidR="00000000" w:rsidRPr="008571A1" w:rsidP="008571A1">
      <w:pPr>
        <w:pStyle w:val="ListBullet2"/>
      </w:pPr>
      <w:r w:rsidRPr="008571A1">
        <w:t>ecosystem</w:t>
      </w:r>
    </w:p>
    <w:p w:rsidR="00000000" w:rsidRPr="008571A1" w:rsidP="008571A1">
      <w:pPr>
        <w:pStyle w:val="ListBullet2"/>
      </w:pPr>
      <w:r w:rsidRPr="008571A1">
        <w:t>energy flows</w:t>
      </w:r>
    </w:p>
    <w:p w:rsidR="00000000" w:rsidRPr="008571A1" w:rsidP="008571A1">
      <w:pPr>
        <w:pStyle w:val="ListBullet2"/>
      </w:pPr>
      <w:r w:rsidRPr="008571A1">
        <w:t>food webs/chains</w:t>
      </w:r>
    </w:p>
    <w:p w:rsidR="00000000" w:rsidRPr="008571A1" w:rsidP="008571A1">
      <w:pPr>
        <w:pStyle w:val="ListBullet2"/>
      </w:pPr>
      <w:r w:rsidRPr="008571A1">
        <w:t>water cycles</w:t>
      </w:r>
    </w:p>
    <w:p w:rsidR="00000000" w:rsidRPr="008571A1" w:rsidP="008571A1">
      <w:pPr>
        <w:pStyle w:val="ListBullet2"/>
      </w:pPr>
      <w:r w:rsidRPr="008571A1">
        <w:t>species and species relationships</w:t>
      </w:r>
    </w:p>
    <w:p w:rsidR="00000000" w:rsidRPr="008571A1" w:rsidP="008571A1">
      <w:pPr>
        <w:pStyle w:val="ListBullet2"/>
      </w:pPr>
      <w:r w:rsidRPr="008571A1">
        <w:t>plant and animal succession</w:t>
      </w:r>
    </w:p>
    <w:p w:rsidR="00000000" w:rsidRPr="008571A1" w:rsidP="008571A1">
      <w:pPr>
        <w:pStyle w:val="ListBullet"/>
      </w:pPr>
      <w:r w:rsidRPr="008571A1">
        <w:t>Permaculture perspectives, such as:</w:t>
      </w:r>
    </w:p>
    <w:p w:rsidR="00000000" w:rsidRPr="008571A1" w:rsidP="008571A1">
      <w:pPr>
        <w:pStyle w:val="ListBullet2"/>
      </w:pPr>
      <w:r w:rsidRPr="008571A1">
        <w:t>seeing connections between elements in a system</w:t>
      </w:r>
    </w:p>
    <w:p w:rsidR="00000000" w:rsidRPr="008571A1" w:rsidP="008571A1">
      <w:pPr>
        <w:pStyle w:val="ListBullet2"/>
      </w:pPr>
      <w:r w:rsidRPr="008571A1">
        <w:t>supporting ecological and community co-existence</w:t>
      </w:r>
    </w:p>
    <w:p w:rsidR="00000000" w:rsidRPr="008571A1" w:rsidP="008571A1">
      <w:pPr>
        <w:pStyle w:val="ListBullet2"/>
      </w:pPr>
      <w:r w:rsidRPr="008571A1">
        <w:t>valuing renewable resources a</w:t>
      </w:r>
      <w:r w:rsidRPr="008571A1">
        <w:t>nd energy</w:t>
      </w:r>
    </w:p>
    <w:p w:rsidR="00000000" w:rsidRPr="008571A1" w:rsidP="008571A1">
      <w:pPr>
        <w:pStyle w:val="ListBullet"/>
      </w:pPr>
      <w:r w:rsidRPr="008571A1">
        <w:t>alternative strategies of trade such as barter and local exchange trading systems (LETS)</w:t>
      </w:r>
    </w:p>
    <w:p w:rsidR="00000000" w:rsidRPr="008571A1" w:rsidP="008571A1">
      <w:pPr>
        <w:pStyle w:val="ListBullet"/>
      </w:pPr>
      <w:r w:rsidRPr="008571A1">
        <w:t>community resources including local skills, public transport options, contractors and facilities</w:t>
      </w:r>
    </w:p>
    <w:p w:rsidR="00000000" w:rsidRPr="008571A1" w:rsidP="008571A1">
      <w:pPr>
        <w:pStyle w:val="AllowPageBreak"/>
      </w:pPr>
    </w:p>
    <w:p w:rsidR="00000000" w:rsidRPr="008571A1" w:rsidP="008571A1">
      <w:pPr>
        <w:pStyle w:val="Heading1"/>
      </w:pPr>
      <w:bookmarkStart w:id="13" w:name="O_878680"/>
      <w:bookmarkEnd w:id="13"/>
      <w:r w:rsidRPr="008571A1">
        <w:t>Assessment Conditions</w:t>
      </w:r>
    </w:p>
    <w:p w:rsidR="00000000" w:rsidRPr="008571A1" w:rsidP="00C60663">
      <w:pPr>
        <w:pStyle w:val="BodyText"/>
      </w:pPr>
      <w:r w:rsidRPr="008571A1">
        <w:t>Assessors must satis</w:t>
      </w:r>
      <w:r w:rsidRPr="008571A1">
        <w:t>fy current standards for RTOs. Assessors must also hold a nationally accredited Certificate III (or higher) in Permaculture to assess this unit of competency and/or have completed a Permaculture Design Course (PDC) and/or have completed the Permaculture De</w:t>
      </w:r>
      <w:r w:rsidRPr="008571A1">
        <w:t>monstrator Skill Set.</w:t>
      </w:r>
    </w:p>
    <w:p w:rsidR="00000000" w:rsidRPr="008571A1" w:rsidP="008571A1">
      <w:pPr>
        <w:pStyle w:val="Heading1"/>
      </w:pPr>
      <w:bookmarkStart w:id="14" w:name="O_878683"/>
      <w:bookmarkEnd w:id="14"/>
      <w:r w:rsidRPr="008571A1">
        <w:t>Links</w:t>
      </w:r>
    </w:p>
    <w:p w:rsidR="00000000" w:rsidRPr="008571A1" w:rsidP="00C60663">
      <w:pPr>
        <w:pStyle w:val="BodyText"/>
      </w:pPr>
      <w:r w:rsidRPr="008571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2E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71A1" w:rsidP="008571A1"/>
    <w:sectPr w:rsidSect="008571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A1" w:rsidRPr="00C60663" w:rsidP="00C606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63" w:rsidP="00857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0663" w:rsidP="00857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0663" w:rsidP="008571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A1" w:rsidP="00857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0663">
      <w:t>Approved</w:t>
    </w:r>
    <w:r w:rsidR="00C606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06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0663">
      <w:rPr>
        <w:noProof/>
      </w:rPr>
      <w:t>4</w:t>
    </w:r>
    <w:r>
      <w:rPr>
        <w:noProof/>
      </w:rPr>
      <w:fldChar w:fldCharType="end"/>
    </w:r>
  </w:p>
  <w:p w:rsidR="008571A1" w:rsidP="00857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06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0663">
      <w:t>Skills Insight</w:t>
    </w:r>
    <w:r w:rsidR="00C60663">
      <w:fldChar w:fldCharType="end"/>
    </w:r>
  </w:p>
  <w:p w:rsidR="008571A1" w:rsidP="008571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1A1" w:rsidRPr="00C60663" w:rsidP="00C606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63" w:rsidRPr="002D2AF8" w:rsidP="00857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AHCPER203 Record information about the local bioregion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0663" w:rsidP="008571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A1" w:rsidRPr="002D2AF8" w:rsidP="00857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0663">
      <w:t>AHCPER203 Record information about the local bioregion</w:t>
    </w:r>
    <w:r w:rsidR="00C606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0663">
      <w:rPr>
        <w:noProof/>
      </w:rPr>
      <w:t>2 March 2025</w:t>
    </w:r>
    <w:r>
      <w:fldChar w:fldCharType="end"/>
    </w:r>
  </w:p>
  <w:p w:rsidR="008571A1" w:rsidP="00857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32E7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B2D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34AB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1A1"/>
  </w:style>
  <w:style w:type="character" w:customStyle="1" w:styleId="Heading1Char">
    <w:name w:val="Heading 1 Char"/>
    <w:basedOn w:val="DefaultParagraphFont"/>
    <w:link w:val="Heading1"/>
    <w:rsid w:val="00857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1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1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71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71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71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7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571A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57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1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7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71A1"/>
    <w:rPr>
      <w:b/>
      <w:spacing w:val="0"/>
    </w:rPr>
  </w:style>
  <w:style w:type="paragraph" w:customStyle="1" w:styleId="SuperTitle">
    <w:name w:val="SuperTitle"/>
    <w:basedOn w:val="Title"/>
    <w:rsid w:val="00857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7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1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1A1"/>
    <w:rPr>
      <w:i/>
    </w:rPr>
  </w:style>
  <w:style w:type="paragraph" w:styleId="Caption">
    <w:name w:val="caption"/>
    <w:basedOn w:val="BodyText"/>
    <w:next w:val="Normal"/>
    <w:qFormat/>
    <w:rsid w:val="00857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1A1"/>
  </w:style>
  <w:style w:type="paragraph" w:styleId="TableofFigures">
    <w:name w:val="table of figures"/>
    <w:basedOn w:val="Normal"/>
    <w:next w:val="Normal"/>
    <w:semiHidden/>
    <w:rsid w:val="00857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1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71A1"/>
    <w:rPr>
      <w:rFonts w:ascii="Wingdings" w:hAnsi="Wingdings"/>
    </w:rPr>
  </w:style>
  <w:style w:type="character" w:customStyle="1" w:styleId="HotSpot">
    <w:name w:val="HotSpot"/>
    <w:rsid w:val="008571A1"/>
    <w:rPr>
      <w:color w:val="0033CC"/>
      <w:u w:val="none"/>
    </w:rPr>
  </w:style>
  <w:style w:type="paragraph" w:customStyle="1" w:styleId="BodyTextRight">
    <w:name w:val="Body Text Right"/>
    <w:basedOn w:val="BodyText"/>
    <w:rsid w:val="00857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1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1A1"/>
    <w:rPr>
      <w:sz w:val="32"/>
    </w:rPr>
  </w:style>
  <w:style w:type="paragraph" w:customStyle="1" w:styleId="HeadingProcedure">
    <w:name w:val="Heading Procedure"/>
    <w:basedOn w:val="HeadingBase"/>
    <w:next w:val="Normal"/>
    <w:rsid w:val="00857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1A1"/>
    <w:pPr>
      <w:spacing w:before="60" w:after="60"/>
    </w:pPr>
  </w:style>
  <w:style w:type="paragraph" w:styleId="ListContinue">
    <w:name w:val="List Continue"/>
    <w:basedOn w:val="List"/>
    <w:rsid w:val="008571A1"/>
    <w:pPr>
      <w:ind w:firstLine="0"/>
    </w:pPr>
  </w:style>
  <w:style w:type="paragraph" w:customStyle="1" w:styleId="ListNote">
    <w:name w:val="List Note"/>
    <w:basedOn w:val="List"/>
    <w:rsid w:val="00857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1A1"/>
    <w:rPr>
      <w:rFonts w:ascii="Courier New" w:hAnsi="Courier New"/>
    </w:rPr>
  </w:style>
  <w:style w:type="paragraph" w:customStyle="1" w:styleId="NoteBullet">
    <w:name w:val="Note Bullet"/>
    <w:basedOn w:val="Note"/>
    <w:rsid w:val="00857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1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7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1A1"/>
    <w:rPr>
      <w:b/>
      <w:smallCaps/>
    </w:rPr>
  </w:style>
  <w:style w:type="paragraph" w:customStyle="1" w:styleId="TableListNumber">
    <w:name w:val="Table List Number"/>
    <w:basedOn w:val="ListNumber"/>
    <w:rsid w:val="00857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1A1"/>
    <w:pPr>
      <w:numPr>
        <w:numId w:val="9"/>
      </w:numPr>
    </w:pPr>
  </w:style>
  <w:style w:type="paragraph" w:customStyle="1" w:styleId="ListAlpha2">
    <w:name w:val="List Alpha 2"/>
    <w:basedOn w:val="List2"/>
    <w:rsid w:val="008571A1"/>
    <w:pPr>
      <w:numPr>
        <w:numId w:val="8"/>
      </w:numPr>
    </w:pPr>
  </w:style>
  <w:style w:type="paragraph" w:styleId="List2">
    <w:name w:val="List 2"/>
    <w:basedOn w:val="BodyText"/>
    <w:rsid w:val="008571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1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1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71A1"/>
    <w:pPr>
      <w:numPr>
        <w:numId w:val="4"/>
      </w:numPr>
    </w:pPr>
  </w:style>
  <w:style w:type="paragraph" w:styleId="ListContinue2">
    <w:name w:val="List Continue 2"/>
    <w:basedOn w:val="List2"/>
    <w:rsid w:val="008571A1"/>
    <w:pPr>
      <w:ind w:firstLine="0"/>
    </w:pPr>
  </w:style>
  <w:style w:type="paragraph" w:styleId="ListContinue3">
    <w:name w:val="List Continue 3"/>
    <w:basedOn w:val="List3"/>
    <w:rsid w:val="008571A1"/>
    <w:pPr>
      <w:ind w:left="1021" w:firstLine="0"/>
    </w:pPr>
  </w:style>
  <w:style w:type="paragraph" w:styleId="ListContinue4">
    <w:name w:val="List Continue 4"/>
    <w:basedOn w:val="List4"/>
    <w:rsid w:val="008571A1"/>
    <w:pPr>
      <w:ind w:firstLine="0"/>
    </w:pPr>
  </w:style>
  <w:style w:type="paragraph" w:styleId="ListContinue5">
    <w:name w:val="List Continue 5"/>
    <w:basedOn w:val="List5"/>
    <w:rsid w:val="008571A1"/>
    <w:pPr>
      <w:ind w:firstLine="0"/>
    </w:pPr>
  </w:style>
  <w:style w:type="paragraph" w:styleId="ListNumber3">
    <w:name w:val="List Number 3"/>
    <w:basedOn w:val="List3"/>
    <w:rsid w:val="008571A1"/>
    <w:pPr>
      <w:numPr>
        <w:numId w:val="5"/>
      </w:numPr>
    </w:pPr>
  </w:style>
  <w:style w:type="paragraph" w:styleId="ListNumber4">
    <w:name w:val="List Number 4"/>
    <w:basedOn w:val="List4"/>
    <w:rsid w:val="008571A1"/>
    <w:pPr>
      <w:numPr>
        <w:numId w:val="6"/>
      </w:numPr>
    </w:pPr>
  </w:style>
  <w:style w:type="paragraph" w:styleId="ListNumber5">
    <w:name w:val="List Number 5"/>
    <w:basedOn w:val="List5"/>
    <w:rsid w:val="008571A1"/>
    <w:pPr>
      <w:numPr>
        <w:numId w:val="7"/>
      </w:numPr>
    </w:pPr>
  </w:style>
  <w:style w:type="paragraph" w:styleId="BlockText">
    <w:name w:val="Block Text"/>
    <w:basedOn w:val="Normal"/>
    <w:rsid w:val="00857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1A1"/>
    <w:rPr>
      <w:sz w:val="16"/>
      <w:vertAlign w:val="superscript"/>
    </w:rPr>
  </w:style>
  <w:style w:type="character" w:customStyle="1" w:styleId="Symbols">
    <w:name w:val="Symbols"/>
    <w:basedOn w:val="DefaultParagraphFont"/>
    <w:rsid w:val="008571A1"/>
    <w:rPr>
      <w:rFonts w:ascii="Symbol" w:hAnsi="Symbol"/>
    </w:rPr>
  </w:style>
  <w:style w:type="character" w:customStyle="1" w:styleId="MenuOptions">
    <w:name w:val="Menu Options"/>
    <w:basedOn w:val="DefaultParagraphFont"/>
    <w:rsid w:val="00857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1A1"/>
    <w:rPr>
      <w:b/>
    </w:rPr>
  </w:style>
  <w:style w:type="character" w:customStyle="1" w:styleId="Underlined">
    <w:name w:val="Underlined"/>
    <w:basedOn w:val="DefaultParagraphFont"/>
    <w:rsid w:val="008571A1"/>
    <w:rPr>
      <w:u w:val="single"/>
    </w:rPr>
  </w:style>
  <w:style w:type="paragraph" w:customStyle="1" w:styleId="TableBodyTextRight">
    <w:name w:val="Table Body Text Right"/>
    <w:basedOn w:val="TableBodyText"/>
    <w:rsid w:val="00857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1A1"/>
    <w:rPr>
      <w:sz w:val="18"/>
    </w:rPr>
  </w:style>
  <w:style w:type="paragraph" w:customStyle="1" w:styleId="BodySmallRight">
    <w:name w:val="Body Small Right"/>
    <w:basedOn w:val="BodyTextRight"/>
    <w:rsid w:val="008571A1"/>
    <w:rPr>
      <w:sz w:val="18"/>
      <w:szCs w:val="18"/>
    </w:rPr>
  </w:style>
  <w:style w:type="paragraph" w:customStyle="1" w:styleId="MarginEdition">
    <w:name w:val="Margin Edition"/>
    <w:basedOn w:val="MarginNote"/>
    <w:rsid w:val="00857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1A1"/>
    <w:rPr>
      <w:sz w:val="2"/>
      <w:szCs w:val="2"/>
    </w:rPr>
  </w:style>
  <w:style w:type="character" w:customStyle="1" w:styleId="Small">
    <w:name w:val="Small"/>
    <w:basedOn w:val="DefaultParagraphFont"/>
    <w:rsid w:val="008571A1"/>
    <w:rPr>
      <w:sz w:val="16"/>
    </w:rPr>
  </w:style>
  <w:style w:type="paragraph" w:customStyle="1" w:styleId="WideTable">
    <w:name w:val="Wide Table"/>
    <w:basedOn w:val="Normal"/>
    <w:rsid w:val="00857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1A1"/>
  </w:style>
  <w:style w:type="paragraph" w:styleId="Quote">
    <w:name w:val="Quote"/>
    <w:basedOn w:val="Heading1"/>
    <w:link w:val="QuoteChar"/>
    <w:qFormat/>
    <w:rsid w:val="00857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1A1"/>
    <w:pPr>
      <w:pageBreakBefore/>
    </w:pPr>
  </w:style>
  <w:style w:type="paragraph" w:customStyle="1" w:styleId="Border">
    <w:name w:val="Border"/>
    <w:basedOn w:val="Normal"/>
    <w:qFormat/>
    <w:rsid w:val="00857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1A1"/>
    <w:rPr>
      <w:u w:val="single"/>
    </w:rPr>
  </w:style>
  <w:style w:type="character" w:customStyle="1" w:styleId="BoldandItalics">
    <w:name w:val="Bold and Italics"/>
    <w:qFormat/>
    <w:rsid w:val="008571A1"/>
    <w:rPr>
      <w:b/>
      <w:i/>
      <w:u w:val="none"/>
    </w:rPr>
  </w:style>
  <w:style w:type="paragraph" w:styleId="BalloonText">
    <w:name w:val="Balloon Text"/>
    <w:basedOn w:val="Normal"/>
    <w:link w:val="BalloonTextChar"/>
    <w:rsid w:val="00857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1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1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1A1"/>
    <w:pPr>
      <w:spacing w:before="0" w:after="0"/>
    </w:pPr>
  </w:style>
  <w:style w:type="paragraph" w:customStyle="1" w:styleId="BodyTextBold">
    <w:name w:val="Body Text Bold"/>
    <w:basedOn w:val="BodyText"/>
    <w:qFormat/>
    <w:rsid w:val="008571A1"/>
    <w:rPr>
      <w:b/>
    </w:rPr>
  </w:style>
  <w:style w:type="character" w:styleId="Hyperlink">
    <w:name w:val="Hyperlink"/>
    <w:basedOn w:val="DefaultParagraphFont"/>
    <w:uiPriority w:val="99"/>
    <w:unhideWhenUsed/>
    <w:rsid w:val="00C606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4294</Characters>
  <Application>Microsoft Office Word</Application>
  <DocSecurity>0</DocSecurity>
  <Lines>153</Lines>
  <Paragraphs>108</Paragraphs>
  <ScaleCrop>false</ScaleCrop>
  <Company>Author-it Software Corporation Ltd.</Company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AHCPER203 Record information about the local bioregion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2025-03-01T14:57:00Z</dcterms:created>
  <dcterms:modified xsi:type="dcterms:W3CDTF">2025-03-01T14:57:00Z</dcterms:modified>
</cp:coreProperties>
</file>