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9A6" w:rsidP="00C83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AHCPER102 Support resource conservation practices</w:t>
      </w:r>
      <w:r>
        <w:fldChar w:fldCharType="end"/>
      </w:r>
    </w:p>
    <w:p w:rsidR="00C839A6" w:rsidP="00C839A6">
      <w:pPr>
        <w:pStyle w:val="Version"/>
        <w:sectPr w:rsidSect="00292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499" w:rsidP="00292499">
      <w:pPr>
        <w:pStyle w:val="SuperHeading"/>
      </w:pPr>
      <w:r w:rsidRPr="00292499">
        <w:t>AHCPER102 Support resource conservation practices</w:t>
      </w:r>
    </w:p>
    <w:p w:rsidR="00000000" w:rsidRPr="00292499" w:rsidP="00292499">
      <w:pPr>
        <w:pStyle w:val="Heading1"/>
      </w:pPr>
      <w:bookmarkStart w:id="1" w:name="O_877501"/>
      <w:bookmarkEnd w:id="1"/>
      <w:r w:rsidRPr="00292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Comment</w:t>
            </w:r>
          </w:p>
        </w:tc>
      </w:tr>
      <w:tr w:rsidTr="0029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BodyText"/>
            </w:pPr>
            <w:r w:rsidRPr="00292499">
              <w:t>Initial release</w:t>
            </w:r>
          </w:p>
        </w:tc>
      </w:tr>
    </w:tbl>
    <w:p w:rsidR="00000000" w:rsidRPr="00292499" w:rsidP="00292499">
      <w:pPr>
        <w:pStyle w:val="BodyText"/>
      </w:pPr>
    </w:p>
    <w:p w:rsidR="00000000" w:rsidRPr="00292499" w:rsidP="00292499">
      <w:pPr>
        <w:pStyle w:val="AllowPageBreak"/>
      </w:pPr>
    </w:p>
    <w:p w:rsidR="00000000" w:rsidRPr="00292499" w:rsidP="00292499">
      <w:pPr>
        <w:pStyle w:val="Heading1"/>
      </w:pPr>
      <w:bookmarkStart w:id="2" w:name="O_877502"/>
      <w:bookmarkEnd w:id="2"/>
      <w:r w:rsidRPr="00292499">
        <w:t>Application</w:t>
      </w:r>
    </w:p>
    <w:p w:rsidR="00000000" w:rsidRPr="00292499" w:rsidP="00C839A6">
      <w:pPr>
        <w:pStyle w:val="BodyText"/>
      </w:pPr>
      <w:r w:rsidRPr="00292499">
        <w:t>This unit of competency describes the skills and knowledge required to support resource conservation practices in a permaculture system under supervision, including preparing materials, tools and equipment for resource conservation, undertaking resource co</w:t>
      </w:r>
      <w:r w:rsidRPr="00292499">
        <w:t>nservation activities, storing and stockpiling materials, and cleaning up on completion of work.</w:t>
      </w:r>
    </w:p>
    <w:p w:rsidR="00000000" w:rsidRPr="00292499" w:rsidP="00C839A6">
      <w:pPr>
        <w:pStyle w:val="BodyText"/>
      </w:pPr>
      <w:r w:rsidRPr="00292499">
        <w:t>This unit applies to individuals who work alongside a supervisor in most situations and exercise limited autonomy within established and well known parameters</w:t>
      </w:r>
      <w:r w:rsidRPr="00292499">
        <w:t>. They identify and seek help with simple problems.</w:t>
      </w:r>
    </w:p>
    <w:p w:rsidR="00000000" w:rsidRPr="00292499" w:rsidP="00C839A6">
      <w:pPr>
        <w:pStyle w:val="BodyText"/>
      </w:pPr>
      <w:r w:rsidRPr="00292499">
        <w:t>No occupational licensing, legislative or certification requirements are known to apply to this unit at the time of publication</w:t>
      </w:r>
    </w:p>
    <w:p w:rsidR="00000000" w:rsidRPr="00292499" w:rsidP="00292499">
      <w:pPr>
        <w:pStyle w:val="Heading1"/>
      </w:pPr>
      <w:bookmarkStart w:id="3" w:name="O_877503"/>
      <w:bookmarkEnd w:id="3"/>
      <w:r w:rsidRPr="00292499">
        <w:t>Pre-requisite Unit</w:t>
      </w:r>
    </w:p>
    <w:p w:rsidR="00000000" w:rsidRPr="00292499" w:rsidP="00C839A6">
      <w:pPr>
        <w:pStyle w:val="BodyText"/>
      </w:pPr>
      <w:r w:rsidRPr="00292499">
        <w:t>Nil.</w:t>
      </w:r>
    </w:p>
    <w:p w:rsidR="00000000" w:rsidRPr="00292499" w:rsidP="00292499">
      <w:pPr>
        <w:pStyle w:val="Heading1"/>
      </w:pPr>
      <w:bookmarkStart w:id="4" w:name="O_877505"/>
      <w:bookmarkEnd w:id="4"/>
      <w:r w:rsidRPr="00292499">
        <w:t>Unit Sector</w:t>
      </w:r>
    </w:p>
    <w:p w:rsidR="00000000" w:rsidRPr="00292499" w:rsidP="00C839A6">
      <w:pPr>
        <w:pStyle w:val="BodyText"/>
      </w:pPr>
      <w:r w:rsidRPr="00292499">
        <w:t>Perma</w:t>
      </w:r>
      <w:r w:rsidRPr="00292499">
        <w:t>culture (PER)</w:t>
      </w:r>
    </w:p>
    <w:p w:rsidR="00000000" w:rsidRPr="00292499" w:rsidP="00292499">
      <w:pPr>
        <w:pStyle w:val="Heading1"/>
      </w:pPr>
      <w:bookmarkStart w:id="5" w:name="O_877506"/>
      <w:bookmarkEnd w:id="5"/>
      <w:r w:rsidRPr="0029249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Performance criteria</w:t>
            </w:r>
          </w:p>
        </w:tc>
      </w:tr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Performance criteria describe the performance needed to demonstrate achievement of the element.</w:t>
            </w:r>
          </w:p>
        </w:tc>
      </w:tr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List"/>
              <w:rPr>
                <w:lang w:val="en-NZ"/>
              </w:rPr>
            </w:pPr>
            <w:r w:rsidRPr="00292499">
              <w:t>1.</w:t>
            </w:r>
            <w:r w:rsidRPr="00292499">
              <w:tab/>
            </w:r>
            <w:r w:rsidRPr="00292499">
              <w:t>Prepare materials, tools and equipment for resource conservation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List"/>
            </w:pPr>
            <w:r w:rsidRPr="00292499">
              <w:t>1.1</w:t>
            </w:r>
            <w:r w:rsidRPr="00292499">
              <w:tab/>
              <w:t>Identify and check the required materials, tools and equipment and prepare according to lists provided and/or supervisor’s instructions</w:t>
            </w:r>
          </w:p>
          <w:p w:rsidR="00000000" w:rsidRPr="00292499" w:rsidP="00292499">
            <w:pPr>
              <w:pStyle w:val="List"/>
            </w:pPr>
            <w:r w:rsidRPr="00292499">
              <w:t>1.2</w:t>
            </w:r>
            <w:r w:rsidRPr="00292499">
              <w:tab/>
              <w:t>Adopt work practices which maximise productivit</w:t>
            </w:r>
            <w:r w:rsidRPr="00292499">
              <w:t>y and time efficiency and minimise waste and resource use</w:t>
            </w:r>
          </w:p>
          <w:p w:rsidR="00000000" w:rsidP="00292499">
            <w:pPr>
              <w:pStyle w:val="List"/>
              <w:rPr>
                <w:lang w:val="en-NZ"/>
              </w:rPr>
            </w:pPr>
            <w:r w:rsidRPr="00292499">
              <w:t>1.3</w:t>
            </w:r>
            <w:r w:rsidRPr="00292499">
              <w:tab/>
              <w:t>Follow instructions and directions provided by supervisor and seek clarification when necessary</w:t>
            </w:r>
          </w:p>
        </w:tc>
      </w:tr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List"/>
              <w:rPr>
                <w:lang w:val="en-NZ"/>
              </w:rPr>
            </w:pPr>
            <w:r w:rsidRPr="00292499">
              <w:t>2.</w:t>
            </w:r>
            <w:r w:rsidRPr="00292499">
              <w:tab/>
              <w:t>Undertake resource conservation practices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List"/>
            </w:pPr>
            <w:r w:rsidRPr="00292499">
              <w:t>2.1</w:t>
            </w:r>
            <w:r w:rsidRPr="00292499">
              <w:tab/>
              <w:t>Gather information on resource conse</w:t>
            </w:r>
            <w:r w:rsidRPr="00292499">
              <w:t>rvation in a permaculture system</w:t>
            </w:r>
          </w:p>
          <w:p w:rsidR="00000000" w:rsidRPr="00292499" w:rsidP="00292499">
            <w:pPr>
              <w:pStyle w:val="List"/>
            </w:pPr>
            <w:r w:rsidRPr="00292499">
              <w:t>2.2</w:t>
            </w:r>
            <w:r w:rsidRPr="00292499">
              <w:tab/>
              <w:t>Carry out resource conservation work in a safe and environmentally appropriate manner</w:t>
            </w:r>
          </w:p>
          <w:p w:rsidR="00000000" w:rsidRPr="00292499" w:rsidP="00292499">
            <w:pPr>
              <w:pStyle w:val="List"/>
            </w:pPr>
            <w:r w:rsidRPr="00292499">
              <w:t>2.3</w:t>
            </w:r>
            <w:r w:rsidRPr="00292499">
              <w:tab/>
              <w:t>Observe workplace policy and procedures in relation to workplace practice, handling, re-use and disposal of materials</w:t>
            </w:r>
          </w:p>
          <w:p w:rsidR="00000000" w:rsidP="00292499">
            <w:pPr>
              <w:pStyle w:val="List"/>
              <w:rPr>
                <w:lang w:val="en-NZ"/>
              </w:rPr>
            </w:pPr>
            <w:r w:rsidRPr="00292499">
              <w:t>2.4</w:t>
            </w:r>
            <w:r w:rsidRPr="00292499">
              <w:tab/>
              <w:t xml:space="preserve">Report </w:t>
            </w:r>
            <w:r w:rsidRPr="00292499">
              <w:t xml:space="preserve">problems or difficulties in completing work to required standards or timelines </w:t>
            </w:r>
          </w:p>
        </w:tc>
      </w:tr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List"/>
              <w:rPr>
                <w:lang w:val="en-NZ"/>
              </w:rPr>
            </w:pPr>
            <w:r w:rsidRPr="00292499">
              <w:t>3.</w:t>
            </w:r>
            <w:r w:rsidRPr="00292499">
              <w:tab/>
              <w:t>Store and stockpile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List"/>
            </w:pPr>
            <w:r w:rsidRPr="00292499">
              <w:t>3.1</w:t>
            </w:r>
            <w:r w:rsidRPr="00292499">
              <w:tab/>
              <w:t>Store all usable and re-usable materials in a designated area</w:t>
            </w:r>
          </w:p>
          <w:p w:rsidR="00000000" w:rsidP="00292499">
            <w:pPr>
              <w:pStyle w:val="List"/>
              <w:rPr>
                <w:lang w:val="en-NZ"/>
              </w:rPr>
            </w:pPr>
            <w:r w:rsidRPr="00292499">
              <w:t>3.2</w:t>
            </w:r>
            <w:r w:rsidRPr="00292499">
              <w:tab/>
              <w:t xml:space="preserve">Prepare and process all usable and re-usable materials </w:t>
            </w:r>
          </w:p>
        </w:tc>
      </w:tr>
      <w:tr w:rsidTr="00C83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List"/>
              <w:rPr>
                <w:lang w:val="en-NZ"/>
              </w:rPr>
            </w:pPr>
            <w:r w:rsidRPr="00292499">
              <w:t>4.</w:t>
            </w:r>
            <w:r w:rsidRPr="00292499">
              <w:tab/>
            </w:r>
            <w:r w:rsidRPr="00292499">
              <w:t>Clean up on completion of resource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List"/>
            </w:pPr>
            <w:r w:rsidRPr="00292499">
              <w:t>4.1</w:t>
            </w:r>
            <w:r w:rsidRPr="00292499">
              <w:tab/>
              <w:t>Clean, maintain and store tools and equipment</w:t>
            </w:r>
          </w:p>
          <w:p w:rsidR="00000000" w:rsidRPr="00292499" w:rsidP="00292499">
            <w:pPr>
              <w:pStyle w:val="List"/>
            </w:pPr>
            <w:r w:rsidRPr="00292499">
              <w:t>4.2</w:t>
            </w:r>
            <w:r w:rsidRPr="00292499">
              <w:tab/>
              <w:t>Maintain a clean and safe work site while completing resource conservation activities</w:t>
            </w:r>
          </w:p>
          <w:p w:rsidR="00000000" w:rsidRPr="00292499" w:rsidP="00292499">
            <w:pPr>
              <w:pStyle w:val="List"/>
            </w:pPr>
            <w:r w:rsidRPr="00292499">
              <w:t>4.3</w:t>
            </w:r>
            <w:r w:rsidRPr="00292499">
              <w:tab/>
              <w:t>Complete any reporting requirements at the end of the job</w:t>
            </w:r>
          </w:p>
        </w:tc>
      </w:tr>
    </w:tbl>
    <w:p w:rsidR="00000000" w:rsidRPr="00292499" w:rsidP="00292499">
      <w:pPr>
        <w:pStyle w:val="BodyText"/>
      </w:pPr>
    </w:p>
    <w:p w:rsidR="00000000" w:rsidRPr="00292499" w:rsidP="00292499">
      <w:pPr>
        <w:pStyle w:val="AllowPageBreak"/>
      </w:pPr>
    </w:p>
    <w:p w:rsidR="00000000" w:rsidRPr="00292499" w:rsidP="00292499">
      <w:pPr>
        <w:pStyle w:val="Heading1"/>
      </w:pPr>
      <w:bookmarkStart w:id="6" w:name="O_877507"/>
      <w:bookmarkEnd w:id="6"/>
      <w:r w:rsidRPr="00292499">
        <w:t>Foundation Skills</w:t>
      </w:r>
    </w:p>
    <w:p w:rsidR="00000000" w:rsidRPr="00292499" w:rsidP="00C839A6">
      <w:pPr>
        <w:pStyle w:val="BodyText"/>
      </w:pPr>
      <w:r w:rsidRPr="00292499">
        <w:t>Foundation Skills essential to performance are explicit in the performance criteria of this unit of competency.</w:t>
      </w:r>
    </w:p>
    <w:p w:rsidR="00000000" w:rsidRPr="00292499" w:rsidP="00292499">
      <w:pPr>
        <w:pStyle w:val="Heading1"/>
      </w:pPr>
      <w:bookmarkStart w:id="7" w:name="O_877508"/>
      <w:bookmarkEnd w:id="7"/>
      <w:r w:rsidRPr="00292499">
        <w:t>Range of Conditions</w:t>
      </w:r>
    </w:p>
    <w:p w:rsidR="00000000" w:rsidRPr="00292499" w:rsidP="00292499">
      <w:pPr>
        <w:pStyle w:val="Heading1"/>
      </w:pPr>
      <w:bookmarkStart w:id="8" w:name="O_877509"/>
      <w:bookmarkEnd w:id="8"/>
      <w:r w:rsidRPr="00292499">
        <w:t>Unit Mapping Information</w:t>
      </w:r>
    </w:p>
    <w:p w:rsidR="00000000" w:rsidRPr="00292499" w:rsidP="00C839A6">
      <w:pPr>
        <w:pStyle w:val="BodyText"/>
      </w:pPr>
      <w:r w:rsidRPr="00292499">
        <w:t>New unit - equivalent to QLD84</w:t>
      </w:r>
      <w:r w:rsidRPr="00292499">
        <w:t>1RES02B.</w:t>
      </w:r>
    </w:p>
    <w:p w:rsidR="00000000" w:rsidRPr="00292499" w:rsidP="00292499">
      <w:pPr>
        <w:pStyle w:val="Heading1"/>
      </w:pPr>
      <w:bookmarkStart w:id="9" w:name="O_877516"/>
      <w:bookmarkEnd w:id="9"/>
      <w:r w:rsidRPr="00292499">
        <w:t>Links</w:t>
      </w:r>
    </w:p>
    <w:p w:rsidR="00000000" w:rsidRPr="00292499" w:rsidP="00C839A6">
      <w:pPr>
        <w:pStyle w:val="BodyText"/>
      </w:pPr>
      <w:r w:rsidRPr="00292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53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2499" w:rsidP="00C839A6">
      <w:pPr>
        <w:pStyle w:val="BodyText"/>
        <w:sectPr w:rsidSect="002924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499" w:rsidP="00292499">
      <w:pPr>
        <w:pStyle w:val="SuperHeading"/>
      </w:pPr>
      <w:r w:rsidRPr="00292499">
        <w:t xml:space="preserve">Assessment </w:t>
      </w:r>
      <w:r w:rsidRPr="00292499">
        <w:t>Requirements for AHCPER102 Support resource conservation practices</w:t>
      </w:r>
    </w:p>
    <w:p w:rsidR="00000000" w:rsidRPr="00292499" w:rsidP="00292499">
      <w:pPr>
        <w:pStyle w:val="Heading1"/>
      </w:pPr>
      <w:bookmarkStart w:id="10" w:name="O_877511"/>
      <w:bookmarkEnd w:id="10"/>
      <w:r w:rsidRPr="00292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TableHeading"/>
              <w:rPr>
                <w:lang w:val="en-NZ"/>
              </w:rPr>
            </w:pPr>
            <w:r w:rsidRPr="00292499">
              <w:t>Comment</w:t>
            </w:r>
          </w:p>
        </w:tc>
      </w:tr>
      <w:tr w:rsidTr="0029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499">
            <w:pPr>
              <w:pStyle w:val="BodyText"/>
              <w:rPr>
                <w:lang w:val="en-NZ"/>
              </w:rPr>
            </w:pPr>
            <w:r w:rsidRPr="002924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499" w:rsidP="00292499">
            <w:pPr>
              <w:pStyle w:val="BodyText"/>
            </w:pPr>
            <w:r w:rsidRPr="00292499">
              <w:t>Initial release</w:t>
            </w:r>
          </w:p>
        </w:tc>
      </w:tr>
    </w:tbl>
    <w:p w:rsidR="00000000" w:rsidRPr="00292499" w:rsidP="00292499">
      <w:pPr>
        <w:pStyle w:val="BodyText"/>
      </w:pPr>
    </w:p>
    <w:p w:rsidR="00000000" w:rsidRPr="00292499" w:rsidP="00292499">
      <w:pPr>
        <w:pStyle w:val="AllowPageBreak"/>
      </w:pPr>
    </w:p>
    <w:p w:rsidR="00000000" w:rsidRPr="00292499" w:rsidP="00292499">
      <w:pPr>
        <w:pStyle w:val="Heading1"/>
      </w:pPr>
      <w:bookmarkStart w:id="11" w:name="O_877512"/>
      <w:bookmarkEnd w:id="11"/>
      <w:r w:rsidRPr="00292499">
        <w:t>Performance Evidence</w:t>
      </w:r>
    </w:p>
    <w:p w:rsidR="00000000" w:rsidRPr="00292499" w:rsidP="00C839A6">
      <w:pPr>
        <w:pStyle w:val="BodyText"/>
      </w:pPr>
      <w:r w:rsidRPr="0029249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92499" w:rsidP="00C839A6">
      <w:pPr>
        <w:pStyle w:val="BodyText"/>
      </w:pPr>
      <w:r w:rsidRPr="00292499">
        <w:t>The candidate must provid</w:t>
      </w:r>
      <w:r w:rsidRPr="00292499">
        <w:t>e evidence that they can:</w:t>
      </w:r>
    </w:p>
    <w:p w:rsidR="00000000" w:rsidRPr="00292499" w:rsidP="00292499">
      <w:pPr>
        <w:pStyle w:val="ListBullet"/>
      </w:pPr>
      <w:r w:rsidRPr="00292499">
        <w:t>cooperate with team members</w:t>
      </w:r>
    </w:p>
    <w:p w:rsidR="00000000" w:rsidRPr="00292499" w:rsidP="00292499">
      <w:pPr>
        <w:pStyle w:val="ListBullet"/>
      </w:pPr>
      <w:r w:rsidRPr="00292499">
        <w:t>store and stockpile materials</w:t>
      </w:r>
    </w:p>
    <w:p w:rsidR="00000000" w:rsidRPr="00292499" w:rsidP="00292499">
      <w:pPr>
        <w:pStyle w:val="ListBullet"/>
      </w:pPr>
      <w:r w:rsidRPr="00292499">
        <w:t>clean up on completion of work</w:t>
      </w:r>
    </w:p>
    <w:p w:rsidR="00000000" w:rsidRPr="00292499" w:rsidP="00292499">
      <w:pPr>
        <w:pStyle w:val="AllowPageBreak"/>
      </w:pPr>
    </w:p>
    <w:p w:rsidR="00000000" w:rsidRPr="00292499" w:rsidP="00292499">
      <w:pPr>
        <w:pStyle w:val="Heading1"/>
      </w:pPr>
      <w:bookmarkStart w:id="12" w:name="O_877513"/>
      <w:bookmarkEnd w:id="12"/>
      <w:r w:rsidRPr="00292499">
        <w:t>Knowledge Evidence</w:t>
      </w:r>
    </w:p>
    <w:p w:rsidR="00000000" w:rsidRPr="00292499" w:rsidP="00C839A6">
      <w:pPr>
        <w:pStyle w:val="BodyText"/>
      </w:pPr>
      <w:r w:rsidRPr="00292499">
        <w:t>The candidate must demonstrate knowledge of:</w:t>
      </w:r>
    </w:p>
    <w:p w:rsidR="00000000" w:rsidRPr="00292499" w:rsidP="00292499">
      <w:pPr>
        <w:pStyle w:val="ListBullet"/>
      </w:pPr>
      <w:r w:rsidRPr="00292499">
        <w:t>permaculture principles and practices</w:t>
      </w:r>
    </w:p>
    <w:p w:rsidR="00000000" w:rsidRPr="00292499" w:rsidP="00292499">
      <w:pPr>
        <w:pStyle w:val="ListBullet"/>
      </w:pPr>
      <w:r w:rsidRPr="00292499">
        <w:t>tools and equipment used</w:t>
      </w:r>
    </w:p>
    <w:p w:rsidR="00000000" w:rsidRPr="00292499" w:rsidP="00292499">
      <w:pPr>
        <w:pStyle w:val="ListBullet"/>
      </w:pPr>
      <w:r w:rsidRPr="00292499">
        <w:t>principles of resource conservation including:</w:t>
      </w:r>
    </w:p>
    <w:p w:rsidR="00000000" w:rsidRPr="00292499" w:rsidP="00292499">
      <w:pPr>
        <w:pStyle w:val="ListBullet2"/>
      </w:pPr>
      <w:r w:rsidRPr="00292499">
        <w:t>reduce, reuse, recycle, repair, repurpose, restore</w:t>
      </w:r>
    </w:p>
    <w:p w:rsidR="00000000" w:rsidRPr="00292499" w:rsidP="00292499">
      <w:pPr>
        <w:pStyle w:val="ListBullet2"/>
      </w:pPr>
      <w:r w:rsidRPr="00292499">
        <w:t>minimal impact living</w:t>
      </w:r>
    </w:p>
    <w:p w:rsidR="00000000" w:rsidRPr="00292499" w:rsidP="00292499">
      <w:pPr>
        <w:pStyle w:val="ListBullet2"/>
      </w:pPr>
      <w:r w:rsidRPr="00292499">
        <w:t>sustainable food production</w:t>
      </w:r>
    </w:p>
    <w:p w:rsidR="00000000" w:rsidRPr="00292499" w:rsidP="00292499">
      <w:pPr>
        <w:pStyle w:val="ListBullet2"/>
      </w:pPr>
      <w:r w:rsidRPr="00292499">
        <w:t>energy efficiency</w:t>
      </w:r>
    </w:p>
    <w:p w:rsidR="00000000" w:rsidRPr="00292499" w:rsidP="00292499">
      <w:pPr>
        <w:pStyle w:val="ListBullet2"/>
      </w:pPr>
      <w:r w:rsidRPr="00292499">
        <w:t>the following types of appropriate energy: solar and wind power</w:t>
      </w:r>
    </w:p>
    <w:p w:rsidR="00000000" w:rsidRPr="00292499" w:rsidP="00292499">
      <w:pPr>
        <w:pStyle w:val="ListBullet2"/>
      </w:pPr>
      <w:r w:rsidRPr="00292499">
        <w:t>the following types of appropriate technology: composting toilets, grey water re-use</w:t>
      </w:r>
    </w:p>
    <w:p w:rsidR="00000000" w:rsidRPr="00292499" w:rsidP="00292499">
      <w:pPr>
        <w:pStyle w:val="ListBullet2"/>
      </w:pPr>
      <w:r w:rsidRPr="00292499">
        <w:t>water catchment, storage and re-use</w:t>
      </w:r>
    </w:p>
    <w:p w:rsidR="00000000" w:rsidRPr="00292499" w:rsidP="00292499">
      <w:pPr>
        <w:pStyle w:val="ListBullet2"/>
      </w:pPr>
      <w:r w:rsidRPr="00292499">
        <w:t>seed collection and seed banking</w:t>
      </w:r>
    </w:p>
    <w:p w:rsidR="00000000" w:rsidRPr="00292499" w:rsidP="00292499">
      <w:pPr>
        <w:pStyle w:val="ListBullet2"/>
      </w:pPr>
      <w:r w:rsidRPr="00292499">
        <w:t>mulching and soil conservation</w:t>
      </w:r>
    </w:p>
    <w:p w:rsidR="00000000" w:rsidRPr="00292499" w:rsidP="00292499">
      <w:pPr>
        <w:pStyle w:val="ListBullet2"/>
      </w:pPr>
      <w:r w:rsidRPr="00292499">
        <w:t>revegetation</w:t>
      </w:r>
    </w:p>
    <w:p w:rsidR="00000000" w:rsidRPr="00292499" w:rsidP="00292499">
      <w:pPr>
        <w:pStyle w:val="ListBullet"/>
      </w:pPr>
      <w:r w:rsidRPr="00292499">
        <w:t>community and social interaction and support, such as:</w:t>
      </w:r>
    </w:p>
    <w:p w:rsidR="00000000" w:rsidRPr="00292499" w:rsidP="00292499">
      <w:pPr>
        <w:pStyle w:val="ListBullet2"/>
      </w:pPr>
      <w:r w:rsidRPr="00292499">
        <w:t>resource banking</w:t>
      </w:r>
    </w:p>
    <w:p w:rsidR="00000000" w:rsidRPr="00292499" w:rsidP="00292499">
      <w:pPr>
        <w:pStyle w:val="ListBullet2"/>
      </w:pPr>
      <w:r w:rsidRPr="00292499">
        <w:t>seed banking</w:t>
      </w:r>
    </w:p>
    <w:p w:rsidR="00000000" w:rsidRPr="00292499" w:rsidP="00292499">
      <w:pPr>
        <w:pStyle w:val="ListBullet2"/>
      </w:pPr>
      <w:r w:rsidRPr="00292499">
        <w:t>co-operatives</w:t>
      </w:r>
    </w:p>
    <w:p w:rsidR="00000000" w:rsidRPr="00292499" w:rsidP="00292499">
      <w:pPr>
        <w:pStyle w:val="ListBullet2"/>
      </w:pPr>
      <w:r w:rsidRPr="00292499">
        <w:t>Local Energy Trading Systems (LETS)</w:t>
      </w:r>
    </w:p>
    <w:p w:rsidR="00000000" w:rsidRPr="00292499" w:rsidP="00292499">
      <w:pPr>
        <w:pStyle w:val="ListBullet2"/>
      </w:pPr>
      <w:r w:rsidRPr="00292499">
        <w:t>Skill-Share</w:t>
      </w:r>
    </w:p>
    <w:p w:rsidR="00000000" w:rsidRPr="00292499" w:rsidP="00292499">
      <w:pPr>
        <w:pStyle w:val="ListBullet"/>
      </w:pPr>
      <w:r w:rsidRPr="00292499">
        <w:t>techniques used in resource conservation, such as:</w:t>
      </w:r>
    </w:p>
    <w:p w:rsidR="00000000" w:rsidRPr="00292499" w:rsidP="00292499">
      <w:pPr>
        <w:pStyle w:val="ListBullet2"/>
      </w:pPr>
      <w:r w:rsidRPr="00292499">
        <w:t>stock piling resources</w:t>
      </w:r>
    </w:p>
    <w:p w:rsidR="00000000" w:rsidRPr="00292499" w:rsidP="00292499">
      <w:pPr>
        <w:pStyle w:val="ListBullet2"/>
      </w:pPr>
      <w:r w:rsidRPr="00292499">
        <w:t>the following types of processing requirements for resources which cannot be stock-piled</w:t>
      </w:r>
      <w:r w:rsidRPr="00292499">
        <w:t>: composting, fermentation, drying</w:t>
      </w:r>
    </w:p>
    <w:p w:rsidR="00000000" w:rsidRPr="00292499" w:rsidP="00292499">
      <w:pPr>
        <w:pStyle w:val="ListBullet2"/>
      </w:pPr>
      <w:r w:rsidRPr="00292499">
        <w:t>water storage and treatment</w:t>
      </w:r>
    </w:p>
    <w:p w:rsidR="00000000" w:rsidRPr="00292499" w:rsidP="00292499">
      <w:pPr>
        <w:pStyle w:val="ListBullet2"/>
      </w:pPr>
      <w:r w:rsidRPr="00292499">
        <w:t>capture and storage of energy (heat capture in mass, basic turbine function)</w:t>
      </w:r>
    </w:p>
    <w:p w:rsidR="00000000" w:rsidRPr="00292499" w:rsidP="00292499">
      <w:pPr>
        <w:pStyle w:val="ListBullet"/>
      </w:pPr>
      <w:r w:rsidRPr="00292499">
        <w:t>making connections between everyday living and sustainable use of resources</w:t>
      </w:r>
    </w:p>
    <w:p w:rsidR="00000000" w:rsidRPr="00292499" w:rsidP="00292499">
      <w:pPr>
        <w:pStyle w:val="AllowPageBreak"/>
      </w:pPr>
    </w:p>
    <w:p w:rsidR="00000000" w:rsidRPr="00292499" w:rsidP="00292499">
      <w:pPr>
        <w:pStyle w:val="Heading1"/>
      </w:pPr>
      <w:bookmarkStart w:id="13" w:name="O_877514"/>
      <w:bookmarkEnd w:id="13"/>
      <w:r w:rsidRPr="00292499">
        <w:t>Assessment Conditions</w:t>
      </w:r>
    </w:p>
    <w:p w:rsidR="00000000" w:rsidRPr="00292499" w:rsidP="00C839A6">
      <w:pPr>
        <w:pStyle w:val="BodyText"/>
      </w:pPr>
      <w:r w:rsidRPr="00292499">
        <w:t>Assessors must satisfy current standards for RTOs. Assessors must also hold a nationally accredited Certificate III (or higher) in Permaculture to assess this unit of competency and/or have completed a Permaculture Design Course (PDC) and/or have completed</w:t>
      </w:r>
      <w:r w:rsidRPr="00292499">
        <w:t xml:space="preserve"> the Permaculture Demonstrator Skill Set.</w:t>
      </w:r>
    </w:p>
    <w:p w:rsidR="00000000" w:rsidRPr="00292499" w:rsidP="00292499">
      <w:pPr>
        <w:pStyle w:val="Heading1"/>
      </w:pPr>
      <w:bookmarkStart w:id="14" w:name="O_877517"/>
      <w:bookmarkEnd w:id="14"/>
      <w:r w:rsidRPr="00292499">
        <w:t>Links</w:t>
      </w:r>
    </w:p>
    <w:p w:rsidR="00000000" w:rsidRPr="00292499" w:rsidP="00C839A6">
      <w:pPr>
        <w:pStyle w:val="BodyText"/>
      </w:pPr>
      <w:r w:rsidRPr="00292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53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2499" w:rsidP="00292499"/>
    <w:sectPr w:rsidSect="002924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 w:rsidRPr="00C839A6" w:rsidP="00C83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6" w:rsidP="00292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9A6" w:rsidP="00292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39A6" w:rsidP="002924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 w:rsidP="00292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9A6">
      <w:t>Approved</w:t>
    </w:r>
    <w:r w:rsidR="00C839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9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9A6">
      <w:rPr>
        <w:noProof/>
      </w:rPr>
      <w:t>4</w:t>
    </w:r>
    <w:r>
      <w:rPr>
        <w:noProof/>
      </w:rPr>
      <w:fldChar w:fldCharType="end"/>
    </w:r>
  </w:p>
  <w:p w:rsidR="00292499" w:rsidP="00292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9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9A6">
      <w:t>Skills Insight</w:t>
    </w:r>
    <w:r w:rsidR="00C839A6">
      <w:fldChar w:fldCharType="end"/>
    </w:r>
  </w:p>
  <w:p w:rsidR="00292499" w:rsidP="00292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499" w:rsidRPr="00C839A6" w:rsidP="00C83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6" w:rsidRPr="002D2AF8" w:rsidP="00292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AHCPER102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39A6" w:rsidP="002924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99" w:rsidRPr="002D2AF8" w:rsidP="00292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9A6">
      <w:t>AHCPER102 Support resource conservation practices</w:t>
    </w:r>
    <w:r w:rsidR="00C839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9A6">
      <w:rPr>
        <w:noProof/>
      </w:rPr>
      <w:t>1 March 2025</w:t>
    </w:r>
    <w:r>
      <w:fldChar w:fldCharType="end"/>
    </w:r>
  </w:p>
  <w:p w:rsidR="00292499" w:rsidP="00292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08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4C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DA5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499"/>
  </w:style>
  <w:style w:type="character" w:customStyle="1" w:styleId="Heading1Char">
    <w:name w:val="Heading 1 Char"/>
    <w:basedOn w:val="DefaultParagraphFont"/>
    <w:link w:val="Heading1"/>
    <w:rsid w:val="00292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4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24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4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24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2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4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2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499"/>
    <w:rPr>
      <w:b/>
      <w:spacing w:val="0"/>
    </w:rPr>
  </w:style>
  <w:style w:type="paragraph" w:customStyle="1" w:styleId="SuperTitle">
    <w:name w:val="SuperTitle"/>
    <w:basedOn w:val="Title"/>
    <w:rsid w:val="00292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499"/>
    <w:rPr>
      <w:i/>
    </w:rPr>
  </w:style>
  <w:style w:type="paragraph" w:styleId="Caption">
    <w:name w:val="caption"/>
    <w:basedOn w:val="BodyText"/>
    <w:next w:val="Normal"/>
    <w:qFormat/>
    <w:rsid w:val="00292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499"/>
  </w:style>
  <w:style w:type="paragraph" w:styleId="TableofFigures">
    <w:name w:val="table of figures"/>
    <w:basedOn w:val="Normal"/>
    <w:next w:val="Normal"/>
    <w:semiHidden/>
    <w:rsid w:val="00292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499"/>
    <w:rPr>
      <w:rFonts w:ascii="Wingdings" w:hAnsi="Wingdings"/>
    </w:rPr>
  </w:style>
  <w:style w:type="character" w:customStyle="1" w:styleId="HotSpot">
    <w:name w:val="HotSpot"/>
    <w:rsid w:val="00292499"/>
    <w:rPr>
      <w:color w:val="0033CC"/>
      <w:u w:val="none"/>
    </w:rPr>
  </w:style>
  <w:style w:type="paragraph" w:customStyle="1" w:styleId="BodyTextRight">
    <w:name w:val="Body Text Right"/>
    <w:basedOn w:val="BodyText"/>
    <w:rsid w:val="00292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499"/>
    <w:rPr>
      <w:sz w:val="32"/>
    </w:rPr>
  </w:style>
  <w:style w:type="paragraph" w:customStyle="1" w:styleId="HeadingProcedure">
    <w:name w:val="Heading Procedure"/>
    <w:basedOn w:val="HeadingBase"/>
    <w:next w:val="Normal"/>
    <w:rsid w:val="00292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499"/>
    <w:pPr>
      <w:spacing w:before="60" w:after="60"/>
    </w:pPr>
  </w:style>
  <w:style w:type="paragraph" w:styleId="ListContinue">
    <w:name w:val="List Continue"/>
    <w:basedOn w:val="List"/>
    <w:rsid w:val="00292499"/>
    <w:pPr>
      <w:ind w:firstLine="0"/>
    </w:pPr>
  </w:style>
  <w:style w:type="paragraph" w:customStyle="1" w:styleId="ListNote">
    <w:name w:val="List Note"/>
    <w:basedOn w:val="List"/>
    <w:rsid w:val="00292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499"/>
    <w:rPr>
      <w:rFonts w:ascii="Courier New" w:hAnsi="Courier New"/>
    </w:rPr>
  </w:style>
  <w:style w:type="paragraph" w:customStyle="1" w:styleId="NoteBullet">
    <w:name w:val="Note Bullet"/>
    <w:basedOn w:val="Note"/>
    <w:rsid w:val="00292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499"/>
    <w:rPr>
      <w:b/>
      <w:smallCaps/>
    </w:rPr>
  </w:style>
  <w:style w:type="paragraph" w:customStyle="1" w:styleId="TableListNumber">
    <w:name w:val="Table List Number"/>
    <w:basedOn w:val="ListNumber"/>
    <w:rsid w:val="00292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499"/>
    <w:pPr>
      <w:numPr>
        <w:numId w:val="9"/>
      </w:numPr>
    </w:pPr>
  </w:style>
  <w:style w:type="paragraph" w:customStyle="1" w:styleId="ListAlpha2">
    <w:name w:val="List Alpha 2"/>
    <w:basedOn w:val="List2"/>
    <w:rsid w:val="00292499"/>
    <w:pPr>
      <w:numPr>
        <w:numId w:val="8"/>
      </w:numPr>
    </w:pPr>
  </w:style>
  <w:style w:type="paragraph" w:styleId="List2">
    <w:name w:val="List 2"/>
    <w:basedOn w:val="BodyText"/>
    <w:rsid w:val="00292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499"/>
    <w:pPr>
      <w:numPr>
        <w:numId w:val="4"/>
      </w:numPr>
    </w:pPr>
  </w:style>
  <w:style w:type="paragraph" w:styleId="ListContinue2">
    <w:name w:val="List Continue 2"/>
    <w:basedOn w:val="List2"/>
    <w:rsid w:val="00292499"/>
    <w:pPr>
      <w:ind w:firstLine="0"/>
    </w:pPr>
  </w:style>
  <w:style w:type="paragraph" w:styleId="ListContinue3">
    <w:name w:val="List Continue 3"/>
    <w:basedOn w:val="List3"/>
    <w:rsid w:val="00292499"/>
    <w:pPr>
      <w:ind w:left="1021" w:firstLine="0"/>
    </w:pPr>
  </w:style>
  <w:style w:type="paragraph" w:styleId="ListContinue4">
    <w:name w:val="List Continue 4"/>
    <w:basedOn w:val="List4"/>
    <w:rsid w:val="00292499"/>
    <w:pPr>
      <w:ind w:firstLine="0"/>
    </w:pPr>
  </w:style>
  <w:style w:type="paragraph" w:styleId="ListContinue5">
    <w:name w:val="List Continue 5"/>
    <w:basedOn w:val="List5"/>
    <w:rsid w:val="00292499"/>
    <w:pPr>
      <w:ind w:firstLine="0"/>
    </w:pPr>
  </w:style>
  <w:style w:type="paragraph" w:styleId="ListNumber3">
    <w:name w:val="List Number 3"/>
    <w:basedOn w:val="List3"/>
    <w:rsid w:val="00292499"/>
    <w:pPr>
      <w:numPr>
        <w:numId w:val="5"/>
      </w:numPr>
    </w:pPr>
  </w:style>
  <w:style w:type="paragraph" w:styleId="ListNumber4">
    <w:name w:val="List Number 4"/>
    <w:basedOn w:val="List4"/>
    <w:rsid w:val="00292499"/>
    <w:pPr>
      <w:numPr>
        <w:numId w:val="6"/>
      </w:numPr>
    </w:pPr>
  </w:style>
  <w:style w:type="paragraph" w:styleId="ListNumber5">
    <w:name w:val="List Number 5"/>
    <w:basedOn w:val="List5"/>
    <w:rsid w:val="00292499"/>
    <w:pPr>
      <w:numPr>
        <w:numId w:val="7"/>
      </w:numPr>
    </w:pPr>
  </w:style>
  <w:style w:type="paragraph" w:styleId="BlockText">
    <w:name w:val="Block Text"/>
    <w:basedOn w:val="Normal"/>
    <w:rsid w:val="00292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499"/>
    <w:rPr>
      <w:sz w:val="16"/>
      <w:vertAlign w:val="superscript"/>
    </w:rPr>
  </w:style>
  <w:style w:type="character" w:customStyle="1" w:styleId="Symbols">
    <w:name w:val="Symbols"/>
    <w:basedOn w:val="DefaultParagraphFont"/>
    <w:rsid w:val="00292499"/>
    <w:rPr>
      <w:rFonts w:ascii="Symbol" w:hAnsi="Symbol"/>
    </w:rPr>
  </w:style>
  <w:style w:type="character" w:customStyle="1" w:styleId="MenuOptions">
    <w:name w:val="Menu Options"/>
    <w:basedOn w:val="DefaultParagraphFont"/>
    <w:rsid w:val="00292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499"/>
    <w:rPr>
      <w:b/>
    </w:rPr>
  </w:style>
  <w:style w:type="character" w:customStyle="1" w:styleId="Underlined">
    <w:name w:val="Underlined"/>
    <w:basedOn w:val="DefaultParagraphFont"/>
    <w:rsid w:val="00292499"/>
    <w:rPr>
      <w:u w:val="single"/>
    </w:rPr>
  </w:style>
  <w:style w:type="paragraph" w:customStyle="1" w:styleId="TableBodyTextRight">
    <w:name w:val="Table Body Text Right"/>
    <w:basedOn w:val="TableBodyText"/>
    <w:rsid w:val="00292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499"/>
    <w:rPr>
      <w:sz w:val="18"/>
    </w:rPr>
  </w:style>
  <w:style w:type="paragraph" w:customStyle="1" w:styleId="BodySmallRight">
    <w:name w:val="Body Small Right"/>
    <w:basedOn w:val="BodyTextRight"/>
    <w:rsid w:val="00292499"/>
    <w:rPr>
      <w:sz w:val="18"/>
      <w:szCs w:val="18"/>
    </w:rPr>
  </w:style>
  <w:style w:type="paragraph" w:customStyle="1" w:styleId="MarginEdition">
    <w:name w:val="Margin Edition"/>
    <w:basedOn w:val="MarginNote"/>
    <w:rsid w:val="00292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499"/>
    <w:rPr>
      <w:sz w:val="2"/>
      <w:szCs w:val="2"/>
    </w:rPr>
  </w:style>
  <w:style w:type="character" w:customStyle="1" w:styleId="Small">
    <w:name w:val="Small"/>
    <w:basedOn w:val="DefaultParagraphFont"/>
    <w:rsid w:val="00292499"/>
    <w:rPr>
      <w:sz w:val="16"/>
    </w:rPr>
  </w:style>
  <w:style w:type="paragraph" w:customStyle="1" w:styleId="WideTable">
    <w:name w:val="Wide Table"/>
    <w:basedOn w:val="Normal"/>
    <w:rsid w:val="00292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499"/>
  </w:style>
  <w:style w:type="paragraph" w:styleId="Quote">
    <w:name w:val="Quote"/>
    <w:basedOn w:val="Heading1"/>
    <w:link w:val="QuoteChar"/>
    <w:qFormat/>
    <w:rsid w:val="00292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499"/>
    <w:pPr>
      <w:pageBreakBefore/>
    </w:pPr>
  </w:style>
  <w:style w:type="paragraph" w:customStyle="1" w:styleId="Border">
    <w:name w:val="Border"/>
    <w:basedOn w:val="Normal"/>
    <w:qFormat/>
    <w:rsid w:val="00292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499"/>
    <w:rPr>
      <w:u w:val="single"/>
    </w:rPr>
  </w:style>
  <w:style w:type="character" w:customStyle="1" w:styleId="BoldandItalics">
    <w:name w:val="Bold and Italics"/>
    <w:qFormat/>
    <w:rsid w:val="00292499"/>
    <w:rPr>
      <w:b/>
      <w:i/>
      <w:u w:val="none"/>
    </w:rPr>
  </w:style>
  <w:style w:type="paragraph" w:styleId="BalloonText">
    <w:name w:val="Balloon Text"/>
    <w:basedOn w:val="Normal"/>
    <w:link w:val="BalloonTextChar"/>
    <w:rsid w:val="00292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499"/>
    <w:pPr>
      <w:spacing w:before="0" w:after="0"/>
    </w:pPr>
  </w:style>
  <w:style w:type="paragraph" w:customStyle="1" w:styleId="BodyTextBold">
    <w:name w:val="Body Text Bold"/>
    <w:basedOn w:val="BodyText"/>
    <w:qFormat/>
    <w:rsid w:val="00292499"/>
    <w:rPr>
      <w:b/>
    </w:rPr>
  </w:style>
  <w:style w:type="character" w:styleId="Hyperlink">
    <w:name w:val="Hyperlink"/>
    <w:basedOn w:val="DefaultParagraphFont"/>
    <w:uiPriority w:val="99"/>
    <w:unhideWhenUsed/>
    <w:rsid w:val="00C83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4481</Characters>
  <Application>Microsoft Office Word</Application>
  <DocSecurity>0</DocSecurity>
  <Lines>154</Lines>
  <Paragraphs>109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AHCPER102 Support resource conservation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