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B7C" w:rsidP="00F11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AHCPCM602 Develop and implement a plant health management strategy</w:t>
      </w:r>
      <w:r>
        <w:fldChar w:fldCharType="end"/>
      </w:r>
    </w:p>
    <w:p w:rsidR="00F11B7C" w:rsidP="00F11B7C">
      <w:pPr>
        <w:pStyle w:val="Version"/>
        <w:sectPr w:rsidSect="004064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4F9" w:rsidP="004064F9">
      <w:pPr>
        <w:pStyle w:val="SuperHeading"/>
      </w:pPr>
      <w:r w:rsidRPr="004064F9">
        <w:t>AHCPCM602 Develop and implement a plant health management strategy</w:t>
      </w:r>
    </w:p>
    <w:p w:rsidR="00000000" w:rsidRPr="004064F9" w:rsidP="004064F9">
      <w:pPr>
        <w:pStyle w:val="Heading1"/>
      </w:pPr>
      <w:bookmarkStart w:id="1" w:name="O_1152756"/>
      <w:bookmarkEnd w:id="1"/>
      <w:r w:rsidRPr="004064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4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Bold"/>
              <w:rPr>
                <w:lang w:val="en-NZ"/>
              </w:rPr>
            </w:pPr>
            <w:r w:rsidRPr="004064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Bold"/>
              <w:rPr>
                <w:lang w:val="en-NZ"/>
              </w:rPr>
            </w:pPr>
            <w:r w:rsidRPr="004064F9">
              <w:t>Comments</w:t>
            </w:r>
          </w:p>
        </w:tc>
      </w:tr>
      <w:tr w:rsidTr="004064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t>This version released with AHC Agriculture, Horticulture and Conservation and Land Management Training Package Version 6.0.</w:t>
            </w:r>
          </w:p>
        </w:tc>
      </w:tr>
    </w:tbl>
    <w:p w:rsidR="00000000" w:rsidRPr="004064F9" w:rsidP="004064F9">
      <w:pPr>
        <w:pStyle w:val="BodyText"/>
      </w:pPr>
    </w:p>
    <w:p w:rsidR="00000000" w:rsidRPr="004064F9" w:rsidP="004064F9">
      <w:pPr>
        <w:pStyle w:val="AllowPageBreak"/>
      </w:pPr>
    </w:p>
    <w:p w:rsidR="00000000" w:rsidRPr="004064F9" w:rsidP="004064F9">
      <w:pPr>
        <w:pStyle w:val="Heading1"/>
      </w:pPr>
      <w:bookmarkStart w:id="2" w:name="O_1152757"/>
      <w:bookmarkEnd w:id="2"/>
      <w:r w:rsidRPr="004064F9">
        <w:t>Application</w:t>
      </w:r>
    </w:p>
    <w:p w:rsidR="00000000" w:rsidRPr="004064F9" w:rsidP="00F11B7C">
      <w:pPr>
        <w:pStyle w:val="BodyText"/>
      </w:pPr>
      <w:r w:rsidRPr="004064F9">
        <w:t>This unit of competency describes the skills and knowledge required to gather information and advic</w:t>
      </w:r>
      <w:r w:rsidRPr="004064F9">
        <w:t>e on plant health, and develop, implement and evaluate a plant health management strategy.</w:t>
      </w:r>
    </w:p>
    <w:p w:rsidR="00000000" w:rsidRPr="004064F9" w:rsidP="00F11B7C">
      <w:pPr>
        <w:pStyle w:val="BodyText"/>
      </w:pPr>
      <w:r w:rsidRPr="004064F9">
        <w:t>The unit applies to individuals who apply advanced skills and knowledge to develop and implement a plant health management strategy, and take personal responsibility</w:t>
      </w:r>
      <w:r w:rsidRPr="004064F9">
        <w:t xml:space="preserve"> and exercise autonomy in undertaking complex work. They analyse information and exercise judgement to complete a range of advanced skilled activities. They work in contexts that are subject to change, and adapt a range of fundamental principles accordingl</w:t>
      </w:r>
      <w:r w:rsidRPr="004064F9">
        <w:t>y.</w:t>
      </w:r>
    </w:p>
    <w:p w:rsidR="00000000" w:rsidRPr="004064F9" w:rsidP="00F11B7C">
      <w:pPr>
        <w:pStyle w:val="BodyText"/>
      </w:pPr>
      <w:r w:rsidRPr="004064F9">
        <w:t>All work is carried out to comply with workplace procedures, health and safety in the workplace requirements, legislative and regulatory requirements, and sustainability and biosecurity practices.</w:t>
      </w:r>
    </w:p>
    <w:p w:rsidR="00000000" w:rsidRPr="004064F9" w:rsidP="00F11B7C">
      <w:pPr>
        <w:pStyle w:val="BodyText"/>
      </w:pPr>
      <w:r w:rsidRPr="004064F9">
        <w:t xml:space="preserve">No licensing, legislative or certification requirements </w:t>
      </w:r>
      <w:r w:rsidRPr="004064F9">
        <w:t>are known to apply to this unit at the time of publication.</w:t>
      </w:r>
    </w:p>
    <w:p w:rsidR="00000000" w:rsidRPr="004064F9" w:rsidP="004064F9">
      <w:pPr>
        <w:pStyle w:val="Heading1"/>
      </w:pPr>
      <w:bookmarkStart w:id="3" w:name="O_1152758"/>
      <w:bookmarkEnd w:id="3"/>
      <w:r w:rsidRPr="004064F9">
        <w:t>Pre-requisite Unit</w:t>
      </w:r>
    </w:p>
    <w:p w:rsidR="00000000" w:rsidRPr="004064F9" w:rsidP="00F11B7C">
      <w:pPr>
        <w:pStyle w:val="BodyText"/>
      </w:pPr>
      <w:r w:rsidRPr="004064F9">
        <w:t>Nil</w:t>
      </w:r>
    </w:p>
    <w:p w:rsidR="00000000" w:rsidRPr="004064F9" w:rsidP="004064F9">
      <w:pPr>
        <w:pStyle w:val="Heading1"/>
      </w:pPr>
      <w:bookmarkStart w:id="4" w:name="O_1152760"/>
      <w:bookmarkEnd w:id="4"/>
      <w:r w:rsidRPr="004064F9">
        <w:t>Unit Sector</w:t>
      </w:r>
    </w:p>
    <w:p w:rsidR="00000000" w:rsidRPr="004064F9" w:rsidP="00F11B7C">
      <w:pPr>
        <w:pStyle w:val="BodyText"/>
      </w:pPr>
      <w:r w:rsidRPr="004064F9">
        <w:t>Plant Culture and Management (PCM)</w:t>
      </w:r>
    </w:p>
    <w:p w:rsidR="00000000" w:rsidRPr="004064F9" w:rsidP="004064F9">
      <w:pPr>
        <w:pStyle w:val="Heading1"/>
      </w:pPr>
      <w:bookmarkStart w:id="5" w:name="O_1152761"/>
      <w:bookmarkEnd w:id="5"/>
      <w:r w:rsidRPr="004064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1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Bold"/>
              <w:rPr>
                <w:lang w:val="en-NZ"/>
              </w:rPr>
            </w:pPr>
            <w:r w:rsidRPr="004064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Bold"/>
              <w:rPr>
                <w:lang w:val="en-NZ"/>
              </w:rPr>
            </w:pPr>
            <w:r w:rsidRPr="004064F9">
              <w:t>Performance Criteria</w:t>
            </w:r>
          </w:p>
        </w:tc>
      </w:tr>
      <w:tr w:rsidTr="00F11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1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1. Develop a plant health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t>1.1 Identify plant health issues from published data, historical records</w:t>
            </w:r>
            <w:r w:rsidRPr="004064F9">
              <w:t xml:space="preserve"> and industry consultation</w:t>
            </w:r>
          </w:p>
          <w:p w:rsidR="00000000" w:rsidRPr="004064F9" w:rsidP="004064F9">
            <w:pPr>
              <w:pStyle w:val="BodyText"/>
            </w:pPr>
            <w:r w:rsidRPr="004064F9">
              <w:t>1.2 Define management issues relative to desired quality, quantity and productivity requirements according to workplace marketing and production plans</w:t>
            </w:r>
          </w:p>
          <w:p w:rsidR="00000000" w:rsidRPr="004064F9" w:rsidP="004064F9">
            <w:pPr>
              <w:pStyle w:val="BodyText"/>
            </w:pPr>
            <w:r w:rsidRPr="004064F9">
              <w:t>1.3 Develop and document a program that defines workplace guidelines and speci</w:t>
            </w:r>
            <w:r w:rsidRPr="004064F9">
              <w:t>fic responsibilities of operational elements to achieve required outcomes</w:t>
            </w:r>
          </w:p>
          <w:p w:rsidR="00000000" w:rsidRPr="004064F9" w:rsidP="004064F9">
            <w:pPr>
              <w:pStyle w:val="BodyText"/>
            </w:pPr>
            <w:r w:rsidRPr="004064F9">
              <w:t>1.4 Establish systems to monitor business goals</w:t>
            </w:r>
          </w:p>
          <w:p w:rsidR="00000000" w:rsidRPr="004064F9" w:rsidP="004064F9">
            <w:pPr>
              <w:pStyle w:val="BodyText"/>
            </w:pPr>
            <w:r w:rsidRPr="004064F9">
              <w:t>1.5 Seek professional assistance where appropriate</w:t>
            </w:r>
          </w:p>
          <w:p w:rsidR="00000000" w:rsidRPr="004064F9" w:rsidP="004064F9">
            <w:pPr>
              <w:pStyle w:val="BodyText"/>
            </w:pPr>
            <w:r w:rsidRPr="004064F9">
              <w:t>1.6 Consider and document the environmental implications of chemical use, alternative methods and non-chemical preventative methods</w:t>
            </w:r>
          </w:p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1.7 Assess and determine potential key information for input to planning decisions</w:t>
            </w:r>
          </w:p>
        </w:tc>
      </w:tr>
      <w:tr w:rsidTr="00F11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2. Determine plant health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t>2.1 A</w:t>
            </w:r>
            <w:r w:rsidRPr="004064F9">
              <w:t>nalyse gathered information and determine plant health management approaches</w:t>
            </w:r>
          </w:p>
          <w:p w:rsidR="00000000" w:rsidRPr="004064F9" w:rsidP="004064F9">
            <w:pPr>
              <w:pStyle w:val="BodyText"/>
            </w:pPr>
            <w:r w:rsidRPr="004064F9">
              <w:t>2.2 Consider plant health management approaches and their impacts</w:t>
            </w:r>
          </w:p>
          <w:p w:rsidR="00000000" w:rsidRPr="004064F9" w:rsidP="004064F9">
            <w:pPr>
              <w:pStyle w:val="BodyText"/>
            </w:pPr>
            <w:r w:rsidRPr="004064F9">
              <w:t>2.3 Determine strategies for plant health management to integrate the most suitable methods with the proposed pla</w:t>
            </w:r>
            <w:r w:rsidRPr="004064F9">
              <w:t>nts and existing soil types</w:t>
            </w:r>
          </w:p>
          <w:p w:rsidR="00000000" w:rsidRPr="004064F9" w:rsidP="004064F9">
            <w:pPr>
              <w:pStyle w:val="BodyText"/>
            </w:pPr>
            <w:r w:rsidRPr="004064F9">
              <w:t>2.4 Establish environmental controls according to environmental and biosecurity legislation and regulations, and include in the plan</w:t>
            </w:r>
          </w:p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2.5 Identify workplace health and safety hazards, assess risks and incorporate suitable control</w:t>
            </w:r>
            <w:r w:rsidRPr="004064F9">
              <w:t>s into the plan</w:t>
            </w:r>
          </w:p>
        </w:tc>
      </w:tr>
      <w:tr w:rsidTr="00F11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3. Provide input to other planning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t>3.1 Provide plant health management strategy information for consideration and input to other workplace planning processes</w:t>
            </w:r>
          </w:p>
          <w:p w:rsidR="00000000" w:rsidRPr="004064F9" w:rsidP="004064F9">
            <w:pPr>
              <w:pStyle w:val="BodyText"/>
            </w:pPr>
            <w:r w:rsidRPr="004064F9">
              <w:t>3.2 Collect and use information from other workplace planning processes</w:t>
            </w:r>
            <w:r w:rsidRPr="004064F9">
              <w:t xml:space="preserve"> to inform the plant health management planning process</w:t>
            </w:r>
          </w:p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3.3 Communicate information about the range of planning processes according to workplace requirements</w:t>
            </w:r>
          </w:p>
        </w:tc>
      </w:tr>
      <w:tr w:rsidTr="00F11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4. Determine scheduling and key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t>4.1 Determine scheduling for plant health manage</w:t>
            </w:r>
            <w:r w:rsidRPr="004064F9">
              <w:t>ment, taking into consideration the range of seasonal, geographic and resourcing factors</w:t>
            </w:r>
          </w:p>
          <w:p w:rsidR="00000000" w:rsidRPr="004064F9" w:rsidP="004064F9">
            <w:pPr>
              <w:pStyle w:val="BodyText"/>
            </w:pPr>
            <w:r w:rsidRPr="004064F9">
              <w:t>4.2 Determine key responsibilities for specific implementation processes</w:t>
            </w:r>
          </w:p>
          <w:p w:rsidR="00000000" w:rsidRPr="004064F9" w:rsidP="004064F9">
            <w:pPr>
              <w:pStyle w:val="BodyText"/>
            </w:pPr>
            <w:r w:rsidRPr="004064F9">
              <w:t>4.3 Determine record-keeping requirements and establish procedures to ensure compliance with r</w:t>
            </w:r>
            <w:r w:rsidRPr="004064F9">
              <w:t>elevant regulations</w:t>
            </w:r>
          </w:p>
          <w:p w:rsidR="00000000" w:rsidRPr="004064F9" w:rsidP="004064F9">
            <w:pPr>
              <w:pStyle w:val="BodyText"/>
            </w:pPr>
            <w:r w:rsidRPr="004064F9">
              <w:t>4.4 Document strategic plant health management plan, including scheduling and key responsibilities</w:t>
            </w:r>
          </w:p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4.5 Confirm the plan includes the type, format, frequency and detail of any reporting required by both managers and operators</w:t>
            </w:r>
          </w:p>
        </w:tc>
      </w:tr>
      <w:tr w:rsidTr="00F11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5. Monitor and adjust plant health management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t>5.1 Evaluate the effectiveness of the plant health management strategy at key points, and make adjustments as necessary</w:t>
            </w:r>
          </w:p>
          <w:p w:rsidR="00000000" w:rsidRPr="004064F9" w:rsidP="004064F9">
            <w:pPr>
              <w:pStyle w:val="BodyText"/>
            </w:pPr>
            <w:r w:rsidRPr="004064F9">
              <w:t>5.2 Identify and monitor environmental impacts and workplace health and safety ha</w:t>
            </w:r>
            <w:r w:rsidRPr="004064F9">
              <w:t>zards relating to plant health management, and assess and manage risks throughout the implementation process</w:t>
            </w:r>
          </w:p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5.3 Make modifications to the plan according to environmental, workplace health and safety, resourcing, or effectiveness reasons</w:t>
            </w:r>
          </w:p>
        </w:tc>
      </w:tr>
      <w:tr w:rsidTr="00F11B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6. Evaluate plant</w:t>
            </w:r>
            <w:r w:rsidRPr="004064F9">
              <w:t xml:space="preserve"> health management strategy and record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t>6.1 Analyse data, observations and documentation from the implementation of the plant health management strategy against the plan</w:t>
            </w:r>
          </w:p>
          <w:p w:rsidR="00000000" w:rsidRPr="004064F9" w:rsidP="004064F9">
            <w:pPr>
              <w:pStyle w:val="BodyText"/>
            </w:pPr>
            <w:r w:rsidRPr="004064F9">
              <w:t xml:space="preserve">6.2 Prepare recommendations for future strategies based on the analysis of the </w:t>
            </w:r>
            <w:r w:rsidRPr="004064F9">
              <w:t>data</w:t>
            </w:r>
          </w:p>
          <w:p w:rsidR="00000000" w:rsidRPr="004064F9" w:rsidP="004064F9">
            <w:pPr>
              <w:pStyle w:val="BodyText"/>
            </w:pPr>
            <w:r w:rsidRPr="004064F9">
              <w:t>6.3 Prepare a report that documents the implementation of the plant health management strategy</w:t>
            </w:r>
          </w:p>
        </w:tc>
      </w:tr>
    </w:tbl>
    <w:p w:rsidR="00000000" w:rsidRPr="004064F9" w:rsidP="004064F9">
      <w:pPr>
        <w:pStyle w:val="BodyText"/>
      </w:pPr>
    </w:p>
    <w:p w:rsidR="00000000" w:rsidRPr="004064F9" w:rsidP="004064F9">
      <w:pPr>
        <w:pStyle w:val="AllowPageBreak"/>
      </w:pPr>
    </w:p>
    <w:p w:rsidR="00000000" w:rsidRPr="004064F9" w:rsidP="004064F9">
      <w:pPr>
        <w:pStyle w:val="Heading1"/>
      </w:pPr>
      <w:bookmarkStart w:id="6" w:name="O_1152762"/>
      <w:bookmarkEnd w:id="6"/>
      <w:r w:rsidRPr="004064F9">
        <w:t>Foundation Skills</w:t>
      </w:r>
    </w:p>
    <w:p w:rsidR="00000000" w:rsidRPr="00F11B7C" w:rsidP="00F11B7C">
      <w:pPr>
        <w:pStyle w:val="BodyText"/>
        <w:rPr>
          <w:i/>
        </w:rPr>
      </w:pPr>
      <w:r w:rsidRPr="00F11B7C">
        <w:rPr>
          <w:rStyle w:val="Emphasis"/>
        </w:rPr>
        <w:t>This section describes those language, literacy, numeracy and employment skills that are essential for performance in</w:t>
      </w:r>
      <w:r w:rsidRPr="00F11B7C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64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Bold"/>
              <w:rPr>
                <w:lang w:val="en-NZ"/>
              </w:rPr>
            </w:pPr>
            <w:r w:rsidRPr="004064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Bold"/>
              <w:rPr>
                <w:lang w:val="en-NZ"/>
              </w:rPr>
            </w:pPr>
            <w:r w:rsidRPr="004064F9">
              <w:t>Description</w:t>
            </w:r>
          </w:p>
        </w:tc>
      </w:tr>
      <w:tr w:rsidTr="004064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ListBullet"/>
              <w:rPr>
                <w:lang w:val="en-NZ"/>
              </w:rPr>
            </w:pPr>
            <w:r w:rsidRPr="004064F9">
              <w:t>Identify and interpret information regarding plant health management requirements</w:t>
            </w:r>
          </w:p>
        </w:tc>
      </w:tr>
      <w:tr w:rsidTr="004064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ListBullet"/>
              <w:rPr>
                <w:lang w:val="en-NZ"/>
              </w:rPr>
            </w:pPr>
            <w:r w:rsidRPr="004064F9">
              <w:t>Initiate discussions with professionals, managers or operators, using clear language to seek assistance where required, and communicate planning processes</w:t>
            </w:r>
          </w:p>
        </w:tc>
      </w:tr>
      <w:tr w:rsidTr="004064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ListBullet"/>
            </w:pPr>
            <w:r w:rsidRPr="004064F9">
              <w:t>Analyse published data and historical records for input into planning processes</w:t>
            </w:r>
          </w:p>
        </w:tc>
      </w:tr>
    </w:tbl>
    <w:p w:rsidR="00000000" w:rsidRPr="004064F9" w:rsidP="004064F9">
      <w:pPr>
        <w:pStyle w:val="BodyText"/>
      </w:pPr>
    </w:p>
    <w:p w:rsidR="00000000" w:rsidRPr="004064F9" w:rsidP="004064F9">
      <w:pPr>
        <w:pStyle w:val="AllowPageBreak"/>
      </w:pPr>
    </w:p>
    <w:p w:rsidR="00000000" w:rsidRPr="004064F9" w:rsidP="004064F9">
      <w:pPr>
        <w:pStyle w:val="Heading1"/>
      </w:pPr>
      <w:bookmarkStart w:id="7" w:name="O_1152764"/>
      <w:bookmarkEnd w:id="7"/>
      <w:r w:rsidRPr="004064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64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Bold"/>
              <w:rPr>
                <w:lang w:val="en-NZ"/>
              </w:rPr>
            </w:pPr>
            <w:r w:rsidRPr="004064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Bold"/>
              <w:rPr>
                <w:lang w:val="en-NZ"/>
              </w:rPr>
            </w:pPr>
            <w:r w:rsidRPr="004064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Bold"/>
              <w:rPr>
                <w:lang w:val="en-NZ"/>
              </w:rPr>
            </w:pPr>
            <w:r w:rsidRPr="004064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Bold"/>
              <w:rPr>
                <w:lang w:val="en-NZ"/>
              </w:rPr>
            </w:pPr>
            <w:r w:rsidRPr="004064F9">
              <w:t>Equivalence status</w:t>
            </w:r>
          </w:p>
        </w:tc>
      </w:tr>
      <w:tr w:rsidTr="004064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AHCPCM602 Develop and implement a plant health management strategy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t>AHCPCM601 Develop and implement a plant health management strategy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t>Performance criteria clarified</w:t>
            </w:r>
          </w:p>
          <w:p w:rsidR="00000000" w:rsidRPr="004064F9" w:rsidP="004064F9">
            <w:pPr>
              <w:pStyle w:val="BodyText"/>
            </w:pPr>
            <w:r w:rsidRPr="004064F9">
              <w:t>Foundation skills added</w:t>
            </w:r>
          </w:p>
          <w:p w:rsidR="00000000" w:rsidP="004064F9">
            <w:pPr>
              <w:pStyle w:val="BodyText"/>
              <w:rPr>
                <w:lang w:val="en-NZ"/>
              </w:rPr>
            </w:pPr>
            <w:r w:rsidRPr="004064F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4F9" w:rsidP="004064F9">
            <w:pPr>
              <w:pStyle w:val="BodyText"/>
            </w:pPr>
            <w:r w:rsidRPr="004064F9">
              <w:t xml:space="preserve">Equivalent </w:t>
            </w:r>
          </w:p>
        </w:tc>
      </w:tr>
    </w:tbl>
    <w:p w:rsidR="00000000" w:rsidRPr="004064F9" w:rsidP="004064F9">
      <w:pPr>
        <w:pStyle w:val="BodyText"/>
      </w:pPr>
    </w:p>
    <w:p w:rsidR="00000000" w:rsidRPr="004064F9" w:rsidP="004064F9">
      <w:pPr>
        <w:pStyle w:val="AllowPageBreak"/>
      </w:pPr>
    </w:p>
    <w:p w:rsidR="00000000" w:rsidRPr="004064F9" w:rsidP="004064F9">
      <w:pPr>
        <w:pStyle w:val="Heading1"/>
      </w:pPr>
      <w:bookmarkStart w:id="8" w:name="O_1152771"/>
      <w:bookmarkEnd w:id="8"/>
      <w:r w:rsidRPr="004064F9">
        <w:t>Links</w:t>
      </w:r>
    </w:p>
    <w:p w:rsidR="00000000" w:rsidRPr="004064F9" w:rsidP="00F11B7C">
      <w:pPr>
        <w:pStyle w:val="BodyText"/>
      </w:pPr>
      <w:r w:rsidRPr="004064F9">
        <w:t>Companion Volumes, including Implementation Guides, are availa</w:t>
      </w:r>
      <w:r w:rsidRPr="004064F9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2D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64F9" w:rsidP="004064F9"/>
    <w:sectPr w:rsidSect="004064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F9" w:rsidRPr="00F11B7C" w:rsidP="00F11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7C" w:rsidP="004064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1B7C" w:rsidP="004064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1B7C" w:rsidP="004064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4F9" w:rsidRPr="00F11B7C" w:rsidP="00F11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4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7C" w:rsidRPr="002D2AF8" w:rsidP="004064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AHCPCM602 Develop and implement a plant health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11B7C" w:rsidP="004064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782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4E0D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4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4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4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4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4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4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4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4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4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4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4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4F9"/>
  </w:style>
  <w:style w:type="character" w:customStyle="1" w:styleId="Heading1Char">
    <w:name w:val="Heading 1 Char"/>
    <w:basedOn w:val="DefaultParagraphFont"/>
    <w:link w:val="Heading1"/>
    <w:rsid w:val="004064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4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4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4F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64F9"/>
    <w:rPr>
      <w:i/>
    </w:rPr>
  </w:style>
  <w:style w:type="paragraph" w:customStyle="1" w:styleId="SuperHeading">
    <w:name w:val="SuperHeading"/>
    <w:basedOn w:val="Normal"/>
    <w:rsid w:val="004064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4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64F9"/>
    <w:rPr>
      <w:b/>
    </w:rPr>
  </w:style>
  <w:style w:type="character" w:customStyle="1" w:styleId="Heading2Char">
    <w:name w:val="Heading 2 Char"/>
    <w:basedOn w:val="DefaultParagraphFont"/>
    <w:link w:val="Heading2"/>
    <w:rsid w:val="004064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4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4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4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4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4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4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4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4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4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4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4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4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4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4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4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64F9"/>
    <w:rPr>
      <w:b/>
      <w:spacing w:val="0"/>
    </w:rPr>
  </w:style>
  <w:style w:type="paragraph" w:customStyle="1" w:styleId="SuperTitle">
    <w:name w:val="SuperTitle"/>
    <w:basedOn w:val="Title"/>
    <w:rsid w:val="004064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4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4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4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4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4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4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4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4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4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4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4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4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4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4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4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4F9"/>
  </w:style>
  <w:style w:type="paragraph" w:styleId="TableofFigures">
    <w:name w:val="table of figures"/>
    <w:basedOn w:val="Normal"/>
    <w:next w:val="Normal"/>
    <w:semiHidden/>
    <w:rsid w:val="004064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4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64F9"/>
    <w:rPr>
      <w:rFonts w:ascii="Wingdings" w:hAnsi="Wingdings"/>
    </w:rPr>
  </w:style>
  <w:style w:type="paragraph" w:customStyle="1" w:styleId="TableHeading">
    <w:name w:val="Table Heading"/>
    <w:basedOn w:val="HeadingBase"/>
    <w:rsid w:val="004064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4F9"/>
    <w:rPr>
      <w:color w:val="0033CC"/>
      <w:u w:val="none"/>
    </w:rPr>
  </w:style>
  <w:style w:type="paragraph" w:customStyle="1" w:styleId="BodyTextRight">
    <w:name w:val="Body Text Right"/>
    <w:basedOn w:val="BodyText"/>
    <w:rsid w:val="004064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4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4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4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4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4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4F9"/>
    <w:rPr>
      <w:sz w:val="32"/>
    </w:rPr>
  </w:style>
  <w:style w:type="paragraph" w:customStyle="1" w:styleId="HeadingProcedure">
    <w:name w:val="Heading Procedure"/>
    <w:basedOn w:val="HeadingBase"/>
    <w:next w:val="Normal"/>
    <w:rsid w:val="004064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4F9"/>
    <w:pPr>
      <w:spacing w:before="60" w:after="60"/>
    </w:pPr>
  </w:style>
  <w:style w:type="paragraph" w:styleId="ListContinue">
    <w:name w:val="List Continue"/>
    <w:basedOn w:val="List"/>
    <w:rsid w:val="004064F9"/>
    <w:pPr>
      <w:ind w:firstLine="0"/>
    </w:pPr>
  </w:style>
  <w:style w:type="paragraph" w:customStyle="1" w:styleId="ListNote">
    <w:name w:val="List Note"/>
    <w:basedOn w:val="List"/>
    <w:rsid w:val="004064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4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4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4F9"/>
    <w:rPr>
      <w:rFonts w:ascii="Courier New" w:hAnsi="Courier New"/>
    </w:rPr>
  </w:style>
  <w:style w:type="paragraph" w:customStyle="1" w:styleId="NoteBullet">
    <w:name w:val="Note Bullet"/>
    <w:basedOn w:val="Note"/>
    <w:rsid w:val="004064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4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4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4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4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64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4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4F9"/>
    <w:rPr>
      <w:b/>
      <w:smallCaps/>
    </w:rPr>
  </w:style>
  <w:style w:type="paragraph" w:customStyle="1" w:styleId="TableListNumber">
    <w:name w:val="Table List Number"/>
    <w:basedOn w:val="ListNumber"/>
    <w:rsid w:val="004064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4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4F9"/>
    <w:pPr>
      <w:numPr>
        <w:numId w:val="8"/>
      </w:numPr>
    </w:pPr>
  </w:style>
  <w:style w:type="paragraph" w:customStyle="1" w:styleId="ListAlpha2">
    <w:name w:val="List Alpha 2"/>
    <w:basedOn w:val="List2"/>
    <w:rsid w:val="004064F9"/>
    <w:pPr>
      <w:numPr>
        <w:numId w:val="7"/>
      </w:numPr>
    </w:pPr>
  </w:style>
  <w:style w:type="paragraph" w:styleId="List2">
    <w:name w:val="List 2"/>
    <w:basedOn w:val="BodyText"/>
    <w:rsid w:val="004064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4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4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4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4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4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64F9"/>
    <w:pPr>
      <w:numPr>
        <w:numId w:val="3"/>
      </w:numPr>
    </w:pPr>
  </w:style>
  <w:style w:type="paragraph" w:styleId="ListContinue2">
    <w:name w:val="List Continue 2"/>
    <w:basedOn w:val="List2"/>
    <w:rsid w:val="004064F9"/>
    <w:pPr>
      <w:ind w:firstLine="0"/>
    </w:pPr>
  </w:style>
  <w:style w:type="paragraph" w:styleId="ListContinue3">
    <w:name w:val="List Continue 3"/>
    <w:basedOn w:val="List3"/>
    <w:rsid w:val="004064F9"/>
    <w:pPr>
      <w:ind w:left="1021" w:firstLine="0"/>
    </w:pPr>
  </w:style>
  <w:style w:type="paragraph" w:styleId="ListContinue4">
    <w:name w:val="List Continue 4"/>
    <w:basedOn w:val="List4"/>
    <w:rsid w:val="004064F9"/>
    <w:pPr>
      <w:ind w:firstLine="0"/>
    </w:pPr>
  </w:style>
  <w:style w:type="paragraph" w:styleId="ListContinue5">
    <w:name w:val="List Continue 5"/>
    <w:basedOn w:val="List5"/>
    <w:rsid w:val="004064F9"/>
    <w:pPr>
      <w:ind w:firstLine="0"/>
    </w:pPr>
  </w:style>
  <w:style w:type="paragraph" w:styleId="ListNumber3">
    <w:name w:val="List Number 3"/>
    <w:basedOn w:val="List3"/>
    <w:rsid w:val="004064F9"/>
    <w:pPr>
      <w:numPr>
        <w:numId w:val="4"/>
      </w:numPr>
    </w:pPr>
  </w:style>
  <w:style w:type="paragraph" w:styleId="ListNumber4">
    <w:name w:val="List Number 4"/>
    <w:basedOn w:val="List4"/>
    <w:rsid w:val="004064F9"/>
    <w:pPr>
      <w:numPr>
        <w:numId w:val="5"/>
      </w:numPr>
    </w:pPr>
  </w:style>
  <w:style w:type="paragraph" w:styleId="ListNumber5">
    <w:name w:val="List Number 5"/>
    <w:basedOn w:val="List5"/>
    <w:rsid w:val="004064F9"/>
    <w:pPr>
      <w:numPr>
        <w:numId w:val="6"/>
      </w:numPr>
    </w:pPr>
  </w:style>
  <w:style w:type="paragraph" w:styleId="BlockText">
    <w:name w:val="Block Text"/>
    <w:basedOn w:val="Normal"/>
    <w:rsid w:val="004064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4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4F9"/>
    <w:rPr>
      <w:sz w:val="16"/>
      <w:vertAlign w:val="superscript"/>
    </w:rPr>
  </w:style>
  <w:style w:type="character" w:customStyle="1" w:styleId="Symbols">
    <w:name w:val="Symbols"/>
    <w:basedOn w:val="DefaultParagraphFont"/>
    <w:rsid w:val="004064F9"/>
    <w:rPr>
      <w:rFonts w:ascii="Symbol" w:hAnsi="Symbol"/>
    </w:rPr>
  </w:style>
  <w:style w:type="character" w:customStyle="1" w:styleId="MenuOptions">
    <w:name w:val="Menu Options"/>
    <w:basedOn w:val="DefaultParagraphFont"/>
    <w:rsid w:val="004064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4F9"/>
    <w:rPr>
      <w:b/>
    </w:rPr>
  </w:style>
  <w:style w:type="character" w:customStyle="1" w:styleId="Underlined">
    <w:name w:val="Underlined"/>
    <w:basedOn w:val="DefaultParagraphFont"/>
    <w:rsid w:val="004064F9"/>
    <w:rPr>
      <w:u w:val="single"/>
    </w:rPr>
  </w:style>
  <w:style w:type="paragraph" w:customStyle="1" w:styleId="TableBodyTextRight">
    <w:name w:val="Table Body Text Right"/>
    <w:basedOn w:val="TableBodyText"/>
    <w:rsid w:val="004064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4F9"/>
    <w:rPr>
      <w:sz w:val="18"/>
    </w:rPr>
  </w:style>
  <w:style w:type="paragraph" w:customStyle="1" w:styleId="BodySmallRight">
    <w:name w:val="Body Small Right"/>
    <w:basedOn w:val="BodyTextRight"/>
    <w:rsid w:val="004064F9"/>
    <w:rPr>
      <w:sz w:val="18"/>
      <w:szCs w:val="18"/>
    </w:rPr>
  </w:style>
  <w:style w:type="paragraph" w:customStyle="1" w:styleId="MarginEdition">
    <w:name w:val="Margin Edition"/>
    <w:basedOn w:val="MarginNote"/>
    <w:rsid w:val="004064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4F9"/>
    <w:rPr>
      <w:sz w:val="2"/>
      <w:szCs w:val="2"/>
    </w:rPr>
  </w:style>
  <w:style w:type="character" w:customStyle="1" w:styleId="Small">
    <w:name w:val="Small"/>
    <w:basedOn w:val="DefaultParagraphFont"/>
    <w:rsid w:val="004064F9"/>
    <w:rPr>
      <w:sz w:val="16"/>
    </w:rPr>
  </w:style>
  <w:style w:type="paragraph" w:customStyle="1" w:styleId="WideTable">
    <w:name w:val="Wide Table"/>
    <w:basedOn w:val="Normal"/>
    <w:rsid w:val="004064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4F9"/>
  </w:style>
  <w:style w:type="paragraph" w:styleId="Quote">
    <w:name w:val="Quote"/>
    <w:basedOn w:val="Heading1"/>
    <w:link w:val="QuoteChar"/>
    <w:qFormat/>
    <w:rsid w:val="004064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4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4F9"/>
    <w:pPr>
      <w:pageBreakBefore/>
    </w:pPr>
  </w:style>
  <w:style w:type="paragraph" w:customStyle="1" w:styleId="Border">
    <w:name w:val="Border"/>
    <w:basedOn w:val="Normal"/>
    <w:qFormat/>
    <w:rsid w:val="004064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4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4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4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4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4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4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4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4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4F9"/>
    <w:rPr>
      <w:u w:val="single"/>
    </w:rPr>
  </w:style>
  <w:style w:type="character" w:customStyle="1" w:styleId="BoldandItalics">
    <w:name w:val="Bold and Italics"/>
    <w:qFormat/>
    <w:rsid w:val="004064F9"/>
    <w:rPr>
      <w:b/>
      <w:i/>
      <w:u w:val="none"/>
    </w:rPr>
  </w:style>
  <w:style w:type="paragraph" w:styleId="BalloonText">
    <w:name w:val="Balloon Text"/>
    <w:basedOn w:val="Normal"/>
    <w:link w:val="BalloonTextChar"/>
    <w:rsid w:val="00406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4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4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4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4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4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4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1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5216</Characters>
  <Application>Microsoft Office Word</Application>
  <DocSecurity>0</DocSecurity>
  <Lines>168</Lines>
  <Paragraphs>91</Paragraphs>
  <ScaleCrop>false</ScaleCrop>
  <Company>Author-it Software Corporation Ltd.</Company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AHCPCM602 Develop and implement a plant health management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