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EDC" w:rsidP="00563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AHCPCM505 Conduct environment and food safety risk assessment of plant nutrition and soil fertility programs</w:t>
      </w:r>
      <w:r>
        <w:fldChar w:fldCharType="end"/>
      </w:r>
    </w:p>
    <w:p w:rsidR="00563EDC" w:rsidP="00563EDC">
      <w:pPr>
        <w:pStyle w:val="Version"/>
        <w:sectPr w:rsidSect="00475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389" w:rsidP="00475389">
      <w:pPr>
        <w:pStyle w:val="SuperHeading"/>
      </w:pPr>
      <w:r w:rsidRPr="00475389">
        <w:t>AHCPCM505 Conduct environment and food safety risk assessment of plant nutrition and soil fertility programs</w:t>
      </w:r>
    </w:p>
    <w:p w:rsidR="00000000" w:rsidRPr="00475389" w:rsidP="00475389">
      <w:pPr>
        <w:pStyle w:val="Heading1"/>
      </w:pPr>
      <w:bookmarkStart w:id="1" w:name="O_903575"/>
      <w:bookmarkEnd w:id="1"/>
      <w:r w:rsidRPr="004753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5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TableHeading"/>
              <w:rPr>
                <w:lang w:val="en-NZ"/>
              </w:rPr>
            </w:pPr>
            <w:r w:rsidRPr="004753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TableHeading"/>
              <w:rPr>
                <w:lang w:val="en-NZ"/>
              </w:rPr>
            </w:pPr>
            <w:r w:rsidRPr="004753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TableHeading"/>
              <w:rPr>
                <w:lang w:val="en-NZ"/>
              </w:rPr>
            </w:pPr>
            <w:r w:rsidRPr="00475389">
              <w:t>Comment</w:t>
            </w:r>
          </w:p>
        </w:tc>
      </w:tr>
      <w:tr w:rsidTr="00475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BodyText"/>
              <w:rPr>
                <w:lang w:val="en-NZ"/>
              </w:rPr>
            </w:pPr>
            <w:r w:rsidRPr="004753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BodyText"/>
              <w:rPr>
                <w:lang w:val="en-NZ"/>
              </w:rPr>
            </w:pPr>
            <w:r w:rsidRPr="0047538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89" w:rsidP="00475389">
            <w:pPr>
              <w:pStyle w:val="BodyText"/>
            </w:pPr>
            <w:r w:rsidRPr="00475389">
              <w:t>Initial release</w:t>
            </w:r>
          </w:p>
        </w:tc>
      </w:tr>
    </w:tbl>
    <w:p w:rsidR="00000000" w:rsidRPr="00475389" w:rsidP="00475389">
      <w:pPr>
        <w:pStyle w:val="BodyText"/>
      </w:pPr>
    </w:p>
    <w:p w:rsidR="00000000" w:rsidRPr="00475389" w:rsidP="00475389">
      <w:pPr>
        <w:pStyle w:val="AllowPageBreak"/>
      </w:pPr>
    </w:p>
    <w:p w:rsidR="00000000" w:rsidRPr="00475389" w:rsidP="00475389">
      <w:pPr>
        <w:pStyle w:val="Heading1"/>
      </w:pPr>
      <w:bookmarkStart w:id="2" w:name="O_903576"/>
      <w:bookmarkEnd w:id="2"/>
      <w:r w:rsidRPr="00475389">
        <w:t>Application</w:t>
      </w:r>
    </w:p>
    <w:p w:rsidR="00000000" w:rsidRPr="00475389" w:rsidP="00563EDC">
      <w:pPr>
        <w:pStyle w:val="BodyText"/>
      </w:pPr>
      <w:r w:rsidRPr="00475389">
        <w:t>This unit of competency describes the skills and knowledge required to conduct an environment and food safety risk assessment on established or developing plant nutrition and soil fertility programs develop a nutrient management plan.</w:t>
      </w:r>
    </w:p>
    <w:p w:rsidR="00000000" w:rsidRPr="00475389" w:rsidP="00563EDC">
      <w:pPr>
        <w:pStyle w:val="BodyText"/>
      </w:pPr>
      <w:r w:rsidRPr="00475389">
        <w:t>It applies to indivi</w:t>
      </w:r>
      <w:r w:rsidRPr="00475389">
        <w:t>duals who analyse information and exercise judgement to complete a range of advanced skilled activities and demonstrate deep knowledge in a specific technical area. They have accountability for the work of others and analyse, design and communicate solutio</w:t>
      </w:r>
      <w:r w:rsidRPr="00475389">
        <w:t>ns to a range of complex problems. All work is carried out to comply with workplace procedures.</w:t>
      </w:r>
    </w:p>
    <w:p w:rsidR="00000000" w:rsidRPr="00475389" w:rsidP="00563EDC">
      <w:pPr>
        <w:pStyle w:val="BodyText"/>
      </w:pPr>
      <w:r w:rsidRPr="00475389">
        <w:t>No occupational licensing, legislative or certification requirements are known to apply to this unit at the time of publication.</w:t>
      </w:r>
    </w:p>
    <w:p w:rsidR="00000000" w:rsidRPr="00475389" w:rsidP="00475389">
      <w:pPr>
        <w:pStyle w:val="Heading1"/>
      </w:pPr>
      <w:bookmarkStart w:id="3" w:name="O_903577"/>
      <w:bookmarkEnd w:id="3"/>
      <w:r w:rsidRPr="00475389">
        <w:t>Pre-requisite</w:t>
      </w:r>
      <w:r w:rsidRPr="00475389">
        <w:t xml:space="preserve"> Unit</w:t>
      </w:r>
    </w:p>
    <w:p w:rsidR="00000000" w:rsidRPr="00475389" w:rsidP="00563EDC">
      <w:pPr>
        <w:pStyle w:val="BodyText"/>
      </w:pPr>
      <w:r w:rsidRPr="00475389">
        <w:t>Nil.</w:t>
      </w:r>
    </w:p>
    <w:p w:rsidR="00000000" w:rsidRPr="00475389" w:rsidP="00475389">
      <w:pPr>
        <w:pStyle w:val="Heading1"/>
      </w:pPr>
      <w:bookmarkStart w:id="4" w:name="O_903579"/>
      <w:bookmarkEnd w:id="4"/>
      <w:r w:rsidRPr="00475389">
        <w:t>Unit Sector</w:t>
      </w:r>
    </w:p>
    <w:p w:rsidR="00000000" w:rsidRPr="00475389" w:rsidP="00563EDC">
      <w:pPr>
        <w:pStyle w:val="BodyText"/>
      </w:pPr>
      <w:r w:rsidRPr="00475389">
        <w:t>Plants culture and management (PCM)</w:t>
      </w:r>
    </w:p>
    <w:p w:rsidR="00000000" w:rsidRPr="00475389" w:rsidP="00475389">
      <w:pPr>
        <w:pStyle w:val="Heading1"/>
      </w:pPr>
      <w:bookmarkStart w:id="5" w:name="O_903580"/>
      <w:bookmarkEnd w:id="5"/>
      <w:r w:rsidRPr="0047538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63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TableHeading"/>
              <w:rPr>
                <w:lang w:val="en-NZ"/>
              </w:rPr>
            </w:pPr>
            <w:r w:rsidRPr="0047538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TableHeading"/>
              <w:rPr>
                <w:lang w:val="en-NZ"/>
              </w:rPr>
            </w:pPr>
            <w:r w:rsidRPr="00475389">
              <w:t>Performance criteria</w:t>
            </w:r>
          </w:p>
        </w:tc>
      </w:tr>
      <w:tr w:rsidTr="00563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BodyText"/>
              <w:rPr>
                <w:lang w:val="en-NZ"/>
              </w:rPr>
            </w:pPr>
            <w:r w:rsidRPr="0047538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BodyText"/>
              <w:rPr>
                <w:lang w:val="en-NZ"/>
              </w:rPr>
            </w:pPr>
            <w:r w:rsidRPr="00475389">
              <w:t>Performance criteria describe the performance needed to demonstrate achievement of the element.</w:t>
            </w:r>
          </w:p>
        </w:tc>
      </w:tr>
      <w:tr w:rsidTr="00563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List"/>
              <w:rPr>
                <w:lang w:val="en-NZ"/>
              </w:rPr>
            </w:pPr>
            <w:r w:rsidRPr="00475389">
              <w:t>1.</w:t>
            </w:r>
            <w:r w:rsidRPr="00475389">
              <w:tab/>
              <w:t xml:space="preserve">Maintain currency of </w:t>
            </w:r>
            <w:r w:rsidRPr="00475389">
              <w:t>environment and food safety information relating to fertilisers and soil ameliorants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89" w:rsidP="00475389">
            <w:pPr>
              <w:pStyle w:val="List"/>
            </w:pPr>
            <w:r w:rsidRPr="00475389">
              <w:t>1.1</w:t>
            </w:r>
            <w:r w:rsidRPr="00475389">
              <w:tab/>
              <w:t>Research, identify and document community, gov</w:t>
            </w:r>
            <w:r w:rsidRPr="00475389">
              <w:t xml:space="preserve">ernment and </w:t>
            </w:r>
            <w:r w:rsidRPr="00475389">
              <w:t>agricultural industry concerns and legislative requirements in relation to fertiliser and soil ameliorant environmental stewardship and define initiatives to address them</w:t>
            </w:r>
          </w:p>
          <w:p w:rsidR="00000000" w:rsidRPr="00475389" w:rsidP="00475389">
            <w:pPr>
              <w:pStyle w:val="List"/>
            </w:pPr>
            <w:r w:rsidRPr="00475389">
              <w:t>1.2</w:t>
            </w:r>
            <w:r w:rsidRPr="00475389">
              <w:tab/>
              <w:t>Identify and document local information relating to nutrient manageme</w:t>
            </w:r>
            <w:r w:rsidRPr="00475389">
              <w:t>nt, particularly in a catchment or regional context, by communicating with local organisations</w:t>
            </w:r>
          </w:p>
          <w:p w:rsidR="00000000" w:rsidRPr="00475389" w:rsidP="00475389">
            <w:pPr>
              <w:pStyle w:val="List"/>
            </w:pPr>
            <w:r w:rsidRPr="00475389">
              <w:t>1.3</w:t>
            </w:r>
            <w:r w:rsidRPr="00475389">
              <w:tab/>
              <w:t>Research, identify and document national and local information and standards relating to food safety associated with fertiliser and soil ameliorant use</w:t>
            </w:r>
          </w:p>
          <w:p w:rsidR="00000000" w:rsidP="00475389">
            <w:pPr>
              <w:pStyle w:val="List"/>
              <w:rPr>
                <w:lang w:val="en-NZ"/>
              </w:rPr>
            </w:pPr>
            <w:r w:rsidRPr="00475389">
              <w:t>1.4</w:t>
            </w:r>
            <w:r w:rsidRPr="00475389">
              <w:tab/>
              <w:t>R</w:t>
            </w:r>
            <w:r w:rsidRPr="00475389">
              <w:t>esearch, identify and document information and standards relating to transporting, handling, storing and applying fertilisers and soil ameliorants</w:t>
            </w:r>
          </w:p>
        </w:tc>
      </w:tr>
      <w:tr w:rsidTr="00563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List"/>
              <w:rPr>
                <w:lang w:val="en-NZ"/>
              </w:rPr>
            </w:pPr>
            <w:r w:rsidRPr="00475389">
              <w:t>2.</w:t>
            </w:r>
            <w:r w:rsidRPr="00475389">
              <w:tab/>
              <w:t>Evaluate environmental risks and develop a nutrient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89" w:rsidP="00475389">
            <w:pPr>
              <w:pStyle w:val="List"/>
            </w:pPr>
            <w:r w:rsidRPr="00475389">
              <w:t>2.1</w:t>
            </w:r>
            <w:r w:rsidRPr="00475389">
              <w:tab/>
              <w:t>Identify and document environment</w:t>
            </w:r>
            <w:r w:rsidRPr="00475389">
              <w:t>ally significant features  of fertiliser, soil ameliorants, soil, landscape and climate that are likely to influence environmental risks associated with plant nutrition and soil fertility programs</w:t>
            </w:r>
          </w:p>
          <w:p w:rsidR="00000000" w:rsidRPr="00475389" w:rsidP="00475389">
            <w:pPr>
              <w:pStyle w:val="List"/>
            </w:pPr>
            <w:r w:rsidRPr="00475389">
              <w:t>2.2</w:t>
            </w:r>
            <w:r w:rsidRPr="00475389">
              <w:tab/>
              <w:t>Identify and document agronomic and operational activit</w:t>
            </w:r>
            <w:r w:rsidRPr="00475389">
              <w:t>ies  associated with fertiliser and soil ameliorant programs and associated environmental risk categories</w:t>
            </w:r>
          </w:p>
          <w:p w:rsidR="00000000" w:rsidRPr="00475389" w:rsidP="00475389">
            <w:pPr>
              <w:pStyle w:val="List"/>
            </w:pPr>
            <w:r w:rsidRPr="00475389">
              <w:t>2.3</w:t>
            </w:r>
            <w:r w:rsidRPr="00475389">
              <w:tab/>
              <w:t>Evaluate and prioritise environmental risks and impacts  associated with agronomic and operational activities</w:t>
            </w:r>
          </w:p>
          <w:p w:rsidR="00000000" w:rsidRPr="00475389" w:rsidP="00475389">
            <w:pPr>
              <w:pStyle w:val="List"/>
            </w:pPr>
            <w:r w:rsidRPr="00475389">
              <w:t>2.4</w:t>
            </w:r>
            <w:r w:rsidRPr="00475389">
              <w:tab/>
              <w:t>Identify and evaluate management</w:t>
            </w:r>
            <w:r w:rsidRPr="00475389">
              <w:t xml:space="preserve"> options to appropriately address environmental risks</w:t>
            </w:r>
          </w:p>
          <w:p w:rsidR="00000000" w:rsidRPr="00475389" w:rsidP="00475389">
            <w:pPr>
              <w:pStyle w:val="List"/>
            </w:pPr>
            <w:r w:rsidRPr="00475389">
              <w:t>2.5</w:t>
            </w:r>
            <w:r w:rsidRPr="00475389">
              <w:tab/>
              <w:t>Develop a plant nutrition and soil fertility management plan and present to the land owner or manager</w:t>
            </w:r>
          </w:p>
          <w:p w:rsidR="00000000" w:rsidRPr="00475389" w:rsidP="00475389">
            <w:pPr>
              <w:pStyle w:val="List"/>
            </w:pPr>
            <w:r w:rsidRPr="00475389">
              <w:t>2.6</w:t>
            </w:r>
            <w:r w:rsidRPr="00475389">
              <w:tab/>
              <w:t>Discuss appropriate management options to address any identified environmental risks with cl</w:t>
            </w:r>
            <w:r w:rsidRPr="00475389">
              <w:t>ient and gain agreement</w:t>
            </w:r>
          </w:p>
          <w:p w:rsidR="00000000" w:rsidRPr="00475389" w:rsidP="00475389">
            <w:pPr>
              <w:pStyle w:val="List"/>
            </w:pPr>
            <w:r w:rsidRPr="00475389">
              <w:t>2.7</w:t>
            </w:r>
            <w:r w:rsidRPr="00475389">
              <w:tab/>
              <w:t>Use nutrient management tools in conjunction with land owner or manager to monitor effectiveness of management decisions over time</w:t>
            </w:r>
          </w:p>
          <w:p w:rsidR="00000000" w:rsidP="00475389">
            <w:pPr>
              <w:pStyle w:val="List"/>
              <w:rPr>
                <w:lang w:val="en-NZ"/>
              </w:rPr>
            </w:pPr>
            <w:r w:rsidRPr="00475389">
              <w:t>2.8</w:t>
            </w:r>
            <w:r w:rsidRPr="00475389">
              <w:tab/>
            </w:r>
            <w:r w:rsidRPr="00475389">
              <w:t>Identify opportunities to improve efficiency and effectiveness  of plant nutrition and soil fertility program, including use of fertilisers and soil ameliorants and modify operational and agronomic recommendations accordingly</w:t>
            </w:r>
          </w:p>
        </w:tc>
      </w:tr>
      <w:tr w:rsidTr="00563E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389">
            <w:pPr>
              <w:pStyle w:val="List"/>
              <w:rPr>
                <w:lang w:val="en-NZ"/>
              </w:rPr>
            </w:pPr>
            <w:r w:rsidRPr="00475389">
              <w:t>3.</w:t>
            </w:r>
            <w:r w:rsidRPr="00475389">
              <w:tab/>
              <w:t>Identify and communicate r</w:t>
            </w:r>
            <w:r w:rsidRPr="00475389">
              <w:t>elevant best practice in transport, handling and storage for environmental stewardship to land owner or manager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389" w:rsidP="00475389">
            <w:pPr>
              <w:pStyle w:val="List"/>
            </w:pPr>
            <w:r w:rsidRPr="00475389">
              <w:t>3.1</w:t>
            </w:r>
            <w:r w:rsidRPr="00475389">
              <w:tab/>
              <w:t>Identify key environmental product stewardship issues in transport, handling and storage  of fertilisers and soil ameliorants relevant to th</w:t>
            </w:r>
            <w:r w:rsidRPr="00475389">
              <w:t>e plant nutrition and soil fertility program as contained in codes of practice and legislation</w:t>
            </w:r>
          </w:p>
          <w:p w:rsidR="00000000" w:rsidRPr="00475389" w:rsidP="00475389">
            <w:pPr>
              <w:pStyle w:val="List"/>
            </w:pPr>
            <w:r w:rsidRPr="00475389">
              <w:t>3.2</w:t>
            </w:r>
            <w:r w:rsidRPr="00475389">
              <w:tab/>
              <w:t>Develop a report on the identified key environmental stewardship issues and present to the land owner or manager</w:t>
            </w:r>
          </w:p>
        </w:tc>
      </w:tr>
    </w:tbl>
    <w:p w:rsidR="00000000" w:rsidRPr="00475389" w:rsidP="00475389">
      <w:pPr>
        <w:pStyle w:val="BodyText"/>
      </w:pPr>
    </w:p>
    <w:p w:rsidR="00000000" w:rsidRPr="00475389" w:rsidP="00475389">
      <w:pPr>
        <w:pStyle w:val="AllowPageBreak"/>
      </w:pPr>
    </w:p>
    <w:p w:rsidR="00000000" w:rsidRPr="00475389" w:rsidP="00475389">
      <w:pPr>
        <w:pStyle w:val="Heading1"/>
      </w:pPr>
      <w:bookmarkStart w:id="6" w:name="O_903581"/>
      <w:bookmarkEnd w:id="6"/>
      <w:r w:rsidRPr="00475389">
        <w:t>Foundation Skills</w:t>
      </w:r>
    </w:p>
    <w:p w:rsidR="00000000" w:rsidRPr="00475389" w:rsidP="00563EDC">
      <w:pPr>
        <w:pStyle w:val="BodyText"/>
      </w:pPr>
      <w:r w:rsidRPr="00475389">
        <w:t>Foundat</w:t>
      </w:r>
      <w:r w:rsidRPr="00475389">
        <w:t>ion Skills essential to performance are explicit in the performance criteria of this unit of competency.</w:t>
      </w:r>
    </w:p>
    <w:p w:rsidR="00000000" w:rsidRPr="00475389" w:rsidP="00475389">
      <w:pPr>
        <w:pStyle w:val="Heading1"/>
      </w:pPr>
      <w:bookmarkStart w:id="7" w:name="O_903582"/>
      <w:bookmarkEnd w:id="7"/>
      <w:r w:rsidRPr="00475389">
        <w:t>Range of Conditions</w:t>
      </w:r>
    </w:p>
    <w:p w:rsidR="00000000" w:rsidRPr="00475389" w:rsidP="00475389">
      <w:pPr>
        <w:pStyle w:val="Heading1"/>
      </w:pPr>
      <w:bookmarkStart w:id="8" w:name="O_903583"/>
      <w:bookmarkEnd w:id="8"/>
      <w:r w:rsidRPr="00475389">
        <w:t>Unit Mapping Information</w:t>
      </w:r>
    </w:p>
    <w:p w:rsidR="00000000" w:rsidRPr="00475389" w:rsidP="00563EDC">
      <w:pPr>
        <w:pStyle w:val="BodyText"/>
      </w:pPr>
      <w:r w:rsidRPr="00475389">
        <w:t>This unit is equivalent to AHCPCM505A Conduct environment and food safety</w:t>
      </w:r>
      <w:r w:rsidRPr="00475389">
        <w:t xml:space="preserve"> risk assessment of plant nutrition and soil fertility programs.</w:t>
      </w:r>
    </w:p>
    <w:p w:rsidR="00000000" w:rsidRPr="00475389" w:rsidP="00475389">
      <w:pPr>
        <w:pStyle w:val="Heading1"/>
      </w:pPr>
      <w:bookmarkStart w:id="9" w:name="O_903590"/>
      <w:bookmarkEnd w:id="9"/>
      <w:r w:rsidRPr="00475389">
        <w:t>Links</w:t>
      </w:r>
    </w:p>
    <w:p w:rsidR="00000000" w:rsidRPr="00475389" w:rsidP="00563EDC">
      <w:pPr>
        <w:pStyle w:val="BodyText"/>
      </w:pPr>
      <w:r w:rsidRPr="004753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620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5389" w:rsidP="00475389"/>
    <w:sectPr w:rsidSect="004753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89" w:rsidRPr="00563EDC" w:rsidP="00563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DC" w:rsidP="00475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EDC" w:rsidP="00475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3EDC" w:rsidP="00475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389" w:rsidRPr="00563EDC" w:rsidP="00563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DC" w:rsidRPr="002D2AF8" w:rsidP="00475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AHCPCM505 Conduct environment and food safety risk assessment of plant nutrition and soil fertility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63EDC" w:rsidP="00475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389"/>
  </w:style>
  <w:style w:type="character" w:customStyle="1" w:styleId="Heading1Char">
    <w:name w:val="Heading 1 Char"/>
    <w:basedOn w:val="DefaultParagraphFont"/>
    <w:link w:val="Heading1"/>
    <w:rsid w:val="00475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3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3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38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75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53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5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38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753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5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389"/>
    <w:rPr>
      <w:b/>
      <w:spacing w:val="0"/>
    </w:rPr>
  </w:style>
  <w:style w:type="paragraph" w:customStyle="1" w:styleId="SuperTitle">
    <w:name w:val="SuperTitle"/>
    <w:basedOn w:val="Title"/>
    <w:rsid w:val="00475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3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3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389"/>
    <w:rPr>
      <w:i/>
    </w:rPr>
  </w:style>
  <w:style w:type="paragraph" w:styleId="Caption">
    <w:name w:val="caption"/>
    <w:basedOn w:val="BodyText"/>
    <w:next w:val="Normal"/>
    <w:qFormat/>
    <w:rsid w:val="00475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389"/>
  </w:style>
  <w:style w:type="paragraph" w:styleId="TableofFigures">
    <w:name w:val="table of figures"/>
    <w:basedOn w:val="Normal"/>
    <w:next w:val="Normal"/>
    <w:semiHidden/>
    <w:rsid w:val="00475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3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5389"/>
    <w:rPr>
      <w:rFonts w:ascii="Wingdings" w:hAnsi="Wingdings"/>
    </w:rPr>
  </w:style>
  <w:style w:type="character" w:customStyle="1" w:styleId="HotSpot">
    <w:name w:val="HotSpot"/>
    <w:rsid w:val="00475389"/>
    <w:rPr>
      <w:color w:val="0033CC"/>
      <w:u w:val="none"/>
    </w:rPr>
  </w:style>
  <w:style w:type="paragraph" w:customStyle="1" w:styleId="BodyTextRight">
    <w:name w:val="Body Text Right"/>
    <w:basedOn w:val="BodyText"/>
    <w:rsid w:val="00475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3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389"/>
    <w:rPr>
      <w:sz w:val="32"/>
    </w:rPr>
  </w:style>
  <w:style w:type="paragraph" w:customStyle="1" w:styleId="HeadingProcedure">
    <w:name w:val="Heading Procedure"/>
    <w:basedOn w:val="HeadingBase"/>
    <w:next w:val="Normal"/>
    <w:rsid w:val="00475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389"/>
    <w:pPr>
      <w:spacing w:before="60" w:after="60"/>
    </w:pPr>
  </w:style>
  <w:style w:type="paragraph" w:styleId="ListContinue">
    <w:name w:val="List Continue"/>
    <w:basedOn w:val="List"/>
    <w:rsid w:val="00475389"/>
    <w:pPr>
      <w:ind w:firstLine="0"/>
    </w:pPr>
  </w:style>
  <w:style w:type="paragraph" w:customStyle="1" w:styleId="ListNote">
    <w:name w:val="List Note"/>
    <w:basedOn w:val="List"/>
    <w:rsid w:val="00475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389"/>
    <w:rPr>
      <w:rFonts w:ascii="Courier New" w:hAnsi="Courier New"/>
    </w:rPr>
  </w:style>
  <w:style w:type="paragraph" w:customStyle="1" w:styleId="NoteBullet">
    <w:name w:val="Note Bullet"/>
    <w:basedOn w:val="Note"/>
    <w:rsid w:val="00475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3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5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389"/>
    <w:rPr>
      <w:b/>
      <w:smallCaps/>
    </w:rPr>
  </w:style>
  <w:style w:type="paragraph" w:customStyle="1" w:styleId="TableListNumber">
    <w:name w:val="Table List Number"/>
    <w:basedOn w:val="ListNumber"/>
    <w:rsid w:val="00475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389"/>
    <w:pPr>
      <w:numPr>
        <w:numId w:val="7"/>
      </w:numPr>
    </w:pPr>
  </w:style>
  <w:style w:type="paragraph" w:customStyle="1" w:styleId="ListAlpha2">
    <w:name w:val="List Alpha 2"/>
    <w:basedOn w:val="List2"/>
    <w:rsid w:val="00475389"/>
    <w:pPr>
      <w:numPr>
        <w:numId w:val="6"/>
      </w:numPr>
    </w:pPr>
  </w:style>
  <w:style w:type="paragraph" w:styleId="List2">
    <w:name w:val="List 2"/>
    <w:basedOn w:val="BodyText"/>
    <w:rsid w:val="00475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3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3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5389"/>
    <w:pPr>
      <w:numPr>
        <w:numId w:val="2"/>
      </w:numPr>
    </w:pPr>
  </w:style>
  <w:style w:type="paragraph" w:styleId="ListContinue2">
    <w:name w:val="List Continue 2"/>
    <w:basedOn w:val="List2"/>
    <w:rsid w:val="00475389"/>
    <w:pPr>
      <w:ind w:firstLine="0"/>
    </w:pPr>
  </w:style>
  <w:style w:type="paragraph" w:styleId="ListContinue3">
    <w:name w:val="List Continue 3"/>
    <w:basedOn w:val="List3"/>
    <w:rsid w:val="00475389"/>
    <w:pPr>
      <w:ind w:left="1021" w:firstLine="0"/>
    </w:pPr>
  </w:style>
  <w:style w:type="paragraph" w:styleId="ListContinue4">
    <w:name w:val="List Continue 4"/>
    <w:basedOn w:val="List4"/>
    <w:rsid w:val="00475389"/>
    <w:pPr>
      <w:ind w:firstLine="0"/>
    </w:pPr>
  </w:style>
  <w:style w:type="paragraph" w:styleId="ListContinue5">
    <w:name w:val="List Continue 5"/>
    <w:basedOn w:val="List5"/>
    <w:rsid w:val="00475389"/>
    <w:pPr>
      <w:ind w:firstLine="0"/>
    </w:pPr>
  </w:style>
  <w:style w:type="paragraph" w:styleId="ListNumber3">
    <w:name w:val="List Number 3"/>
    <w:basedOn w:val="List3"/>
    <w:rsid w:val="00475389"/>
    <w:pPr>
      <w:numPr>
        <w:numId w:val="3"/>
      </w:numPr>
    </w:pPr>
  </w:style>
  <w:style w:type="paragraph" w:styleId="ListNumber4">
    <w:name w:val="List Number 4"/>
    <w:basedOn w:val="List4"/>
    <w:rsid w:val="00475389"/>
    <w:pPr>
      <w:numPr>
        <w:numId w:val="4"/>
      </w:numPr>
    </w:pPr>
  </w:style>
  <w:style w:type="paragraph" w:styleId="ListNumber5">
    <w:name w:val="List Number 5"/>
    <w:basedOn w:val="List5"/>
    <w:rsid w:val="00475389"/>
    <w:pPr>
      <w:numPr>
        <w:numId w:val="5"/>
      </w:numPr>
    </w:pPr>
  </w:style>
  <w:style w:type="paragraph" w:styleId="BlockText">
    <w:name w:val="Block Text"/>
    <w:basedOn w:val="Normal"/>
    <w:rsid w:val="00475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389"/>
    <w:rPr>
      <w:sz w:val="16"/>
      <w:vertAlign w:val="superscript"/>
    </w:rPr>
  </w:style>
  <w:style w:type="character" w:customStyle="1" w:styleId="Symbols">
    <w:name w:val="Symbols"/>
    <w:basedOn w:val="DefaultParagraphFont"/>
    <w:rsid w:val="00475389"/>
    <w:rPr>
      <w:rFonts w:ascii="Symbol" w:hAnsi="Symbol"/>
    </w:rPr>
  </w:style>
  <w:style w:type="character" w:customStyle="1" w:styleId="MenuOptions">
    <w:name w:val="Menu Options"/>
    <w:basedOn w:val="DefaultParagraphFont"/>
    <w:rsid w:val="00475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389"/>
    <w:rPr>
      <w:b/>
    </w:rPr>
  </w:style>
  <w:style w:type="character" w:customStyle="1" w:styleId="Underlined">
    <w:name w:val="Underlined"/>
    <w:basedOn w:val="DefaultParagraphFont"/>
    <w:rsid w:val="00475389"/>
    <w:rPr>
      <w:u w:val="single"/>
    </w:rPr>
  </w:style>
  <w:style w:type="paragraph" w:customStyle="1" w:styleId="TableBodyTextRight">
    <w:name w:val="Table Body Text Right"/>
    <w:basedOn w:val="TableBodyText"/>
    <w:rsid w:val="00475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389"/>
    <w:rPr>
      <w:sz w:val="18"/>
    </w:rPr>
  </w:style>
  <w:style w:type="paragraph" w:customStyle="1" w:styleId="BodySmallRight">
    <w:name w:val="Body Small Right"/>
    <w:basedOn w:val="BodyTextRight"/>
    <w:rsid w:val="00475389"/>
    <w:rPr>
      <w:sz w:val="18"/>
      <w:szCs w:val="18"/>
    </w:rPr>
  </w:style>
  <w:style w:type="paragraph" w:customStyle="1" w:styleId="MarginEdition">
    <w:name w:val="Margin Edition"/>
    <w:basedOn w:val="MarginNote"/>
    <w:rsid w:val="00475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389"/>
    <w:rPr>
      <w:sz w:val="2"/>
      <w:szCs w:val="2"/>
    </w:rPr>
  </w:style>
  <w:style w:type="character" w:customStyle="1" w:styleId="Small">
    <w:name w:val="Small"/>
    <w:basedOn w:val="DefaultParagraphFont"/>
    <w:rsid w:val="00475389"/>
    <w:rPr>
      <w:sz w:val="16"/>
    </w:rPr>
  </w:style>
  <w:style w:type="paragraph" w:customStyle="1" w:styleId="WideTable">
    <w:name w:val="Wide Table"/>
    <w:basedOn w:val="Normal"/>
    <w:rsid w:val="00475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389"/>
  </w:style>
  <w:style w:type="paragraph" w:styleId="Quote">
    <w:name w:val="Quote"/>
    <w:basedOn w:val="Heading1"/>
    <w:link w:val="QuoteChar"/>
    <w:qFormat/>
    <w:rsid w:val="00475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389"/>
    <w:pPr>
      <w:pageBreakBefore/>
    </w:pPr>
  </w:style>
  <w:style w:type="paragraph" w:customStyle="1" w:styleId="Border">
    <w:name w:val="Border"/>
    <w:basedOn w:val="Normal"/>
    <w:qFormat/>
    <w:rsid w:val="00475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389"/>
    <w:rPr>
      <w:u w:val="single"/>
    </w:rPr>
  </w:style>
  <w:style w:type="character" w:customStyle="1" w:styleId="BoldandItalics">
    <w:name w:val="Bold and Italics"/>
    <w:qFormat/>
    <w:rsid w:val="00475389"/>
    <w:rPr>
      <w:b/>
      <w:i/>
      <w:u w:val="none"/>
    </w:rPr>
  </w:style>
  <w:style w:type="paragraph" w:styleId="BalloonText">
    <w:name w:val="Balloon Text"/>
    <w:basedOn w:val="Normal"/>
    <w:link w:val="BalloonTextChar"/>
    <w:rsid w:val="00475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3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3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389"/>
    <w:pPr>
      <w:spacing w:before="0" w:after="0"/>
    </w:pPr>
  </w:style>
  <w:style w:type="paragraph" w:customStyle="1" w:styleId="BodyTextBold">
    <w:name w:val="Body Text Bold"/>
    <w:basedOn w:val="BodyText"/>
    <w:qFormat/>
    <w:rsid w:val="00475389"/>
    <w:rPr>
      <w:b/>
    </w:rPr>
  </w:style>
  <w:style w:type="character" w:styleId="Hyperlink">
    <w:name w:val="Hyperlink"/>
    <w:basedOn w:val="DefaultParagraphFont"/>
    <w:uiPriority w:val="99"/>
    <w:unhideWhenUsed/>
    <w:rsid w:val="00563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3936</Characters>
  <Application>Microsoft Office Word</Application>
  <DocSecurity>0</DocSecurity>
  <Lines>123</Lines>
  <Paragraphs>56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AHCPCM505 Conduct environment and food safety risk assessment of plant nutrition and soil fertility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2021-03-30T00:16:00Z</dcterms:created>
  <dcterms:modified xsi:type="dcterms:W3CDTF">2021-03-30T00:16:00Z</dcterms:modified>
</cp:coreProperties>
</file>