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6817" w:rsidP="00E468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AHCPCM505 Conduct environment and food safety risk assessment of plant nutrition and soil fertility programs</w:t>
      </w:r>
      <w:r>
        <w:fldChar w:fldCharType="end"/>
      </w:r>
    </w:p>
    <w:p w:rsidR="00E46817" w:rsidP="00E46817">
      <w:pPr>
        <w:pStyle w:val="Version"/>
        <w:sectPr w:rsidSect="00D85B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5BC6" w:rsidP="00D85BC6">
      <w:pPr>
        <w:pStyle w:val="SuperHeading"/>
      </w:pPr>
      <w:r w:rsidRPr="00D85BC6">
        <w:t>AHCPCM505 Conduct environment and food safety risk assessment of plant nutrition and soil fertility programs</w:t>
      </w:r>
    </w:p>
    <w:p w:rsidR="00000000" w:rsidRPr="00D85BC6" w:rsidP="00D85BC6">
      <w:pPr>
        <w:pStyle w:val="Heading1"/>
      </w:pPr>
      <w:bookmarkStart w:id="1" w:name="O_903575"/>
      <w:bookmarkEnd w:id="1"/>
      <w:r w:rsidRPr="00D85B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8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6">
            <w:pPr>
              <w:pStyle w:val="TableHeading"/>
              <w:rPr>
                <w:lang w:val="en-NZ"/>
              </w:rPr>
            </w:pPr>
            <w:r w:rsidRPr="00D85BC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6">
            <w:pPr>
              <w:pStyle w:val="TableHeading"/>
              <w:rPr>
                <w:lang w:val="en-NZ"/>
              </w:rPr>
            </w:pPr>
            <w:r w:rsidRPr="00D85BC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6">
            <w:pPr>
              <w:pStyle w:val="TableHeading"/>
              <w:rPr>
                <w:lang w:val="en-NZ"/>
              </w:rPr>
            </w:pPr>
            <w:r w:rsidRPr="00D85BC6">
              <w:t>Comment</w:t>
            </w:r>
          </w:p>
        </w:tc>
      </w:tr>
      <w:tr w:rsidTr="00D8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6">
            <w:pPr>
              <w:pStyle w:val="BodyText"/>
              <w:rPr>
                <w:lang w:val="en-NZ"/>
              </w:rPr>
            </w:pPr>
            <w:r w:rsidRPr="00D85BC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6">
            <w:pPr>
              <w:pStyle w:val="BodyText"/>
              <w:rPr>
                <w:lang w:val="en-NZ"/>
              </w:rPr>
            </w:pPr>
            <w:r w:rsidRPr="00D85BC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BC6" w:rsidP="00D85BC6">
            <w:pPr>
              <w:pStyle w:val="BodyText"/>
            </w:pPr>
            <w:r w:rsidRPr="00D85BC6">
              <w:t>Initial release</w:t>
            </w:r>
          </w:p>
        </w:tc>
      </w:tr>
    </w:tbl>
    <w:p w:rsidR="00000000" w:rsidRPr="00D85BC6" w:rsidP="00D85BC6">
      <w:pPr>
        <w:pStyle w:val="BodyText"/>
      </w:pPr>
    </w:p>
    <w:p w:rsidR="00000000" w:rsidRPr="00D85BC6" w:rsidP="00D85BC6">
      <w:pPr>
        <w:pStyle w:val="AllowPageBreak"/>
      </w:pPr>
    </w:p>
    <w:p w:rsidR="00000000" w:rsidRPr="00D85BC6" w:rsidP="00D85BC6">
      <w:pPr>
        <w:pStyle w:val="Heading1"/>
      </w:pPr>
      <w:bookmarkStart w:id="2" w:name="O_903576"/>
      <w:bookmarkEnd w:id="2"/>
      <w:r w:rsidRPr="00D85BC6">
        <w:t>Application</w:t>
      </w:r>
    </w:p>
    <w:p w:rsidR="00000000" w:rsidRPr="00D85BC6" w:rsidP="00E46817">
      <w:pPr>
        <w:pStyle w:val="BodyText"/>
      </w:pPr>
      <w:r w:rsidRPr="00D85BC6">
        <w:t>This unit of competency describes the skills and knowledge required to conduct an environment and food safety risk assessment on established or developing plant nutrition and soil fertility programs develop a nutrient management plan.</w:t>
      </w:r>
    </w:p>
    <w:p w:rsidR="00000000" w:rsidRPr="00D85BC6" w:rsidP="00E46817">
      <w:pPr>
        <w:pStyle w:val="BodyText"/>
      </w:pPr>
      <w:r w:rsidRPr="00D85BC6">
        <w:t>It applies to indivi</w:t>
      </w:r>
      <w:r w:rsidRPr="00D85BC6">
        <w:t>duals who analyse information and exercise judgement to complete a range of advanced skilled activities and demonstrate deep knowledge in a specific technical area. They have accountability for the work of others and analyse, design and communicate solutio</w:t>
      </w:r>
      <w:r w:rsidRPr="00D85BC6">
        <w:t>ns to a range of complex problems. All work is carried out to comply with workplace procedures.</w:t>
      </w:r>
    </w:p>
    <w:p w:rsidR="00000000" w:rsidRPr="00D85BC6" w:rsidP="00E46817">
      <w:pPr>
        <w:pStyle w:val="BodyText"/>
      </w:pPr>
      <w:r w:rsidRPr="00D85BC6">
        <w:t>No occupational licensing, legislative or certification requirements are known to apply to this unit at the time of publication.</w:t>
      </w:r>
    </w:p>
    <w:p w:rsidR="00000000" w:rsidRPr="00D85BC6" w:rsidP="00D85BC6">
      <w:pPr>
        <w:pStyle w:val="Heading1"/>
      </w:pPr>
      <w:bookmarkStart w:id="3" w:name="O_903577"/>
      <w:bookmarkEnd w:id="3"/>
      <w:r w:rsidRPr="00D85BC6">
        <w:t>Pre-requisite</w:t>
      </w:r>
      <w:r w:rsidRPr="00D85BC6">
        <w:t xml:space="preserve"> Unit</w:t>
      </w:r>
    </w:p>
    <w:p w:rsidR="00000000" w:rsidRPr="00D85BC6" w:rsidP="00E46817">
      <w:pPr>
        <w:pStyle w:val="BodyText"/>
      </w:pPr>
      <w:r w:rsidRPr="00D85BC6">
        <w:t>Nil.</w:t>
      </w:r>
    </w:p>
    <w:p w:rsidR="00000000" w:rsidRPr="00D85BC6" w:rsidP="00D85BC6">
      <w:pPr>
        <w:pStyle w:val="Heading1"/>
      </w:pPr>
      <w:bookmarkStart w:id="4" w:name="O_903579"/>
      <w:bookmarkEnd w:id="4"/>
      <w:r w:rsidRPr="00D85BC6">
        <w:t>Unit Sector</w:t>
      </w:r>
    </w:p>
    <w:p w:rsidR="00000000" w:rsidRPr="00D85BC6" w:rsidP="00E46817">
      <w:pPr>
        <w:pStyle w:val="BodyText"/>
      </w:pPr>
      <w:r w:rsidRPr="00D85BC6">
        <w:t>Plants culture and management (PCM)</w:t>
      </w:r>
    </w:p>
    <w:p w:rsidR="00000000" w:rsidRPr="00D85BC6" w:rsidP="00D85BC6">
      <w:pPr>
        <w:pStyle w:val="Heading1"/>
      </w:pPr>
      <w:bookmarkStart w:id="5" w:name="O_903580"/>
      <w:bookmarkEnd w:id="5"/>
      <w:r w:rsidRPr="00D85BC6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468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6">
            <w:pPr>
              <w:pStyle w:val="TableHeading"/>
              <w:rPr>
                <w:lang w:val="en-NZ"/>
              </w:rPr>
            </w:pPr>
            <w:r w:rsidRPr="00D85BC6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6">
            <w:pPr>
              <w:pStyle w:val="TableHeading"/>
              <w:rPr>
                <w:lang w:val="en-NZ"/>
              </w:rPr>
            </w:pPr>
            <w:r w:rsidRPr="00D85BC6">
              <w:t>Performance criteria</w:t>
            </w:r>
          </w:p>
        </w:tc>
      </w:tr>
      <w:tr w:rsidTr="00E468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6">
            <w:pPr>
              <w:pStyle w:val="BodyText"/>
              <w:rPr>
                <w:lang w:val="en-NZ"/>
              </w:rPr>
            </w:pPr>
            <w:r w:rsidRPr="00D85BC6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6">
            <w:pPr>
              <w:pStyle w:val="BodyText"/>
              <w:rPr>
                <w:lang w:val="en-NZ"/>
              </w:rPr>
            </w:pPr>
            <w:r w:rsidRPr="00D85BC6">
              <w:t>Performance criteria describe the performance needed to demonstrate achievement of the element.</w:t>
            </w:r>
          </w:p>
        </w:tc>
      </w:tr>
      <w:tr w:rsidTr="00E468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6">
            <w:pPr>
              <w:pStyle w:val="List"/>
              <w:rPr>
                <w:lang w:val="en-NZ"/>
              </w:rPr>
            </w:pPr>
            <w:r w:rsidRPr="00D85BC6">
              <w:t>1.</w:t>
            </w:r>
            <w:r w:rsidRPr="00D85BC6">
              <w:tab/>
              <w:t xml:space="preserve">Maintain currency of </w:t>
            </w:r>
            <w:r w:rsidRPr="00D85BC6">
              <w:t>environment and food safety information relating to fertilisers and soil ameliorants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BC6" w:rsidP="00D85BC6">
            <w:pPr>
              <w:pStyle w:val="List"/>
            </w:pPr>
            <w:r w:rsidRPr="00D85BC6">
              <w:t>1.1</w:t>
            </w:r>
            <w:r w:rsidRPr="00D85BC6">
              <w:tab/>
              <w:t>Research, identify and document community, gov</w:t>
            </w:r>
            <w:r w:rsidRPr="00D85BC6">
              <w:t xml:space="preserve">ernment and </w:t>
            </w:r>
            <w:r w:rsidRPr="00D85BC6">
              <w:t>agricultural industry concerns and legislative requirements in relation to fertiliser and soil ameliorant environmental stewardship and define initiatives to address them</w:t>
            </w:r>
          </w:p>
          <w:p w:rsidR="00000000" w:rsidRPr="00D85BC6" w:rsidP="00D85BC6">
            <w:pPr>
              <w:pStyle w:val="List"/>
            </w:pPr>
            <w:r w:rsidRPr="00D85BC6">
              <w:t>1.2</w:t>
            </w:r>
            <w:r w:rsidRPr="00D85BC6">
              <w:tab/>
              <w:t>Identify and document local information relating to nutrient manageme</w:t>
            </w:r>
            <w:r w:rsidRPr="00D85BC6">
              <w:t>nt, particularly in a catchment or regional context, by communicating with local organisations</w:t>
            </w:r>
          </w:p>
          <w:p w:rsidR="00000000" w:rsidRPr="00D85BC6" w:rsidP="00D85BC6">
            <w:pPr>
              <w:pStyle w:val="List"/>
            </w:pPr>
            <w:r w:rsidRPr="00D85BC6">
              <w:t>1.3</w:t>
            </w:r>
            <w:r w:rsidRPr="00D85BC6">
              <w:tab/>
              <w:t>Research, identify and document national and local information and standards relating to food safety associated with fertiliser and soil ameliorant use</w:t>
            </w:r>
          </w:p>
          <w:p w:rsidR="00000000" w:rsidP="00D85BC6">
            <w:pPr>
              <w:pStyle w:val="List"/>
              <w:rPr>
                <w:lang w:val="en-NZ"/>
              </w:rPr>
            </w:pPr>
            <w:r w:rsidRPr="00D85BC6">
              <w:t>1.4</w:t>
            </w:r>
            <w:r w:rsidRPr="00D85BC6">
              <w:tab/>
              <w:t>R</w:t>
            </w:r>
            <w:r w:rsidRPr="00D85BC6">
              <w:t>esearch, identify and document information and standards relating to transporting, handling, storing and applying fertilisers and soil ameliorants</w:t>
            </w:r>
          </w:p>
        </w:tc>
      </w:tr>
      <w:tr w:rsidTr="00E468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6">
            <w:pPr>
              <w:pStyle w:val="List"/>
              <w:rPr>
                <w:lang w:val="en-NZ"/>
              </w:rPr>
            </w:pPr>
            <w:r w:rsidRPr="00D85BC6">
              <w:t>2.</w:t>
            </w:r>
            <w:r w:rsidRPr="00D85BC6">
              <w:tab/>
              <w:t>Evaluate environmental risks and develop a nutrient management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BC6" w:rsidP="00D85BC6">
            <w:pPr>
              <w:pStyle w:val="List"/>
            </w:pPr>
            <w:r w:rsidRPr="00D85BC6">
              <w:t>2.1</w:t>
            </w:r>
            <w:r w:rsidRPr="00D85BC6">
              <w:tab/>
              <w:t>Identify and document environment</w:t>
            </w:r>
            <w:r w:rsidRPr="00D85BC6">
              <w:t>ally significant features  of fertiliser, soil ameliorants, soil, landscape and climate that are likely to influence environmental risks associated with plant nutrition and soil fertility programs</w:t>
            </w:r>
          </w:p>
          <w:p w:rsidR="00000000" w:rsidRPr="00D85BC6" w:rsidP="00D85BC6">
            <w:pPr>
              <w:pStyle w:val="List"/>
            </w:pPr>
            <w:r w:rsidRPr="00D85BC6">
              <w:t>2.2</w:t>
            </w:r>
            <w:r w:rsidRPr="00D85BC6">
              <w:tab/>
              <w:t>Identify and document agronomic and operational activit</w:t>
            </w:r>
            <w:r w:rsidRPr="00D85BC6">
              <w:t>ies  associated with fertiliser and soil ameliorant programs and associated environmental risk categories</w:t>
            </w:r>
          </w:p>
          <w:p w:rsidR="00000000" w:rsidRPr="00D85BC6" w:rsidP="00D85BC6">
            <w:pPr>
              <w:pStyle w:val="List"/>
            </w:pPr>
            <w:r w:rsidRPr="00D85BC6">
              <w:t>2.3</w:t>
            </w:r>
            <w:r w:rsidRPr="00D85BC6">
              <w:tab/>
              <w:t>Evaluate and prioritise environmental risks and impacts  associated with agronomic and operational activities</w:t>
            </w:r>
          </w:p>
          <w:p w:rsidR="00000000" w:rsidRPr="00D85BC6" w:rsidP="00D85BC6">
            <w:pPr>
              <w:pStyle w:val="List"/>
            </w:pPr>
            <w:r w:rsidRPr="00D85BC6">
              <w:t>2.4</w:t>
            </w:r>
            <w:r w:rsidRPr="00D85BC6">
              <w:tab/>
              <w:t>Identify and evaluate management</w:t>
            </w:r>
            <w:r w:rsidRPr="00D85BC6">
              <w:t xml:space="preserve"> options to appropriately address environmental risks</w:t>
            </w:r>
          </w:p>
          <w:p w:rsidR="00000000" w:rsidRPr="00D85BC6" w:rsidP="00D85BC6">
            <w:pPr>
              <w:pStyle w:val="List"/>
            </w:pPr>
            <w:r w:rsidRPr="00D85BC6">
              <w:t>2.5</w:t>
            </w:r>
            <w:r w:rsidRPr="00D85BC6">
              <w:tab/>
              <w:t>Develop a plant nutrition and soil fertility management plan and present to the land owner or manager</w:t>
            </w:r>
          </w:p>
          <w:p w:rsidR="00000000" w:rsidRPr="00D85BC6" w:rsidP="00D85BC6">
            <w:pPr>
              <w:pStyle w:val="List"/>
            </w:pPr>
            <w:r w:rsidRPr="00D85BC6">
              <w:t>2.6</w:t>
            </w:r>
            <w:r w:rsidRPr="00D85BC6">
              <w:tab/>
              <w:t>Discuss appropriate management options to address</w:t>
            </w:r>
            <w:r w:rsidRPr="00D85BC6">
              <w:t xml:space="preserve"> any identified environmental risks with client and gain agreement</w:t>
            </w:r>
          </w:p>
          <w:p w:rsidR="00000000" w:rsidRPr="00D85BC6" w:rsidP="00D85BC6">
            <w:pPr>
              <w:pStyle w:val="List"/>
            </w:pPr>
            <w:r w:rsidRPr="00D85BC6">
              <w:t>2.7</w:t>
            </w:r>
            <w:r w:rsidRPr="00D85BC6">
              <w:tab/>
              <w:t>Use nutrient management tools in conjunction with land owner or manager to monitor effectiveness of management decisions over time</w:t>
            </w:r>
          </w:p>
          <w:p w:rsidR="00000000" w:rsidP="00D85BC6">
            <w:pPr>
              <w:pStyle w:val="List"/>
              <w:rPr>
                <w:lang w:val="en-NZ"/>
              </w:rPr>
            </w:pPr>
            <w:r w:rsidRPr="00D85BC6">
              <w:t>2.8</w:t>
            </w:r>
            <w:r w:rsidRPr="00D85BC6">
              <w:tab/>
              <w:t>Identify opportunities to improve efficiency and e</w:t>
            </w:r>
            <w:r w:rsidRPr="00D85BC6">
              <w:t>ffectiveness  of plant nutrition and soil fertility program, including use of fertilisers and soil ameliorants and modify operational and agronomic recommendations accordingly</w:t>
            </w:r>
          </w:p>
        </w:tc>
      </w:tr>
      <w:tr w:rsidTr="00E4681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6">
            <w:pPr>
              <w:pStyle w:val="List"/>
              <w:rPr>
                <w:lang w:val="en-NZ"/>
              </w:rPr>
            </w:pPr>
            <w:r w:rsidRPr="00D85BC6">
              <w:t>3.</w:t>
            </w:r>
            <w:r w:rsidRPr="00D85BC6">
              <w:tab/>
              <w:t>Identify and communicate relevant best practice in transport, handling and s</w:t>
            </w:r>
            <w:r w:rsidRPr="00D85BC6">
              <w:t>torage for environmental stewardship to land owner or manager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BC6" w:rsidP="00D85BC6">
            <w:pPr>
              <w:pStyle w:val="List"/>
            </w:pPr>
            <w:r w:rsidRPr="00D85BC6">
              <w:t>3.1</w:t>
            </w:r>
            <w:r w:rsidRPr="00D85BC6">
              <w:tab/>
              <w:t>Identify key environmental product stewardship issues in transport, handling and storage  of fertilisers and soil ameliorants relevant to the plant nutrition and soil fertility program as co</w:t>
            </w:r>
            <w:r w:rsidRPr="00D85BC6">
              <w:t>ntained in codes of practice and legislation</w:t>
            </w:r>
          </w:p>
          <w:p w:rsidR="00000000" w:rsidRPr="00D85BC6" w:rsidP="00D85BC6">
            <w:pPr>
              <w:pStyle w:val="List"/>
            </w:pPr>
            <w:r w:rsidRPr="00D85BC6">
              <w:t>3.2</w:t>
            </w:r>
            <w:r w:rsidRPr="00D85BC6">
              <w:tab/>
              <w:t>Develop a report on the identified key environmental stewardship issues and present to the land owner or manager</w:t>
            </w:r>
          </w:p>
        </w:tc>
      </w:tr>
    </w:tbl>
    <w:p w:rsidR="00000000" w:rsidRPr="00D85BC6" w:rsidP="00D85BC6">
      <w:pPr>
        <w:pStyle w:val="BodyText"/>
      </w:pPr>
    </w:p>
    <w:p w:rsidR="00000000" w:rsidRPr="00D85BC6" w:rsidP="00D85BC6">
      <w:pPr>
        <w:pStyle w:val="AllowPageBreak"/>
      </w:pPr>
    </w:p>
    <w:p w:rsidR="00000000" w:rsidRPr="00D85BC6" w:rsidP="00D85BC6">
      <w:pPr>
        <w:pStyle w:val="Heading1"/>
      </w:pPr>
      <w:bookmarkStart w:id="6" w:name="O_903581"/>
      <w:bookmarkEnd w:id="6"/>
      <w:r w:rsidRPr="00D85BC6">
        <w:t>Foundation Skills</w:t>
      </w:r>
    </w:p>
    <w:p w:rsidR="00000000" w:rsidRPr="00D85BC6" w:rsidP="00E46817">
      <w:pPr>
        <w:pStyle w:val="BodyText"/>
      </w:pPr>
      <w:r w:rsidRPr="00D85BC6">
        <w:t>Foundation Skills essential to performance are explicit i</w:t>
      </w:r>
      <w:r w:rsidRPr="00D85BC6">
        <w:t>n the performance criteria of this unit of competency.</w:t>
      </w:r>
    </w:p>
    <w:p w:rsidR="00000000" w:rsidRPr="00D85BC6" w:rsidP="00D85BC6">
      <w:pPr>
        <w:pStyle w:val="Heading1"/>
      </w:pPr>
      <w:bookmarkStart w:id="7" w:name="O_903582"/>
      <w:bookmarkEnd w:id="7"/>
      <w:r w:rsidRPr="00D85BC6">
        <w:t>Range of Conditions</w:t>
      </w:r>
    </w:p>
    <w:p w:rsidR="00000000" w:rsidRPr="00D85BC6" w:rsidP="00D85BC6">
      <w:pPr>
        <w:pStyle w:val="Heading1"/>
      </w:pPr>
      <w:bookmarkStart w:id="8" w:name="O_903583"/>
      <w:bookmarkEnd w:id="8"/>
      <w:r w:rsidRPr="00D85BC6">
        <w:t>Unit Mapping Information</w:t>
      </w:r>
    </w:p>
    <w:p w:rsidR="00000000" w:rsidRPr="00D85BC6" w:rsidP="00E46817">
      <w:pPr>
        <w:pStyle w:val="BodyText"/>
      </w:pPr>
      <w:r w:rsidRPr="00D85BC6">
        <w:t>This unit is equivalent to AHCPCM505A Conduct environment and food safety risk assessment of plant nutrition and soil ferti</w:t>
      </w:r>
      <w:r w:rsidRPr="00D85BC6">
        <w:t>lity programs.</w:t>
      </w:r>
    </w:p>
    <w:p w:rsidR="00000000" w:rsidRPr="00D85BC6" w:rsidP="00D85BC6">
      <w:pPr>
        <w:pStyle w:val="Heading1"/>
      </w:pPr>
      <w:bookmarkStart w:id="9" w:name="O_903590"/>
      <w:bookmarkEnd w:id="9"/>
      <w:r w:rsidRPr="00D85BC6">
        <w:t>Links</w:t>
      </w:r>
    </w:p>
    <w:p w:rsidR="00000000" w:rsidRPr="00D85BC6" w:rsidP="00E46817">
      <w:pPr>
        <w:pStyle w:val="BodyText"/>
      </w:pPr>
      <w:r w:rsidRPr="00D85B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A4AE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85BC6" w:rsidP="00E46817">
      <w:pPr>
        <w:pStyle w:val="BodyText"/>
        <w:sectPr w:rsidSect="00D85BC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85BC6" w:rsidP="00D85BC6">
      <w:pPr>
        <w:pStyle w:val="SuperHeading"/>
      </w:pPr>
      <w:r w:rsidRPr="00D85BC6">
        <w:t xml:space="preserve">Assessment </w:t>
      </w:r>
      <w:r w:rsidRPr="00D85BC6">
        <w:t>Requirements for AHCPCM505 Conduct environment and food safety risk assessment of plant nutrition and soil fertility programs</w:t>
      </w:r>
    </w:p>
    <w:p w:rsidR="00000000" w:rsidRPr="00D85BC6" w:rsidP="00D85BC6">
      <w:pPr>
        <w:pStyle w:val="Heading1"/>
      </w:pPr>
      <w:bookmarkStart w:id="10" w:name="O_903585"/>
      <w:bookmarkEnd w:id="10"/>
      <w:r w:rsidRPr="00D85B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8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6">
            <w:pPr>
              <w:pStyle w:val="TableHeading"/>
              <w:rPr>
                <w:lang w:val="en-NZ"/>
              </w:rPr>
            </w:pPr>
            <w:r w:rsidRPr="00D85BC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6">
            <w:pPr>
              <w:pStyle w:val="TableHeading"/>
              <w:rPr>
                <w:lang w:val="en-NZ"/>
              </w:rPr>
            </w:pPr>
            <w:r w:rsidRPr="00D85BC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6">
            <w:pPr>
              <w:pStyle w:val="TableHeading"/>
              <w:rPr>
                <w:lang w:val="en-NZ"/>
              </w:rPr>
            </w:pPr>
            <w:r w:rsidRPr="00D85BC6">
              <w:t>Comment</w:t>
            </w:r>
          </w:p>
        </w:tc>
      </w:tr>
      <w:tr w:rsidTr="00D8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6">
            <w:pPr>
              <w:pStyle w:val="BodyText"/>
              <w:rPr>
                <w:lang w:val="en-NZ"/>
              </w:rPr>
            </w:pPr>
            <w:r w:rsidRPr="00D85BC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C6">
            <w:pPr>
              <w:pStyle w:val="BodyText"/>
              <w:rPr>
                <w:lang w:val="en-NZ"/>
              </w:rPr>
            </w:pPr>
            <w:r w:rsidRPr="00D85BC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BC6" w:rsidP="00D85BC6">
            <w:pPr>
              <w:pStyle w:val="BodyText"/>
            </w:pPr>
            <w:r w:rsidRPr="00D85BC6">
              <w:t>Initial release</w:t>
            </w:r>
          </w:p>
        </w:tc>
      </w:tr>
    </w:tbl>
    <w:p w:rsidR="00000000" w:rsidRPr="00D85BC6" w:rsidP="00D85BC6">
      <w:pPr>
        <w:pStyle w:val="BodyText"/>
      </w:pPr>
    </w:p>
    <w:p w:rsidR="00000000" w:rsidRPr="00D85BC6" w:rsidP="00D85BC6">
      <w:pPr>
        <w:pStyle w:val="AllowPageBreak"/>
      </w:pPr>
    </w:p>
    <w:p w:rsidR="00000000" w:rsidRPr="00D85BC6" w:rsidP="00D85BC6">
      <w:pPr>
        <w:pStyle w:val="Heading1"/>
      </w:pPr>
      <w:bookmarkStart w:id="11" w:name="O_903586"/>
      <w:bookmarkEnd w:id="11"/>
      <w:r w:rsidRPr="00D85BC6">
        <w:t>Performance Evidence</w:t>
      </w:r>
    </w:p>
    <w:p w:rsidR="00000000" w:rsidRPr="00D85BC6" w:rsidP="00E46817">
      <w:pPr>
        <w:pStyle w:val="BodyText"/>
      </w:pPr>
      <w:r w:rsidRPr="00D85BC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85BC6" w:rsidP="00E46817">
      <w:pPr>
        <w:pStyle w:val="BodyText"/>
      </w:pPr>
      <w:r w:rsidRPr="00D85BC6">
        <w:t>The candidate must provi</w:t>
      </w:r>
      <w:r w:rsidRPr="00D85BC6">
        <w:t>de evidence that they can:</w:t>
      </w:r>
    </w:p>
    <w:p w:rsidR="00000000" w:rsidRPr="00D85BC6" w:rsidP="00D85BC6">
      <w:pPr>
        <w:pStyle w:val="ListBullet"/>
      </w:pPr>
      <w:r w:rsidRPr="00D85BC6">
        <w:t>Research, identify and document community, government and agricultural industry information, concerns and requirements in relation to fertiliser and soil ameliorant use and environmental stewardship</w:t>
      </w:r>
    </w:p>
    <w:p w:rsidR="00000000" w:rsidRPr="00D85BC6" w:rsidP="00D85BC6">
      <w:pPr>
        <w:pStyle w:val="ListBullet"/>
      </w:pPr>
      <w:r w:rsidRPr="00D85BC6">
        <w:t>Research, identify and docume</w:t>
      </w:r>
      <w:r w:rsidRPr="00D85BC6">
        <w:t>nt information and standards relating to transporting, handling, storing and applying fertilisers and soil ameliorants</w:t>
      </w:r>
    </w:p>
    <w:p w:rsidR="00000000" w:rsidRPr="00D85BC6" w:rsidP="00D85BC6">
      <w:pPr>
        <w:pStyle w:val="ListBullet"/>
      </w:pPr>
      <w:r w:rsidRPr="00D85BC6">
        <w:t>identify and evaluate probability and severity of identified environmental risks associated with plant nutrition and soil fertility progr</w:t>
      </w:r>
      <w:r w:rsidRPr="00D85BC6">
        <w:t>ams</w:t>
      </w:r>
    </w:p>
    <w:p w:rsidR="00000000" w:rsidRPr="00D85BC6" w:rsidP="00D85BC6">
      <w:pPr>
        <w:pStyle w:val="ListBullet"/>
      </w:pPr>
      <w:r w:rsidRPr="00D85BC6">
        <w:t>calculate areas, ratios, proportions and application rates</w:t>
      </w:r>
    </w:p>
    <w:p w:rsidR="00000000" w:rsidRPr="00D85BC6" w:rsidP="00D85BC6">
      <w:pPr>
        <w:pStyle w:val="ListBullet"/>
      </w:pPr>
      <w:r w:rsidRPr="00D85BC6">
        <w:t>liaise with managers and landowners, local and national organisations</w:t>
      </w:r>
    </w:p>
    <w:p w:rsidR="00000000" w:rsidRPr="00D85BC6" w:rsidP="00D85BC6">
      <w:pPr>
        <w:pStyle w:val="ListBullet"/>
      </w:pPr>
      <w:r w:rsidRPr="00D85BC6">
        <w:t>develop a nutrient management plan</w:t>
      </w:r>
    </w:p>
    <w:p w:rsidR="00000000" w:rsidRPr="00D85BC6" w:rsidP="00D85BC6">
      <w:pPr>
        <w:pStyle w:val="ListBullet"/>
      </w:pPr>
      <w:r w:rsidRPr="00D85BC6">
        <w:t>monitor effec</w:t>
      </w:r>
      <w:r w:rsidRPr="00D85BC6">
        <w:t>tiveness of plant nutrition and soil fertility management decisions over time</w:t>
      </w:r>
    </w:p>
    <w:p w:rsidR="00000000" w:rsidRPr="00D85BC6" w:rsidP="00D85BC6">
      <w:pPr>
        <w:pStyle w:val="ListBullet"/>
      </w:pPr>
      <w:r w:rsidRPr="00D85BC6">
        <w:t>identify opportunities to improve efficiency and effectiveness of plant nutrition and soil fertility program</w:t>
      </w:r>
    </w:p>
    <w:p w:rsidR="00000000" w:rsidRPr="00D85BC6" w:rsidP="00D85BC6">
      <w:pPr>
        <w:pStyle w:val="ListBullet"/>
      </w:pPr>
      <w:r w:rsidRPr="00D85BC6">
        <w:t>estimate treatment and product requirements, material sizes and quant</w:t>
      </w:r>
      <w:r w:rsidRPr="00D85BC6">
        <w:t>ities</w:t>
      </w:r>
    </w:p>
    <w:p w:rsidR="00000000" w:rsidRPr="00D85BC6" w:rsidP="00D85BC6">
      <w:pPr>
        <w:pStyle w:val="AllowPageBreak"/>
      </w:pPr>
    </w:p>
    <w:p w:rsidR="00000000" w:rsidRPr="00D85BC6" w:rsidP="00D85BC6">
      <w:pPr>
        <w:pStyle w:val="Heading1"/>
      </w:pPr>
      <w:bookmarkStart w:id="12" w:name="O_903587"/>
      <w:bookmarkEnd w:id="12"/>
      <w:r w:rsidRPr="00D85BC6">
        <w:t>Knowledge Evidence</w:t>
      </w:r>
    </w:p>
    <w:p w:rsidR="00000000" w:rsidRPr="00D85BC6" w:rsidP="00E46817">
      <w:pPr>
        <w:pStyle w:val="BodyText"/>
      </w:pPr>
      <w:r w:rsidRPr="00D85BC6">
        <w:t>The candidate must demonstrate knowledge of:</w:t>
      </w:r>
    </w:p>
    <w:p w:rsidR="00000000" w:rsidRPr="00D85BC6" w:rsidP="00D85BC6">
      <w:pPr>
        <w:pStyle w:val="ListBullet"/>
      </w:pPr>
      <w:r w:rsidRPr="00D85BC6">
        <w:t>principles and practices of food safety risk assessment</w:t>
      </w:r>
    </w:p>
    <w:p w:rsidR="00000000" w:rsidRPr="00D85BC6" w:rsidP="00D85BC6">
      <w:pPr>
        <w:pStyle w:val="ListBullet"/>
      </w:pPr>
      <w:r w:rsidRPr="00D85BC6">
        <w:t>environmental implications for environment of soil amendment and fertiliser use, that may include nutrient minin</w:t>
      </w:r>
      <w:r w:rsidRPr="00D85BC6">
        <w:t>g, run-off, nutrient loading of soil and water, toxicity, noise and dust</w:t>
      </w:r>
    </w:p>
    <w:p w:rsidR="00000000" w:rsidRPr="00D85BC6" w:rsidP="00D85BC6">
      <w:pPr>
        <w:pStyle w:val="ListBullet"/>
      </w:pPr>
      <w:r w:rsidRPr="00D85BC6">
        <w:t>food safety issues relating to the use of fertilisers and soil ameliorants</w:t>
      </w:r>
    </w:p>
    <w:p w:rsidR="00000000" w:rsidRPr="00D85BC6" w:rsidP="00D85BC6">
      <w:pPr>
        <w:pStyle w:val="ListBullet"/>
      </w:pPr>
      <w:r w:rsidRPr="00D85BC6">
        <w:t>law of the minimum and importance of nutrient interactions</w:t>
      </w:r>
    </w:p>
    <w:p w:rsidR="00000000" w:rsidRPr="00D85BC6" w:rsidP="00D85BC6">
      <w:pPr>
        <w:pStyle w:val="ListBullet"/>
      </w:pPr>
      <w:r w:rsidRPr="00D85BC6">
        <w:t>methods and pathways of nutrient uptake by plants</w:t>
      </w:r>
      <w:r w:rsidRPr="00D85BC6">
        <w:t xml:space="preserve"> and loss from soil</w:t>
      </w:r>
    </w:p>
    <w:p w:rsidR="00000000" w:rsidRPr="00D85BC6" w:rsidP="00D85BC6">
      <w:pPr>
        <w:pStyle w:val="ListBullet"/>
      </w:pPr>
      <w:r w:rsidRPr="00D85BC6">
        <w:t>nutrient cycling and its practical relevance to specific plants and soils encountered in local area, including role of soil biology</w:t>
      </w:r>
    </w:p>
    <w:p w:rsidR="00000000" w:rsidRPr="00D85BC6" w:rsidP="00D85BC6">
      <w:pPr>
        <w:pStyle w:val="ListBullet"/>
      </w:pPr>
      <w:r w:rsidRPr="00D85BC6">
        <w:t xml:space="preserve">nutrients required by plants grown within enterprise and effects of nutrient deficiency and toxicity on </w:t>
      </w:r>
      <w:r w:rsidRPr="00D85BC6">
        <w:t>individual plant species and varieties</w:t>
      </w:r>
    </w:p>
    <w:p w:rsidR="00000000" w:rsidRPr="00D85BC6" w:rsidP="00D85BC6">
      <w:pPr>
        <w:pStyle w:val="ListBullet"/>
      </w:pPr>
      <w:r w:rsidRPr="00D85BC6">
        <w:t>relationship between soil characteristics and the availability of nutrients, including macro and micro elements, to plants</w:t>
      </w:r>
    </w:p>
    <w:p w:rsidR="00000000" w:rsidRPr="00D85BC6" w:rsidP="00D85BC6">
      <w:pPr>
        <w:pStyle w:val="ListBullet"/>
      </w:pPr>
      <w:r w:rsidRPr="00D85BC6">
        <w:t>single nutrient and complete fertiliser products encountered in local area, including physical</w:t>
      </w:r>
      <w:r w:rsidRPr="00D85BC6">
        <w:t xml:space="preserve"> attributes, nutrient analysis, solubility, salt index, application rates and costs, and appropriate application techniques and equipment</w:t>
      </w:r>
    </w:p>
    <w:p w:rsidR="00000000" w:rsidRPr="00D85BC6" w:rsidP="00D85BC6">
      <w:pPr>
        <w:pStyle w:val="ListBullet"/>
      </w:pPr>
      <w:r w:rsidRPr="00D85BC6">
        <w:t>soil amendments commonly used to treat local soil problems</w:t>
      </w:r>
    </w:p>
    <w:p w:rsidR="00000000" w:rsidRPr="00D85BC6" w:rsidP="00D85BC6">
      <w:pPr>
        <w:pStyle w:val="ListBullet"/>
      </w:pPr>
      <w:r w:rsidRPr="00D85BC6">
        <w:t xml:space="preserve">soil and water sampling techniques to adapt activities and </w:t>
      </w:r>
      <w:r w:rsidRPr="00D85BC6">
        <w:t>instructions to a range of environmental contexts</w:t>
      </w:r>
    </w:p>
    <w:p w:rsidR="00000000" w:rsidRPr="00D85BC6" w:rsidP="00D85BC6">
      <w:pPr>
        <w:pStyle w:val="ListBullet"/>
      </w:pPr>
      <w:r w:rsidRPr="00D85BC6">
        <w:t>techniques for interpreting laboratory results and making fertiliser and amendment recommendations</w:t>
      </w:r>
    </w:p>
    <w:p w:rsidR="00000000" w:rsidRPr="00D85BC6" w:rsidP="00D85BC6">
      <w:pPr>
        <w:pStyle w:val="ListBullet"/>
      </w:pPr>
      <w:r w:rsidRPr="00D85BC6">
        <w:t>techniques to assess effects of fertiliser and amendment recommendations on soil, plants and water</w:t>
      </w:r>
    </w:p>
    <w:p w:rsidR="00000000" w:rsidRPr="00D85BC6" w:rsidP="00D85BC6">
      <w:pPr>
        <w:pStyle w:val="AllowPageBreak"/>
      </w:pPr>
    </w:p>
    <w:p w:rsidR="00000000" w:rsidRPr="00D85BC6" w:rsidP="00D85BC6">
      <w:pPr>
        <w:pStyle w:val="Heading1"/>
      </w:pPr>
      <w:bookmarkStart w:id="13" w:name="O_903588"/>
      <w:bookmarkEnd w:id="13"/>
      <w:r w:rsidRPr="00D85BC6">
        <w:t>Assessment Conditions</w:t>
      </w:r>
    </w:p>
    <w:p w:rsidR="00000000" w:rsidRPr="00D85BC6" w:rsidP="00E46817">
      <w:pPr>
        <w:pStyle w:val="BodyText"/>
      </w:pPr>
      <w:r w:rsidRPr="00D85BC6">
        <w:t>Assessors must satisfy current standards for RTOs.</w:t>
      </w:r>
    </w:p>
    <w:p w:rsidR="00000000" w:rsidRPr="00D85BC6" w:rsidP="00D85BC6">
      <w:pPr>
        <w:pStyle w:val="Heading1"/>
      </w:pPr>
      <w:bookmarkStart w:id="14" w:name="O_903591"/>
      <w:bookmarkEnd w:id="14"/>
      <w:r w:rsidRPr="00D85BC6">
        <w:t>Links</w:t>
      </w:r>
    </w:p>
    <w:p w:rsidR="00000000" w:rsidRPr="00D85BC6" w:rsidP="00E46817">
      <w:pPr>
        <w:pStyle w:val="BodyText"/>
      </w:pPr>
      <w:r w:rsidRPr="00D85B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A4AE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85BC6" w:rsidP="00D85BC6"/>
    <w:sectPr w:rsidSect="00D85BC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B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BC6" w:rsidRPr="00E46817" w:rsidP="00E468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B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817" w:rsidP="00D85B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6817" w:rsidP="00D85B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46817" w:rsidP="00D85BC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BC6" w:rsidP="00D85B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46817">
      <w:t>Approved</w:t>
    </w:r>
    <w:r w:rsidR="00E4681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4681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46817">
      <w:rPr>
        <w:noProof/>
      </w:rPr>
      <w:t>4</w:t>
    </w:r>
    <w:r>
      <w:rPr>
        <w:noProof/>
      </w:rPr>
      <w:fldChar w:fldCharType="end"/>
    </w:r>
  </w:p>
  <w:p w:rsidR="00D85BC6" w:rsidP="00D85B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4681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46817">
      <w:t>Skills Insight</w:t>
    </w:r>
    <w:r w:rsidR="00E46817">
      <w:fldChar w:fldCharType="end"/>
    </w:r>
  </w:p>
  <w:p w:rsidR="00D85BC6" w:rsidP="00D85B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B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8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5BC6" w:rsidRPr="00E46817" w:rsidP="00E468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B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817" w:rsidRPr="002D2AF8" w:rsidP="00D85B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AHCPCM505 Conduct environment and food safety risk assessment of plant nutrition and soil fertility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46817" w:rsidP="00D85BC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BC6" w:rsidRPr="002D2AF8" w:rsidP="00D85B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46817">
      <w:t>AHCPCM505 Conduct environment and food safety risk assessment of plant nutrition and soil fertility programs</w:t>
    </w:r>
    <w:r w:rsidR="00E4681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46817">
      <w:rPr>
        <w:noProof/>
      </w:rPr>
      <w:t>1 March 2025</w:t>
    </w:r>
    <w:r>
      <w:fldChar w:fldCharType="end"/>
    </w:r>
  </w:p>
  <w:p w:rsidR="00D85BC6" w:rsidP="00D85B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0C8B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2CA2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B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5B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5B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5B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5B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5B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5B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5B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5B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5B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5B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5BC6"/>
  </w:style>
  <w:style w:type="character" w:customStyle="1" w:styleId="Heading1Char">
    <w:name w:val="Heading 1 Char"/>
    <w:basedOn w:val="DefaultParagraphFont"/>
    <w:link w:val="Heading1"/>
    <w:rsid w:val="00D85B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5B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5BC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85B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85BC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85B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85BC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85B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5B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5B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5B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5B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5B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5B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5B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5B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5B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5B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5B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5B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5B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5B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5B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5B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5B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5BC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85B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5BC6"/>
    <w:rPr>
      <w:b/>
      <w:spacing w:val="0"/>
    </w:rPr>
  </w:style>
  <w:style w:type="paragraph" w:customStyle="1" w:styleId="SuperTitle">
    <w:name w:val="SuperTitle"/>
    <w:basedOn w:val="Title"/>
    <w:rsid w:val="00D85B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5B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5B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5B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5B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5B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5B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5B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5B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5B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5B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5B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5B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5BC6"/>
    <w:rPr>
      <w:i/>
    </w:rPr>
  </w:style>
  <w:style w:type="paragraph" w:styleId="Caption">
    <w:name w:val="caption"/>
    <w:basedOn w:val="BodyText"/>
    <w:next w:val="Normal"/>
    <w:qFormat/>
    <w:rsid w:val="00D85B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5B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5B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5BC6"/>
  </w:style>
  <w:style w:type="paragraph" w:styleId="TableofFigures">
    <w:name w:val="table of figures"/>
    <w:basedOn w:val="Normal"/>
    <w:next w:val="Normal"/>
    <w:semiHidden/>
    <w:rsid w:val="00D85B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5B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5BC6"/>
    <w:rPr>
      <w:rFonts w:ascii="Wingdings" w:hAnsi="Wingdings"/>
    </w:rPr>
  </w:style>
  <w:style w:type="character" w:customStyle="1" w:styleId="HotSpot">
    <w:name w:val="HotSpot"/>
    <w:rsid w:val="00D85BC6"/>
    <w:rPr>
      <w:color w:val="0033CC"/>
      <w:u w:val="none"/>
    </w:rPr>
  </w:style>
  <w:style w:type="paragraph" w:customStyle="1" w:styleId="BodyTextRight">
    <w:name w:val="Body Text Right"/>
    <w:basedOn w:val="BodyText"/>
    <w:rsid w:val="00D85B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5B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5B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5B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5B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5B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5BC6"/>
    <w:rPr>
      <w:sz w:val="32"/>
    </w:rPr>
  </w:style>
  <w:style w:type="paragraph" w:customStyle="1" w:styleId="HeadingProcedure">
    <w:name w:val="Heading Procedure"/>
    <w:basedOn w:val="HeadingBase"/>
    <w:next w:val="Normal"/>
    <w:rsid w:val="00D85B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5BC6"/>
    <w:pPr>
      <w:spacing w:before="60" w:after="60"/>
    </w:pPr>
  </w:style>
  <w:style w:type="paragraph" w:styleId="ListContinue">
    <w:name w:val="List Continue"/>
    <w:basedOn w:val="List"/>
    <w:rsid w:val="00D85BC6"/>
    <w:pPr>
      <w:ind w:firstLine="0"/>
    </w:pPr>
  </w:style>
  <w:style w:type="paragraph" w:customStyle="1" w:styleId="ListNote">
    <w:name w:val="List Note"/>
    <w:basedOn w:val="List"/>
    <w:rsid w:val="00D85B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5B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5B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5BC6"/>
    <w:rPr>
      <w:rFonts w:ascii="Courier New" w:hAnsi="Courier New"/>
    </w:rPr>
  </w:style>
  <w:style w:type="paragraph" w:customStyle="1" w:styleId="NoteBullet">
    <w:name w:val="Note Bullet"/>
    <w:basedOn w:val="Note"/>
    <w:rsid w:val="00D85B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5B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5B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5B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5B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5B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5B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5BC6"/>
    <w:rPr>
      <w:b/>
      <w:smallCaps/>
    </w:rPr>
  </w:style>
  <w:style w:type="paragraph" w:customStyle="1" w:styleId="TableListNumber">
    <w:name w:val="Table List Number"/>
    <w:basedOn w:val="ListNumber"/>
    <w:rsid w:val="00D85B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5B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5BC6"/>
    <w:pPr>
      <w:numPr>
        <w:numId w:val="8"/>
      </w:numPr>
    </w:pPr>
  </w:style>
  <w:style w:type="paragraph" w:customStyle="1" w:styleId="ListAlpha2">
    <w:name w:val="List Alpha 2"/>
    <w:basedOn w:val="List2"/>
    <w:rsid w:val="00D85BC6"/>
    <w:pPr>
      <w:numPr>
        <w:numId w:val="7"/>
      </w:numPr>
    </w:pPr>
  </w:style>
  <w:style w:type="paragraph" w:styleId="List2">
    <w:name w:val="List 2"/>
    <w:basedOn w:val="BodyText"/>
    <w:rsid w:val="00D85B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5B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5B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5B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5B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5B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5BC6"/>
    <w:pPr>
      <w:numPr>
        <w:numId w:val="3"/>
      </w:numPr>
    </w:pPr>
  </w:style>
  <w:style w:type="paragraph" w:styleId="ListContinue2">
    <w:name w:val="List Continue 2"/>
    <w:basedOn w:val="List2"/>
    <w:rsid w:val="00D85BC6"/>
    <w:pPr>
      <w:ind w:firstLine="0"/>
    </w:pPr>
  </w:style>
  <w:style w:type="paragraph" w:styleId="ListContinue3">
    <w:name w:val="List Continue 3"/>
    <w:basedOn w:val="List3"/>
    <w:rsid w:val="00D85BC6"/>
    <w:pPr>
      <w:ind w:left="1021" w:firstLine="0"/>
    </w:pPr>
  </w:style>
  <w:style w:type="paragraph" w:styleId="ListContinue4">
    <w:name w:val="List Continue 4"/>
    <w:basedOn w:val="List4"/>
    <w:rsid w:val="00D85BC6"/>
    <w:pPr>
      <w:ind w:firstLine="0"/>
    </w:pPr>
  </w:style>
  <w:style w:type="paragraph" w:styleId="ListContinue5">
    <w:name w:val="List Continue 5"/>
    <w:basedOn w:val="List5"/>
    <w:rsid w:val="00D85BC6"/>
    <w:pPr>
      <w:ind w:firstLine="0"/>
    </w:pPr>
  </w:style>
  <w:style w:type="paragraph" w:styleId="ListNumber3">
    <w:name w:val="List Number 3"/>
    <w:basedOn w:val="List3"/>
    <w:rsid w:val="00D85BC6"/>
    <w:pPr>
      <w:numPr>
        <w:numId w:val="4"/>
      </w:numPr>
    </w:pPr>
  </w:style>
  <w:style w:type="paragraph" w:styleId="ListNumber4">
    <w:name w:val="List Number 4"/>
    <w:basedOn w:val="List4"/>
    <w:rsid w:val="00D85BC6"/>
    <w:pPr>
      <w:numPr>
        <w:numId w:val="5"/>
      </w:numPr>
    </w:pPr>
  </w:style>
  <w:style w:type="paragraph" w:styleId="ListNumber5">
    <w:name w:val="List Number 5"/>
    <w:basedOn w:val="List5"/>
    <w:rsid w:val="00D85BC6"/>
    <w:pPr>
      <w:numPr>
        <w:numId w:val="6"/>
      </w:numPr>
    </w:pPr>
  </w:style>
  <w:style w:type="paragraph" w:styleId="BlockText">
    <w:name w:val="Block Text"/>
    <w:basedOn w:val="Normal"/>
    <w:rsid w:val="00D85B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5B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5BC6"/>
    <w:rPr>
      <w:sz w:val="16"/>
      <w:vertAlign w:val="superscript"/>
    </w:rPr>
  </w:style>
  <w:style w:type="character" w:customStyle="1" w:styleId="Symbols">
    <w:name w:val="Symbols"/>
    <w:basedOn w:val="DefaultParagraphFont"/>
    <w:rsid w:val="00D85BC6"/>
    <w:rPr>
      <w:rFonts w:ascii="Symbol" w:hAnsi="Symbol"/>
    </w:rPr>
  </w:style>
  <w:style w:type="character" w:customStyle="1" w:styleId="MenuOptions">
    <w:name w:val="Menu Options"/>
    <w:basedOn w:val="DefaultParagraphFont"/>
    <w:rsid w:val="00D85B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5BC6"/>
    <w:rPr>
      <w:b/>
    </w:rPr>
  </w:style>
  <w:style w:type="character" w:customStyle="1" w:styleId="Underlined">
    <w:name w:val="Underlined"/>
    <w:basedOn w:val="DefaultParagraphFont"/>
    <w:rsid w:val="00D85BC6"/>
    <w:rPr>
      <w:u w:val="single"/>
    </w:rPr>
  </w:style>
  <w:style w:type="paragraph" w:customStyle="1" w:styleId="TableBodyTextRight">
    <w:name w:val="Table Body Text Right"/>
    <w:basedOn w:val="TableBodyText"/>
    <w:rsid w:val="00D85B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5BC6"/>
    <w:rPr>
      <w:sz w:val="18"/>
    </w:rPr>
  </w:style>
  <w:style w:type="paragraph" w:customStyle="1" w:styleId="BodySmallRight">
    <w:name w:val="Body Small Right"/>
    <w:basedOn w:val="BodyTextRight"/>
    <w:rsid w:val="00D85BC6"/>
    <w:rPr>
      <w:sz w:val="18"/>
      <w:szCs w:val="18"/>
    </w:rPr>
  </w:style>
  <w:style w:type="paragraph" w:customStyle="1" w:styleId="MarginEdition">
    <w:name w:val="Margin Edition"/>
    <w:basedOn w:val="MarginNote"/>
    <w:rsid w:val="00D85B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5BC6"/>
    <w:rPr>
      <w:sz w:val="2"/>
      <w:szCs w:val="2"/>
    </w:rPr>
  </w:style>
  <w:style w:type="character" w:customStyle="1" w:styleId="Small">
    <w:name w:val="Small"/>
    <w:basedOn w:val="DefaultParagraphFont"/>
    <w:rsid w:val="00D85BC6"/>
    <w:rPr>
      <w:sz w:val="16"/>
    </w:rPr>
  </w:style>
  <w:style w:type="paragraph" w:customStyle="1" w:styleId="WideTable">
    <w:name w:val="Wide Table"/>
    <w:basedOn w:val="Normal"/>
    <w:rsid w:val="00D85B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5BC6"/>
  </w:style>
  <w:style w:type="paragraph" w:styleId="Quote">
    <w:name w:val="Quote"/>
    <w:basedOn w:val="Heading1"/>
    <w:link w:val="QuoteChar"/>
    <w:qFormat/>
    <w:rsid w:val="00D85B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5B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5BC6"/>
    <w:pPr>
      <w:pageBreakBefore/>
    </w:pPr>
  </w:style>
  <w:style w:type="paragraph" w:customStyle="1" w:styleId="Border">
    <w:name w:val="Border"/>
    <w:basedOn w:val="Normal"/>
    <w:qFormat/>
    <w:rsid w:val="00D85B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5B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5B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5B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5B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5B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5B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5B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5B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5BC6"/>
    <w:rPr>
      <w:u w:val="single"/>
    </w:rPr>
  </w:style>
  <w:style w:type="character" w:customStyle="1" w:styleId="BoldandItalics">
    <w:name w:val="Bold and Italics"/>
    <w:qFormat/>
    <w:rsid w:val="00D85BC6"/>
    <w:rPr>
      <w:b/>
      <w:i/>
      <w:u w:val="none"/>
    </w:rPr>
  </w:style>
  <w:style w:type="paragraph" w:styleId="BalloonText">
    <w:name w:val="Balloon Text"/>
    <w:basedOn w:val="Normal"/>
    <w:link w:val="BalloonTextChar"/>
    <w:rsid w:val="00D85B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5B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5B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5B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5B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5B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5BC6"/>
    <w:pPr>
      <w:spacing w:before="0" w:after="0"/>
    </w:pPr>
  </w:style>
  <w:style w:type="paragraph" w:customStyle="1" w:styleId="BodyTextBold">
    <w:name w:val="Body Text Bold"/>
    <w:basedOn w:val="BodyText"/>
    <w:qFormat/>
    <w:rsid w:val="00D85BC6"/>
    <w:rPr>
      <w:b/>
    </w:rPr>
  </w:style>
  <w:style w:type="character" w:styleId="Hyperlink">
    <w:name w:val="Hyperlink"/>
    <w:basedOn w:val="DefaultParagraphFont"/>
    <w:uiPriority w:val="99"/>
    <w:unhideWhenUsed/>
    <w:rsid w:val="00E468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1046</Words>
  <Characters>6782</Characters>
  <Application>Microsoft Office Word</Application>
  <DocSecurity>0</DocSecurity>
  <Lines>188</Lines>
  <Paragraphs>101</Paragraphs>
  <ScaleCrop>false</ScaleCrop>
  <Company>Author-it Software Corporation Ltd.</Company>
  <LinksUpToDate>false</LinksUpToDate>
  <CharactersWithSpaces>7727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AHCPCM505 Conduct environment and food safety risk assessment of plant nutrition and soil fertility programs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2025-03-01T11:05:00Z</dcterms:created>
  <dcterms:modified xsi:type="dcterms:W3CDTF">2025-03-01T11:05:00Z</dcterms:modified>
</cp:coreProperties>
</file>