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F5B" w:rsidP="00FA3F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AHCORG514 Develop an organic or biodynamic management plan</w:t>
      </w:r>
      <w:r>
        <w:fldChar w:fldCharType="end"/>
      </w:r>
    </w:p>
    <w:p w:rsidR="00FA3F5B" w:rsidP="00FA3F5B">
      <w:pPr>
        <w:pStyle w:val="Version"/>
        <w:sectPr w:rsidSect="00401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C83" w:rsidP="00401C83">
      <w:pPr>
        <w:pStyle w:val="SuperHeading"/>
      </w:pPr>
      <w:r w:rsidRPr="00401C83">
        <w:t>Assessment Requirements for AHCORG514 Develop an organic or biodynamic management plan</w:t>
      </w:r>
    </w:p>
    <w:p w:rsidR="00000000" w:rsidRPr="00401C83" w:rsidP="00401C83">
      <w:pPr>
        <w:pStyle w:val="Heading1"/>
      </w:pPr>
      <w:bookmarkStart w:id="1" w:name="O_1275287"/>
      <w:bookmarkEnd w:id="1"/>
      <w:r w:rsidRPr="00401C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1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83">
            <w:pPr>
              <w:pStyle w:val="BodyTextBold"/>
              <w:rPr>
                <w:lang w:val="en-NZ"/>
              </w:rPr>
            </w:pPr>
            <w:r w:rsidRPr="00401C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83">
            <w:pPr>
              <w:pStyle w:val="BodyTextBold"/>
              <w:rPr>
                <w:lang w:val="en-NZ"/>
              </w:rPr>
            </w:pPr>
            <w:r w:rsidRPr="00401C83">
              <w:t>Comments</w:t>
            </w:r>
          </w:p>
        </w:tc>
      </w:tr>
      <w:tr w:rsidTr="00401C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C83">
            <w:pPr>
              <w:pStyle w:val="BodyText"/>
              <w:rPr>
                <w:lang w:val="en-NZ"/>
              </w:rPr>
            </w:pPr>
            <w:r w:rsidRPr="00401C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C83" w:rsidP="00401C83">
            <w:pPr>
              <w:pStyle w:val="BodyText"/>
            </w:pPr>
            <w:r w:rsidRPr="00401C83">
              <w:t>This version released with AHC Agriculture, Horticulture and Conservation and Land Management Training Package Version 9.0.</w:t>
            </w:r>
          </w:p>
        </w:tc>
      </w:tr>
    </w:tbl>
    <w:p w:rsidR="00000000" w:rsidRPr="00401C83" w:rsidP="00401C83">
      <w:pPr>
        <w:pStyle w:val="BodyText"/>
      </w:pPr>
    </w:p>
    <w:p w:rsidR="00000000" w:rsidRPr="00401C83" w:rsidP="00401C83">
      <w:pPr>
        <w:pStyle w:val="AllowPageBreak"/>
      </w:pPr>
    </w:p>
    <w:p w:rsidR="00000000" w:rsidRPr="00401C83" w:rsidP="00401C83">
      <w:pPr>
        <w:pStyle w:val="Heading1"/>
      </w:pPr>
      <w:bookmarkStart w:id="2" w:name="O_1275288"/>
      <w:bookmarkEnd w:id="2"/>
      <w:r w:rsidRPr="00401C83">
        <w:t>Performance Evidence</w:t>
      </w:r>
    </w:p>
    <w:p w:rsidR="00000000" w:rsidRPr="00401C83" w:rsidP="00FA3F5B">
      <w:pPr>
        <w:pStyle w:val="BodyText"/>
      </w:pPr>
      <w:r w:rsidRPr="00401C83">
        <w:t>An individual demonstrating competency must satisfy all of the elements and performance cr</w:t>
      </w:r>
      <w:r w:rsidRPr="00401C83">
        <w:t xml:space="preserve">iteria in this unit. </w:t>
      </w:r>
    </w:p>
    <w:p w:rsidR="00000000" w:rsidRPr="00401C83" w:rsidP="00FA3F5B">
      <w:pPr>
        <w:pStyle w:val="BodyText"/>
      </w:pPr>
      <w:r w:rsidRPr="00401C83">
        <w:t>There must be evidence that the individual has developed biodynamic or organic management plans for at least two different properties and for each property, has:</w:t>
      </w:r>
    </w:p>
    <w:p w:rsidR="00000000" w:rsidRPr="00401C83" w:rsidP="00401C83">
      <w:pPr>
        <w:pStyle w:val="ListBullet"/>
      </w:pPr>
      <w:r w:rsidRPr="00401C83">
        <w:t>identified and developed required components of organic management plan</w:t>
      </w:r>
      <w:r w:rsidRPr="00401C83">
        <w:t xml:space="preserve"> (OMP) or biodynamic management plan (BMP) for each property</w:t>
      </w:r>
    </w:p>
    <w:p w:rsidR="00000000" w:rsidRPr="00401C83" w:rsidP="00401C83">
      <w:pPr>
        <w:pStyle w:val="ListBullet"/>
      </w:pPr>
      <w:r w:rsidRPr="00401C83">
        <w:t>established benchmark position from past practices for weeds, pests, diseases and animal health status and their interrelationships</w:t>
      </w:r>
    </w:p>
    <w:p w:rsidR="00000000" w:rsidRPr="00401C83" w:rsidP="00401C83">
      <w:pPr>
        <w:pStyle w:val="ListBullet"/>
      </w:pPr>
      <w:r w:rsidRPr="00401C83">
        <w:t>conducted a soil fertility assessment, which must include:</w:t>
      </w:r>
    </w:p>
    <w:p w:rsidR="00000000" w:rsidRPr="00401C83" w:rsidP="00401C83">
      <w:pPr>
        <w:pStyle w:val="ListBullet2"/>
      </w:pPr>
      <w:r w:rsidRPr="00401C83">
        <w:t>soil physical and chemical test results</w:t>
      </w:r>
    </w:p>
    <w:p w:rsidR="00000000" w:rsidRPr="00401C83" w:rsidP="00401C83">
      <w:pPr>
        <w:pStyle w:val="ListBullet2"/>
      </w:pPr>
      <w:r w:rsidRPr="00401C83">
        <w:t>interrelationships between soil, plant, animal health and environment</w:t>
      </w:r>
    </w:p>
    <w:p w:rsidR="00000000" w:rsidRPr="00401C83" w:rsidP="00401C83">
      <w:pPr>
        <w:pStyle w:val="ListBullet2"/>
      </w:pPr>
      <w:r w:rsidRPr="00401C83">
        <w:t>current soil condition and past management practices</w:t>
      </w:r>
    </w:p>
    <w:p w:rsidR="00000000" w:rsidRPr="00401C83" w:rsidP="00401C83">
      <w:pPr>
        <w:pStyle w:val="ListBullet"/>
      </w:pPr>
      <w:r w:rsidRPr="00401C83">
        <w:t>developed a soil fertility plan and soil management sub-plan based on assessment of soil tes</w:t>
      </w:r>
      <w:r w:rsidRPr="00401C83">
        <w:t>ts and observations, which must include:</w:t>
      </w:r>
    </w:p>
    <w:p w:rsidR="00000000" w:rsidRPr="00401C83" w:rsidP="00401C83">
      <w:pPr>
        <w:pStyle w:val="ListBullet2"/>
      </w:pPr>
      <w:r w:rsidRPr="00401C83">
        <w:t>amendments to soil chemistry</w:t>
      </w:r>
    </w:p>
    <w:p w:rsidR="00000000" w:rsidRPr="00401C83" w:rsidP="00401C83">
      <w:pPr>
        <w:pStyle w:val="ListBullet2"/>
      </w:pPr>
      <w:r w:rsidRPr="00401C83">
        <w:t>soil structure</w:t>
      </w:r>
    </w:p>
    <w:p w:rsidR="00000000" w:rsidRPr="00401C83" w:rsidP="00401C83">
      <w:pPr>
        <w:pStyle w:val="ListBullet2"/>
      </w:pPr>
      <w:r w:rsidRPr="00401C83">
        <w:t>soil biology</w:t>
      </w:r>
    </w:p>
    <w:p w:rsidR="00000000" w:rsidRPr="00401C83" w:rsidP="00401C83">
      <w:pPr>
        <w:pStyle w:val="ListBullet"/>
      </w:pPr>
      <w:r w:rsidRPr="00401C83">
        <w:t>developed a weed management sub-plan</w:t>
      </w:r>
    </w:p>
    <w:p w:rsidR="00000000" w:rsidRPr="00401C83" w:rsidP="00401C83">
      <w:pPr>
        <w:pStyle w:val="ListBullet"/>
      </w:pPr>
      <w:r w:rsidRPr="00401C83">
        <w:t>developed and designed an integrated pest and disease management sub-plan</w:t>
      </w:r>
    </w:p>
    <w:p w:rsidR="00000000" w:rsidRPr="00401C83" w:rsidP="00401C83">
      <w:pPr>
        <w:pStyle w:val="ListBullet"/>
      </w:pPr>
      <w:r w:rsidRPr="00401C83">
        <w:t>developed an animal health and management sub</w:t>
      </w:r>
      <w:r w:rsidRPr="00401C83">
        <w:t>-plan</w:t>
      </w:r>
    </w:p>
    <w:p w:rsidR="00000000" w:rsidRPr="00401C83" w:rsidP="00401C83">
      <w:pPr>
        <w:pStyle w:val="ListBullet"/>
      </w:pPr>
      <w:r w:rsidRPr="00401C83">
        <w:t>developed an environmental management sub-plan</w:t>
      </w:r>
    </w:p>
    <w:p w:rsidR="00000000" w:rsidRPr="00401C83" w:rsidP="00401C83">
      <w:pPr>
        <w:pStyle w:val="ListBullet"/>
      </w:pPr>
      <w:r w:rsidRPr="00401C83">
        <w:t>compiled sub-plans, tracked plan components and documented the OMP or BMP according to organic certification standards</w:t>
      </w:r>
    </w:p>
    <w:p w:rsidR="00000000" w:rsidRPr="00401C83" w:rsidP="00FA3F5B">
      <w:pPr>
        <w:pStyle w:val="BodyText"/>
      </w:pPr>
      <w:r w:rsidRPr="00401C83">
        <w:t>There must also be evidence that the individual has:</w:t>
      </w:r>
    </w:p>
    <w:p w:rsidR="00FA3F5B" w:rsidP="00401C83">
      <w:pPr>
        <w:pStyle w:val="ListBullet"/>
      </w:pPr>
      <w:r w:rsidRPr="00401C83">
        <w:t>undertaken a review of an existing OMP or BMP for a property.</w:t>
      </w:r>
    </w:p>
    <w:p w:rsidR="00FA3F5B" w:rsidP="00401C83">
      <w:pPr>
        <w:pStyle w:val="ListBullet"/>
      </w:pPr>
    </w:p>
    <w:p w:rsidR="00000000" w:rsidRPr="00401C83" w:rsidP="00401C83">
      <w:pPr>
        <w:pStyle w:val="Heading1"/>
      </w:pPr>
      <w:bookmarkStart w:id="3" w:name="O_1275289"/>
      <w:bookmarkEnd w:id="3"/>
      <w:r w:rsidRPr="00401C83">
        <w:t>Knowledge Evidence</w:t>
      </w:r>
    </w:p>
    <w:p w:rsidR="00000000" w:rsidRPr="00401C83" w:rsidP="00FA3F5B">
      <w:pPr>
        <w:pStyle w:val="BodyText"/>
      </w:pPr>
      <w:r w:rsidRPr="00401C83">
        <w:t xml:space="preserve">An individual must be able to demonstrate the knowledge required to perform the tasks outlined in the elements and performance criteria of this unit. This </w:t>
      </w:r>
      <w:r w:rsidRPr="00401C83">
        <w:t>includes knowledge of:</w:t>
      </w:r>
    </w:p>
    <w:p w:rsidR="00000000" w:rsidRPr="00401C83" w:rsidP="00401C83">
      <w:pPr>
        <w:pStyle w:val="ListBullet"/>
      </w:pPr>
      <w:r w:rsidRPr="00401C83">
        <w:t xml:space="preserve">principles of organic agriculture, </w:t>
      </w:r>
    </w:p>
    <w:p w:rsidR="00000000" w:rsidRPr="00401C83" w:rsidP="00401C83">
      <w:pPr>
        <w:pStyle w:val="ListBullet"/>
      </w:pPr>
      <w:r w:rsidRPr="00401C83">
        <w:t>fundamental role of soil health, including:</w:t>
      </w:r>
    </w:p>
    <w:p w:rsidR="00000000" w:rsidRPr="00401C83" w:rsidP="00401C83">
      <w:pPr>
        <w:pStyle w:val="ListBullet2"/>
      </w:pPr>
      <w:r w:rsidRPr="00401C83">
        <w:t>soil type</w:t>
      </w:r>
    </w:p>
    <w:p w:rsidR="00000000" w:rsidRPr="00401C83" w:rsidP="00401C83">
      <w:pPr>
        <w:pStyle w:val="ListBullet2"/>
      </w:pPr>
      <w:r w:rsidRPr="00401C83">
        <w:t>slope and aspect</w:t>
      </w:r>
    </w:p>
    <w:p w:rsidR="00000000" w:rsidRPr="00401C83" w:rsidP="00401C83">
      <w:pPr>
        <w:pStyle w:val="ListBullet2"/>
      </w:pPr>
      <w:r w:rsidRPr="00401C83">
        <w:t>previous use</w:t>
      </w:r>
    </w:p>
    <w:p w:rsidR="00000000" w:rsidRPr="00401C83" w:rsidP="00401C83">
      <w:pPr>
        <w:pStyle w:val="ListBullet2"/>
      </w:pPr>
      <w:r w:rsidRPr="00401C83">
        <w:t>soil structure</w:t>
      </w:r>
    </w:p>
    <w:p w:rsidR="00000000" w:rsidRPr="00401C83" w:rsidP="00401C83">
      <w:pPr>
        <w:pStyle w:val="ListBullet2"/>
      </w:pPr>
      <w:r w:rsidRPr="00401C83">
        <w:t>compaction</w:t>
      </w:r>
    </w:p>
    <w:p w:rsidR="00000000" w:rsidRPr="00401C83" w:rsidP="00401C83">
      <w:pPr>
        <w:pStyle w:val="ListBullet2"/>
      </w:pPr>
      <w:r w:rsidRPr="00401C83">
        <w:t>drainage and water logging</w:t>
      </w:r>
    </w:p>
    <w:p w:rsidR="00000000" w:rsidRPr="00401C83" w:rsidP="00401C83">
      <w:pPr>
        <w:pStyle w:val="ListBullet2"/>
      </w:pPr>
      <w:r w:rsidRPr="00401C83">
        <w:t>soil biology and soil food web, and the role of bacteria, fungi and protozoa</w:t>
      </w:r>
    </w:p>
    <w:p w:rsidR="00000000" w:rsidRPr="00401C83" w:rsidP="00401C83">
      <w:pPr>
        <w:pStyle w:val="ListBullet2"/>
      </w:pPr>
      <w:r w:rsidRPr="00401C83">
        <w:t>organic soil nutrition and fertiliser management</w:t>
      </w:r>
    </w:p>
    <w:p w:rsidR="00000000" w:rsidRPr="00401C83" w:rsidP="00401C83">
      <w:pPr>
        <w:pStyle w:val="ListBullet2"/>
      </w:pPr>
      <w:r w:rsidRPr="00401C83">
        <w:t>role of green manures and organic matter</w:t>
      </w:r>
    </w:p>
    <w:p w:rsidR="00000000" w:rsidRPr="00401C83" w:rsidP="00401C83">
      <w:pPr>
        <w:pStyle w:val="ListBullet"/>
      </w:pPr>
      <w:r w:rsidRPr="00401C83">
        <w:t>principles of sustainable production</w:t>
      </w:r>
    </w:p>
    <w:p w:rsidR="00000000" w:rsidRPr="00401C83" w:rsidP="00401C83">
      <w:pPr>
        <w:pStyle w:val="ListBullet"/>
      </w:pPr>
      <w:r w:rsidRPr="00401C83">
        <w:t>use of biological systems for improving soil health</w:t>
      </w:r>
      <w:r w:rsidRPr="00401C83">
        <w:t xml:space="preserve"> resilience</w:t>
      </w:r>
    </w:p>
    <w:p w:rsidR="00000000" w:rsidRPr="00401C83" w:rsidP="00401C83">
      <w:pPr>
        <w:pStyle w:val="ListBullet"/>
      </w:pPr>
      <w:r w:rsidRPr="00401C83">
        <w:t>potential impact of climate change on crop production</w:t>
      </w:r>
    </w:p>
    <w:p w:rsidR="00000000" w:rsidRPr="00401C83" w:rsidP="00401C83">
      <w:pPr>
        <w:pStyle w:val="ListBullet"/>
      </w:pPr>
      <w:r w:rsidRPr="00401C83">
        <w:t>requirements and components of an OMP and BMP</w:t>
      </w:r>
    </w:p>
    <w:p w:rsidR="00000000" w:rsidRPr="00401C83" w:rsidP="00401C83">
      <w:pPr>
        <w:pStyle w:val="ListBullet"/>
      </w:pPr>
      <w:r w:rsidRPr="00401C83">
        <w:t>organic and biodynamic certification standards</w:t>
      </w:r>
    </w:p>
    <w:p w:rsidR="00000000" w:rsidRPr="00401C83" w:rsidP="00401C83">
      <w:pPr>
        <w:pStyle w:val="ListBullet"/>
      </w:pPr>
      <w:r w:rsidRPr="00401C83">
        <w:t>integrated organic pest and disease management, including:</w:t>
      </w:r>
    </w:p>
    <w:p w:rsidR="00000000" w:rsidRPr="00401C83" w:rsidP="00401C83">
      <w:pPr>
        <w:pStyle w:val="ListBullet2"/>
      </w:pPr>
      <w:r w:rsidRPr="00401C83">
        <w:t>cultural practices</w:t>
      </w:r>
    </w:p>
    <w:p w:rsidR="00000000" w:rsidRPr="00401C83" w:rsidP="00401C83">
      <w:pPr>
        <w:pStyle w:val="ListBullet2"/>
      </w:pPr>
      <w:r w:rsidRPr="00401C83">
        <w:t>certified organic pest and disease products</w:t>
      </w:r>
    </w:p>
    <w:p w:rsidR="00000000" w:rsidRPr="00401C83" w:rsidP="00401C83">
      <w:pPr>
        <w:pStyle w:val="ListBullet2"/>
      </w:pPr>
      <w:r w:rsidRPr="00401C83">
        <w:t>system design</w:t>
      </w:r>
    </w:p>
    <w:p w:rsidR="00000000" w:rsidRPr="00401C83" w:rsidP="00401C83">
      <w:pPr>
        <w:pStyle w:val="ListBullet2"/>
      </w:pPr>
      <w:r w:rsidRPr="00401C83">
        <w:t>soil health impact on pests and diseases</w:t>
      </w:r>
    </w:p>
    <w:p w:rsidR="00000000" w:rsidRPr="00401C83" w:rsidP="00401C83">
      <w:pPr>
        <w:pStyle w:val="ListBullet2"/>
      </w:pPr>
      <w:r w:rsidRPr="00401C83">
        <w:t>role of BRIX in pest and disease management</w:t>
      </w:r>
    </w:p>
    <w:p w:rsidR="00000000" w:rsidRPr="00401C83" w:rsidP="00401C83">
      <w:pPr>
        <w:pStyle w:val="ListBullet"/>
      </w:pPr>
      <w:r w:rsidRPr="00401C83">
        <w:t>biological control:</w:t>
      </w:r>
    </w:p>
    <w:p w:rsidR="00000000" w:rsidRPr="00401C83" w:rsidP="00401C83">
      <w:pPr>
        <w:pStyle w:val="ListBullet2"/>
      </w:pPr>
      <w:r w:rsidRPr="00401C83">
        <w:t>cultural practices</w:t>
      </w:r>
    </w:p>
    <w:p w:rsidR="00000000" w:rsidRPr="00401C83" w:rsidP="00401C83">
      <w:pPr>
        <w:pStyle w:val="ListBullet2"/>
      </w:pPr>
      <w:r w:rsidRPr="00401C83">
        <w:t>system design</w:t>
      </w:r>
    </w:p>
    <w:p w:rsidR="00000000" w:rsidRPr="00401C83" w:rsidP="00401C83">
      <w:pPr>
        <w:pStyle w:val="ListBullet2"/>
      </w:pPr>
      <w:r w:rsidRPr="00401C83">
        <w:t>soil health and pests and diseases</w:t>
      </w:r>
    </w:p>
    <w:p w:rsidR="00000000" w:rsidRPr="00401C83" w:rsidP="00401C83">
      <w:pPr>
        <w:pStyle w:val="ListBullet"/>
      </w:pPr>
      <w:r w:rsidRPr="00401C83">
        <w:t>management and farming</w:t>
      </w:r>
      <w:r w:rsidRPr="00401C83">
        <w:t xml:space="preserve"> system</w:t>
      </w:r>
      <w:r>
        <w:t>’</w:t>
      </w:r>
      <w:r w:rsidRPr="00401C83">
        <w:t>s resilience</w:t>
      </w:r>
    </w:p>
    <w:p w:rsidR="00000000" w:rsidRPr="00401C83" w:rsidP="00401C83">
      <w:pPr>
        <w:pStyle w:val="ListBullet"/>
      </w:pPr>
      <w:r w:rsidRPr="00401C83">
        <w:t>animal grazing management, including:</w:t>
      </w:r>
    </w:p>
    <w:p w:rsidR="00000000" w:rsidRPr="00401C83" w:rsidP="00401C83">
      <w:pPr>
        <w:pStyle w:val="ListBullet2"/>
      </w:pPr>
      <w:r w:rsidRPr="00401C83">
        <w:t>feed requirements</w:t>
      </w:r>
    </w:p>
    <w:p w:rsidR="00000000" w:rsidRPr="00401C83" w:rsidP="00401C83">
      <w:pPr>
        <w:pStyle w:val="ListBullet2"/>
      </w:pPr>
      <w:r w:rsidRPr="00401C83">
        <w:t>stocking densities</w:t>
      </w:r>
    </w:p>
    <w:p w:rsidR="00000000" w:rsidRPr="00401C83" w:rsidP="00401C83">
      <w:pPr>
        <w:pStyle w:val="ListBullet2"/>
      </w:pPr>
      <w:r w:rsidRPr="00401C83">
        <w:t>regional catchment land and soil condition targets.</w:t>
      </w:r>
    </w:p>
    <w:p w:rsidR="00000000" w:rsidRPr="00401C83" w:rsidP="00401C83">
      <w:pPr>
        <w:pStyle w:val="AllowPageBreak"/>
      </w:pPr>
    </w:p>
    <w:p w:rsidR="00000000" w:rsidRPr="00401C83" w:rsidP="00401C83">
      <w:pPr>
        <w:pStyle w:val="Heading1"/>
      </w:pPr>
      <w:bookmarkStart w:id="4" w:name="O_1275290"/>
      <w:bookmarkEnd w:id="4"/>
      <w:r w:rsidRPr="00401C83">
        <w:t>Assessment Conditions</w:t>
      </w:r>
    </w:p>
    <w:p w:rsidR="00000000" w:rsidRPr="00401C83" w:rsidP="00FA3F5B">
      <w:pPr>
        <w:pStyle w:val="BodyText"/>
      </w:pPr>
      <w:r w:rsidRPr="00401C83">
        <w:t>Assessment of the skills in this unit of competency mus</w:t>
      </w:r>
      <w:r w:rsidRPr="00401C83">
        <w:t>t take place under the following conditions:</w:t>
      </w:r>
    </w:p>
    <w:p w:rsidR="00000000" w:rsidRPr="00401C83" w:rsidP="00401C83">
      <w:pPr>
        <w:pStyle w:val="ListBullet"/>
      </w:pPr>
      <w:r w:rsidRPr="00401C83">
        <w:t>physical conditions:</w:t>
      </w:r>
    </w:p>
    <w:p w:rsidR="00000000" w:rsidRPr="00401C83" w:rsidP="00401C83">
      <w:pPr>
        <w:pStyle w:val="ListBullet2"/>
      </w:pPr>
      <w:r w:rsidRPr="00401C83">
        <w:t>a workplace setting or an environment that accurately represents workplace conditions</w:t>
      </w:r>
    </w:p>
    <w:p w:rsidR="00000000" w:rsidRPr="00401C83" w:rsidP="00401C83">
      <w:pPr>
        <w:pStyle w:val="ListBullet"/>
      </w:pPr>
      <w:r w:rsidRPr="00401C83">
        <w:t>resources, equipment and materials:</w:t>
      </w:r>
    </w:p>
    <w:p w:rsidR="00000000" w:rsidRPr="00401C83" w:rsidP="00401C83">
      <w:pPr>
        <w:pStyle w:val="ListBullet2"/>
      </w:pPr>
      <w:r w:rsidRPr="00401C83">
        <w:t>industry publications relevant to OMP or BMP</w:t>
      </w:r>
    </w:p>
    <w:p w:rsidR="00000000" w:rsidRPr="00401C83" w:rsidP="00401C83">
      <w:pPr>
        <w:pStyle w:val="ListBullet2"/>
      </w:pPr>
      <w:r w:rsidRPr="00401C83">
        <w:t>OMP or BMP certific</w:t>
      </w:r>
      <w:r w:rsidRPr="00401C83">
        <w:t>ation standards</w:t>
      </w:r>
    </w:p>
    <w:p w:rsidR="00000000" w:rsidRPr="00401C83" w:rsidP="00401C83">
      <w:pPr>
        <w:pStyle w:val="ListBullet2"/>
      </w:pPr>
      <w:r w:rsidRPr="00401C83">
        <w:t>maps of property</w:t>
      </w:r>
    </w:p>
    <w:p w:rsidR="00000000" w:rsidRPr="00401C83" w:rsidP="00401C83">
      <w:pPr>
        <w:pStyle w:val="ListBullet2"/>
      </w:pPr>
      <w:r w:rsidRPr="00401C83">
        <w:t>soil fertility assessment</w:t>
      </w:r>
    </w:p>
    <w:p w:rsidR="00000000" w:rsidRPr="00401C83" w:rsidP="00401C83">
      <w:pPr>
        <w:pStyle w:val="ListBullet"/>
      </w:pPr>
      <w:r w:rsidRPr="00401C83">
        <w:t>specifications:</w:t>
      </w:r>
    </w:p>
    <w:p w:rsidR="00000000" w:rsidRPr="00401C83" w:rsidP="00401C83">
      <w:pPr>
        <w:pStyle w:val="ListBullet2"/>
      </w:pPr>
      <w:r w:rsidRPr="00401C83">
        <w:t xml:space="preserve">industry standards for organic and biodynamic production and agroecological principles </w:t>
      </w:r>
    </w:p>
    <w:p w:rsidR="00000000" w:rsidRPr="00401C83" w:rsidP="00401C83">
      <w:pPr>
        <w:pStyle w:val="ListBullet"/>
      </w:pPr>
      <w:r w:rsidRPr="00401C83">
        <w:t>relationships:</w:t>
      </w:r>
    </w:p>
    <w:p w:rsidR="00000000" w:rsidRPr="00401C83" w:rsidP="00401C83">
      <w:pPr>
        <w:pStyle w:val="ListBullet2"/>
      </w:pPr>
      <w:r w:rsidRPr="00401C83">
        <w:t>work colleagues.</w:t>
      </w:r>
    </w:p>
    <w:p w:rsidR="00000000" w:rsidRPr="00401C83" w:rsidP="00FA3F5B">
      <w:pPr>
        <w:pStyle w:val="BodyText"/>
      </w:pPr>
      <w:r w:rsidRPr="00401C83">
        <w:t>Assessors of this unit must satisfy the requirements for assessors in applicable vocational education and training legislation, frameworks and/or standards.</w:t>
      </w:r>
    </w:p>
    <w:p w:rsidR="00000000" w:rsidRPr="00401C83" w:rsidP="00401C83">
      <w:pPr>
        <w:pStyle w:val="Heading1"/>
      </w:pPr>
      <w:bookmarkStart w:id="5" w:name="O_1275293"/>
      <w:bookmarkEnd w:id="5"/>
      <w:r w:rsidRPr="00401C83">
        <w:t>Links</w:t>
      </w:r>
    </w:p>
    <w:p w:rsidR="00000000" w:rsidRPr="00401C83" w:rsidP="00FA3F5B">
      <w:pPr>
        <w:pStyle w:val="BodyText"/>
      </w:pPr>
      <w:r w:rsidRPr="00401C83">
        <w:t>Companion Volumes, including Implementation Guides, are available at VETNe</w:t>
      </w:r>
      <w:r w:rsidRPr="00401C8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14F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1C83" w:rsidP="00401C83"/>
    <w:sectPr w:rsidSect="00401C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83" w:rsidRPr="00FA3F5B" w:rsidP="00FA3F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5B" w:rsidP="00401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3F5B" w:rsidP="00401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A3F5B" w:rsidP="00401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C83" w:rsidRPr="00FA3F5B" w:rsidP="00FA3F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F5B" w:rsidRPr="002D2AF8" w:rsidP="00401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AHCORG514 Develop an organic or biodynamic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A3F5B" w:rsidP="00401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1CCB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A46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987E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C83"/>
  </w:style>
  <w:style w:type="character" w:customStyle="1" w:styleId="Heading1Char">
    <w:name w:val="Heading 1 Char"/>
    <w:basedOn w:val="DefaultParagraphFont"/>
    <w:link w:val="Heading1"/>
    <w:rsid w:val="00401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C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1C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1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1C83"/>
    <w:rPr>
      <w:b/>
    </w:rPr>
  </w:style>
  <w:style w:type="character" w:customStyle="1" w:styleId="Heading2Char">
    <w:name w:val="Heading 2 Char"/>
    <w:basedOn w:val="DefaultParagraphFont"/>
    <w:link w:val="Heading2"/>
    <w:rsid w:val="00401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1C83"/>
    <w:rPr>
      <w:b/>
      <w:spacing w:val="0"/>
    </w:rPr>
  </w:style>
  <w:style w:type="paragraph" w:customStyle="1" w:styleId="SuperTitle">
    <w:name w:val="SuperTitle"/>
    <w:basedOn w:val="Title"/>
    <w:rsid w:val="00401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1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C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C83"/>
    <w:rPr>
      <w:i/>
    </w:rPr>
  </w:style>
  <w:style w:type="paragraph" w:styleId="Caption">
    <w:name w:val="caption"/>
    <w:basedOn w:val="BodyText"/>
    <w:next w:val="Normal"/>
    <w:qFormat/>
    <w:rsid w:val="00401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C83"/>
  </w:style>
  <w:style w:type="paragraph" w:styleId="TableofFigures">
    <w:name w:val="table of figures"/>
    <w:basedOn w:val="Normal"/>
    <w:next w:val="Normal"/>
    <w:semiHidden/>
    <w:rsid w:val="00401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C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1C83"/>
    <w:rPr>
      <w:rFonts w:ascii="Wingdings" w:hAnsi="Wingdings"/>
    </w:rPr>
  </w:style>
  <w:style w:type="paragraph" w:customStyle="1" w:styleId="TableHeading">
    <w:name w:val="Table Heading"/>
    <w:basedOn w:val="HeadingBase"/>
    <w:rsid w:val="00401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C83"/>
    <w:rPr>
      <w:color w:val="0033CC"/>
      <w:u w:val="none"/>
    </w:rPr>
  </w:style>
  <w:style w:type="paragraph" w:customStyle="1" w:styleId="BodyTextRight">
    <w:name w:val="Body Text Right"/>
    <w:basedOn w:val="BodyText"/>
    <w:rsid w:val="00401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C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C83"/>
    <w:rPr>
      <w:sz w:val="32"/>
    </w:rPr>
  </w:style>
  <w:style w:type="paragraph" w:customStyle="1" w:styleId="HeadingProcedure">
    <w:name w:val="Heading Procedure"/>
    <w:basedOn w:val="HeadingBase"/>
    <w:next w:val="Normal"/>
    <w:rsid w:val="00401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C83"/>
    <w:pPr>
      <w:spacing w:before="60" w:after="60"/>
    </w:pPr>
  </w:style>
  <w:style w:type="paragraph" w:styleId="ListContinue">
    <w:name w:val="List Continue"/>
    <w:basedOn w:val="List"/>
    <w:rsid w:val="00401C83"/>
    <w:pPr>
      <w:ind w:firstLine="0"/>
    </w:pPr>
  </w:style>
  <w:style w:type="paragraph" w:customStyle="1" w:styleId="ListNote">
    <w:name w:val="List Note"/>
    <w:basedOn w:val="List"/>
    <w:rsid w:val="00401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C83"/>
    <w:rPr>
      <w:rFonts w:ascii="Courier New" w:hAnsi="Courier New"/>
    </w:rPr>
  </w:style>
  <w:style w:type="paragraph" w:customStyle="1" w:styleId="NoteBullet">
    <w:name w:val="Note Bullet"/>
    <w:basedOn w:val="Note"/>
    <w:rsid w:val="00401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C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1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C83"/>
    <w:rPr>
      <w:b/>
      <w:smallCaps/>
    </w:rPr>
  </w:style>
  <w:style w:type="paragraph" w:customStyle="1" w:styleId="TableListNumber">
    <w:name w:val="Table List Number"/>
    <w:basedOn w:val="ListNumber"/>
    <w:rsid w:val="00401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C83"/>
    <w:pPr>
      <w:numPr>
        <w:numId w:val="9"/>
      </w:numPr>
    </w:pPr>
  </w:style>
  <w:style w:type="paragraph" w:customStyle="1" w:styleId="ListAlpha2">
    <w:name w:val="List Alpha 2"/>
    <w:basedOn w:val="List2"/>
    <w:rsid w:val="00401C83"/>
    <w:pPr>
      <w:numPr>
        <w:numId w:val="8"/>
      </w:numPr>
    </w:pPr>
  </w:style>
  <w:style w:type="paragraph" w:styleId="List2">
    <w:name w:val="List 2"/>
    <w:basedOn w:val="BodyText"/>
    <w:rsid w:val="00401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C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C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1C83"/>
    <w:pPr>
      <w:numPr>
        <w:numId w:val="4"/>
      </w:numPr>
    </w:pPr>
  </w:style>
  <w:style w:type="paragraph" w:styleId="ListContinue2">
    <w:name w:val="List Continue 2"/>
    <w:basedOn w:val="List2"/>
    <w:rsid w:val="00401C83"/>
    <w:pPr>
      <w:ind w:firstLine="0"/>
    </w:pPr>
  </w:style>
  <w:style w:type="paragraph" w:styleId="ListContinue3">
    <w:name w:val="List Continue 3"/>
    <w:basedOn w:val="List3"/>
    <w:rsid w:val="00401C83"/>
    <w:pPr>
      <w:ind w:left="1021" w:firstLine="0"/>
    </w:pPr>
  </w:style>
  <w:style w:type="paragraph" w:styleId="ListContinue4">
    <w:name w:val="List Continue 4"/>
    <w:basedOn w:val="List4"/>
    <w:rsid w:val="00401C83"/>
    <w:pPr>
      <w:ind w:firstLine="0"/>
    </w:pPr>
  </w:style>
  <w:style w:type="paragraph" w:styleId="ListContinue5">
    <w:name w:val="List Continue 5"/>
    <w:basedOn w:val="List5"/>
    <w:rsid w:val="00401C83"/>
    <w:pPr>
      <w:ind w:firstLine="0"/>
    </w:pPr>
  </w:style>
  <w:style w:type="paragraph" w:styleId="ListNumber3">
    <w:name w:val="List Number 3"/>
    <w:basedOn w:val="List3"/>
    <w:rsid w:val="00401C83"/>
    <w:pPr>
      <w:numPr>
        <w:numId w:val="5"/>
      </w:numPr>
    </w:pPr>
  </w:style>
  <w:style w:type="paragraph" w:styleId="ListNumber4">
    <w:name w:val="List Number 4"/>
    <w:basedOn w:val="List4"/>
    <w:rsid w:val="00401C83"/>
    <w:pPr>
      <w:numPr>
        <w:numId w:val="6"/>
      </w:numPr>
    </w:pPr>
  </w:style>
  <w:style w:type="paragraph" w:styleId="ListNumber5">
    <w:name w:val="List Number 5"/>
    <w:basedOn w:val="List5"/>
    <w:rsid w:val="00401C83"/>
    <w:pPr>
      <w:numPr>
        <w:numId w:val="7"/>
      </w:numPr>
    </w:pPr>
  </w:style>
  <w:style w:type="paragraph" w:styleId="BlockText">
    <w:name w:val="Block Text"/>
    <w:basedOn w:val="Normal"/>
    <w:rsid w:val="00401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C83"/>
    <w:rPr>
      <w:sz w:val="16"/>
      <w:vertAlign w:val="superscript"/>
    </w:rPr>
  </w:style>
  <w:style w:type="character" w:customStyle="1" w:styleId="Symbols">
    <w:name w:val="Symbols"/>
    <w:basedOn w:val="DefaultParagraphFont"/>
    <w:rsid w:val="00401C83"/>
    <w:rPr>
      <w:rFonts w:ascii="Symbol" w:hAnsi="Symbol"/>
    </w:rPr>
  </w:style>
  <w:style w:type="character" w:customStyle="1" w:styleId="MenuOptions">
    <w:name w:val="Menu Options"/>
    <w:basedOn w:val="DefaultParagraphFont"/>
    <w:rsid w:val="00401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C83"/>
    <w:rPr>
      <w:b/>
    </w:rPr>
  </w:style>
  <w:style w:type="character" w:customStyle="1" w:styleId="Underlined">
    <w:name w:val="Underlined"/>
    <w:basedOn w:val="DefaultParagraphFont"/>
    <w:rsid w:val="00401C83"/>
    <w:rPr>
      <w:u w:val="single"/>
    </w:rPr>
  </w:style>
  <w:style w:type="paragraph" w:customStyle="1" w:styleId="TableBodyTextRight">
    <w:name w:val="Table Body Text Right"/>
    <w:basedOn w:val="TableBodyText"/>
    <w:rsid w:val="00401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C83"/>
    <w:rPr>
      <w:sz w:val="18"/>
    </w:rPr>
  </w:style>
  <w:style w:type="paragraph" w:customStyle="1" w:styleId="BodySmallRight">
    <w:name w:val="Body Small Right"/>
    <w:basedOn w:val="BodyTextRight"/>
    <w:rsid w:val="00401C83"/>
    <w:rPr>
      <w:sz w:val="18"/>
      <w:szCs w:val="18"/>
    </w:rPr>
  </w:style>
  <w:style w:type="paragraph" w:customStyle="1" w:styleId="MarginEdition">
    <w:name w:val="Margin Edition"/>
    <w:basedOn w:val="MarginNote"/>
    <w:rsid w:val="00401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C83"/>
    <w:rPr>
      <w:sz w:val="2"/>
      <w:szCs w:val="2"/>
    </w:rPr>
  </w:style>
  <w:style w:type="character" w:customStyle="1" w:styleId="Small">
    <w:name w:val="Small"/>
    <w:basedOn w:val="DefaultParagraphFont"/>
    <w:rsid w:val="00401C83"/>
    <w:rPr>
      <w:sz w:val="16"/>
    </w:rPr>
  </w:style>
  <w:style w:type="paragraph" w:customStyle="1" w:styleId="WideTable">
    <w:name w:val="Wide Table"/>
    <w:basedOn w:val="Normal"/>
    <w:rsid w:val="00401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C83"/>
  </w:style>
  <w:style w:type="paragraph" w:styleId="Quote">
    <w:name w:val="Quote"/>
    <w:basedOn w:val="Heading1"/>
    <w:link w:val="QuoteChar"/>
    <w:qFormat/>
    <w:rsid w:val="00401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C83"/>
    <w:pPr>
      <w:pageBreakBefore/>
    </w:pPr>
  </w:style>
  <w:style w:type="paragraph" w:customStyle="1" w:styleId="Border">
    <w:name w:val="Border"/>
    <w:basedOn w:val="Normal"/>
    <w:qFormat/>
    <w:rsid w:val="00401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C83"/>
    <w:rPr>
      <w:u w:val="single"/>
    </w:rPr>
  </w:style>
  <w:style w:type="character" w:customStyle="1" w:styleId="BoldandItalics">
    <w:name w:val="Bold and Italics"/>
    <w:qFormat/>
    <w:rsid w:val="00401C83"/>
    <w:rPr>
      <w:b/>
      <w:i/>
      <w:u w:val="none"/>
    </w:rPr>
  </w:style>
  <w:style w:type="paragraph" w:styleId="BalloonText">
    <w:name w:val="Balloon Text"/>
    <w:basedOn w:val="Normal"/>
    <w:link w:val="BalloonTextChar"/>
    <w:rsid w:val="00401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C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3F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539</Words>
  <Characters>3523</Characters>
  <Application>Microsoft Office Word</Application>
  <DocSecurity>0</DocSecurity>
  <Lines>103</Lines>
  <Paragraphs>90</Paragraphs>
  <ScaleCrop>false</ScaleCrop>
  <Company>Author-it Software Corporation Ltd.</Company>
  <LinksUpToDate>false</LinksUpToDate>
  <CharactersWithSpaces>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AHCORG514 Develop an organic or biodynamic management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