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06B" w:rsidP="00107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AHCORG502 Prepare the enterprise for organic certification</w:t>
      </w:r>
      <w:r>
        <w:fldChar w:fldCharType="end"/>
      </w:r>
    </w:p>
    <w:p w:rsidR="0010706B" w:rsidP="0010706B">
      <w:pPr>
        <w:pStyle w:val="Version"/>
        <w:sectPr w:rsidSect="00836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625" w:rsidP="00836625">
      <w:pPr>
        <w:pStyle w:val="SuperHeading"/>
      </w:pPr>
      <w:r w:rsidRPr="00836625">
        <w:t>AHCORG502 Prepare the enterprise for organic certification</w:t>
      </w:r>
    </w:p>
    <w:p w:rsidR="00000000" w:rsidRPr="00836625" w:rsidP="00836625">
      <w:pPr>
        <w:pStyle w:val="Heading1"/>
      </w:pPr>
      <w:bookmarkStart w:id="1" w:name="O_865315"/>
      <w:bookmarkEnd w:id="1"/>
      <w:r w:rsidRPr="00836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TableHeading"/>
              <w:rPr>
                <w:lang w:val="en-NZ"/>
              </w:rPr>
            </w:pPr>
            <w:r w:rsidRPr="008366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TableHeading"/>
              <w:rPr>
                <w:lang w:val="en-NZ"/>
              </w:rPr>
            </w:pPr>
            <w:r w:rsidRPr="008366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TableHeading"/>
              <w:rPr>
                <w:lang w:val="en-NZ"/>
              </w:rPr>
            </w:pPr>
            <w:r w:rsidRPr="00836625">
              <w:t>Comment</w:t>
            </w:r>
          </w:p>
        </w:tc>
      </w:tr>
      <w:tr w:rsidTr="0083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BodyText"/>
              <w:rPr>
                <w:lang w:val="en-NZ"/>
              </w:rPr>
            </w:pPr>
            <w:r w:rsidRPr="008366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BodyText"/>
              <w:rPr>
                <w:lang w:val="en-NZ"/>
              </w:rPr>
            </w:pPr>
            <w:r w:rsidRPr="008366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25" w:rsidP="00836625">
            <w:pPr>
              <w:pStyle w:val="BodyText"/>
            </w:pPr>
            <w:r w:rsidRPr="00836625">
              <w:t>Initial release</w:t>
            </w:r>
          </w:p>
        </w:tc>
      </w:tr>
    </w:tbl>
    <w:p w:rsidR="00000000" w:rsidRPr="00836625" w:rsidP="00836625">
      <w:pPr>
        <w:pStyle w:val="BodyText"/>
      </w:pPr>
    </w:p>
    <w:p w:rsidR="00000000" w:rsidRPr="00836625" w:rsidP="00836625">
      <w:pPr>
        <w:pStyle w:val="AllowPageBreak"/>
      </w:pPr>
    </w:p>
    <w:p w:rsidR="00000000" w:rsidRPr="00836625" w:rsidP="00836625">
      <w:pPr>
        <w:pStyle w:val="Heading1"/>
      </w:pPr>
      <w:bookmarkStart w:id="2" w:name="O_865316"/>
      <w:bookmarkEnd w:id="2"/>
      <w:r w:rsidRPr="00836625">
        <w:t>Application</w:t>
      </w:r>
    </w:p>
    <w:p w:rsidR="00000000" w:rsidRPr="00836625" w:rsidP="0010706B">
      <w:pPr>
        <w:pStyle w:val="BodyText"/>
      </w:pPr>
      <w:r w:rsidRPr="00836625">
        <w:t>This unit of competency describes the skills and knowledge required to prepare an enterprise for organic certification.</w:t>
      </w:r>
    </w:p>
    <w:p w:rsidR="00000000" w:rsidRPr="00836625" w:rsidP="0010706B">
      <w:pPr>
        <w:pStyle w:val="BodyText"/>
      </w:pPr>
      <w:r w:rsidRPr="00836625">
        <w:t>All work must be carried out to comply with workplace procedures, work health and safety, animal welfare and biosecurity legislation and codes, and sustainability practices.</w:t>
      </w:r>
    </w:p>
    <w:p w:rsidR="00000000" w:rsidRPr="00836625" w:rsidP="0010706B">
      <w:pPr>
        <w:pStyle w:val="BodyText"/>
      </w:pPr>
      <w:r w:rsidRPr="00836625">
        <w:t>This unit applies to farmers who are preparing a production enterprise for compli</w:t>
      </w:r>
      <w:r w:rsidRPr="00836625">
        <w:t xml:space="preserve">ance with the Federal Government Department of Agriculture, accredited certification bodies and the National Standard for Organic and Biodynamic Produce. </w:t>
      </w:r>
    </w:p>
    <w:p w:rsidR="00000000" w:rsidRPr="00836625" w:rsidP="0010706B">
      <w:pPr>
        <w:pStyle w:val="BodyText"/>
      </w:pPr>
      <w:r w:rsidRPr="00836625">
        <w:t>This unit applies to individuals who take responsibility for their own work and for the quality of t</w:t>
      </w:r>
      <w:r w:rsidRPr="00836625">
        <w:t>he work of others within know parameters and use discretion and judgment in the selection, allocation and use of available resources.</w:t>
      </w:r>
    </w:p>
    <w:p w:rsidR="00000000" w:rsidRPr="00836625" w:rsidP="0010706B">
      <w:pPr>
        <w:pStyle w:val="BodyText"/>
      </w:pPr>
      <w:r w:rsidRPr="00836625">
        <w:t>No occupational licensing, legislative or certification requirements are known to apply to this unit at the time of publi</w:t>
      </w:r>
      <w:r w:rsidRPr="00836625">
        <w:t>cation.</w:t>
      </w:r>
    </w:p>
    <w:p w:rsidR="00000000" w:rsidRPr="00836625" w:rsidP="00836625">
      <w:pPr>
        <w:pStyle w:val="Heading1"/>
      </w:pPr>
      <w:bookmarkStart w:id="3" w:name="O_865317"/>
      <w:bookmarkEnd w:id="3"/>
      <w:r w:rsidRPr="00836625">
        <w:t>Pre-requisite Unit</w:t>
      </w:r>
    </w:p>
    <w:p w:rsidR="00000000" w:rsidRPr="00836625" w:rsidP="0010706B">
      <w:pPr>
        <w:pStyle w:val="BodyText"/>
      </w:pPr>
      <w:r w:rsidRPr="00836625">
        <w:t>Nil.</w:t>
      </w:r>
    </w:p>
    <w:p w:rsidR="00000000" w:rsidRPr="00836625" w:rsidP="00836625">
      <w:pPr>
        <w:pStyle w:val="Heading1"/>
      </w:pPr>
      <w:bookmarkStart w:id="4" w:name="O_865319"/>
      <w:bookmarkEnd w:id="4"/>
      <w:r w:rsidRPr="00836625">
        <w:t>Unit Sector</w:t>
      </w:r>
    </w:p>
    <w:p w:rsidR="00000000" w:rsidRPr="00836625" w:rsidP="0010706B">
      <w:pPr>
        <w:pStyle w:val="BodyText"/>
      </w:pPr>
      <w:r w:rsidRPr="00836625">
        <w:t>Organic Production (ORG)</w:t>
      </w:r>
    </w:p>
    <w:p w:rsidR="00000000" w:rsidRPr="00836625" w:rsidP="00836625">
      <w:pPr>
        <w:pStyle w:val="Heading1"/>
      </w:pPr>
      <w:bookmarkStart w:id="5" w:name="O_865320"/>
      <w:bookmarkEnd w:id="5"/>
      <w:r w:rsidRPr="0083662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07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TableHeading"/>
              <w:rPr>
                <w:lang w:val="en-NZ"/>
              </w:rPr>
            </w:pPr>
            <w:r w:rsidRPr="0083662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TableHeading"/>
              <w:rPr>
                <w:lang w:val="en-NZ"/>
              </w:rPr>
            </w:pPr>
            <w:r w:rsidRPr="00836625">
              <w:t>Performance criteria</w:t>
            </w:r>
          </w:p>
        </w:tc>
      </w:tr>
      <w:tr w:rsidTr="00107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BodyText"/>
              <w:rPr>
                <w:lang w:val="en-NZ"/>
              </w:rPr>
            </w:pPr>
            <w:r w:rsidRPr="0083662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BodyText"/>
              <w:rPr>
                <w:lang w:val="en-NZ"/>
              </w:rPr>
            </w:pPr>
            <w:r w:rsidRPr="00836625">
              <w:t>Performance criteria describe the performance needed to demonstrate achievement of the element.</w:t>
            </w:r>
          </w:p>
        </w:tc>
      </w:tr>
      <w:tr w:rsidTr="00107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List"/>
              <w:rPr>
                <w:lang w:val="en-NZ"/>
              </w:rPr>
            </w:pPr>
            <w:r w:rsidRPr="00836625">
              <w:t>1.</w:t>
            </w:r>
            <w:r w:rsidRPr="00836625">
              <w:tab/>
              <w:t>Investigate and access information sources and support for conversion to organic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25" w:rsidP="00836625">
            <w:pPr>
              <w:pStyle w:val="List"/>
            </w:pPr>
            <w:r w:rsidRPr="00836625">
              <w:t>1.1</w:t>
            </w:r>
            <w:r w:rsidRPr="00836625">
              <w:tab/>
              <w:t>Establish contact with other organic producers and marketers</w:t>
            </w:r>
            <w:r w:rsidRPr="00836625">
              <w:t xml:space="preserve"> of organic products</w:t>
            </w:r>
          </w:p>
          <w:p w:rsidR="00000000" w:rsidRPr="00836625" w:rsidP="00836625">
            <w:pPr>
              <w:pStyle w:val="List"/>
            </w:pPr>
            <w:r w:rsidRPr="00836625">
              <w:t>1.2</w:t>
            </w:r>
            <w:r w:rsidRPr="00836625">
              <w:tab/>
              <w:t>Identify and use other sources of support and advice including agricultural extension officers and training programs</w:t>
            </w:r>
          </w:p>
          <w:p w:rsidR="00000000" w:rsidRPr="00836625" w:rsidP="00836625">
            <w:pPr>
              <w:pStyle w:val="List"/>
            </w:pPr>
            <w:r w:rsidRPr="00836625">
              <w:t>1.3</w:t>
            </w:r>
            <w:r w:rsidRPr="00836625">
              <w:tab/>
              <w:t xml:space="preserve">Assess literature, publications and internet sources of information to support decision-making for usefulness </w:t>
            </w:r>
            <w:r w:rsidRPr="00836625">
              <w:t>and reliability</w:t>
            </w:r>
          </w:p>
          <w:p w:rsidR="00000000" w:rsidRPr="00836625" w:rsidP="00836625">
            <w:pPr>
              <w:pStyle w:val="List"/>
            </w:pPr>
            <w:r w:rsidRPr="00836625">
              <w:t>1.4</w:t>
            </w:r>
            <w:r w:rsidRPr="00836625">
              <w:tab/>
              <w:t xml:space="preserve">Obtain certification process requirements from certification bodies and select appropriate certifier  </w:t>
            </w:r>
          </w:p>
          <w:p w:rsidR="00000000" w:rsidP="00836625">
            <w:pPr>
              <w:pStyle w:val="List"/>
              <w:rPr>
                <w:lang w:val="en-NZ"/>
              </w:rPr>
            </w:pPr>
            <w:r w:rsidRPr="00836625">
              <w:t>1.5</w:t>
            </w:r>
            <w:r w:rsidRPr="00836625">
              <w:tab/>
              <w:t>Investigate roles and responsibilities of inspector, certifier and accreditation bodies, including role of government departments</w:t>
            </w:r>
          </w:p>
        </w:tc>
      </w:tr>
      <w:tr w:rsidTr="00107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List"/>
              <w:rPr>
                <w:lang w:val="en-NZ"/>
              </w:rPr>
            </w:pPr>
            <w:r w:rsidRPr="00836625">
              <w:t>2.</w:t>
            </w:r>
            <w:r w:rsidRPr="00836625">
              <w:tab/>
              <w:t>Conduct a risk assessment of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25" w:rsidP="00836625">
            <w:pPr>
              <w:pStyle w:val="List"/>
            </w:pPr>
            <w:r w:rsidRPr="00836625">
              <w:t>2.1</w:t>
            </w:r>
            <w:r w:rsidRPr="00836625">
              <w:tab/>
              <w:t>Identify and document previous land use and chemicals applied on the site</w:t>
            </w:r>
          </w:p>
          <w:p w:rsidR="00000000" w:rsidRPr="00836625" w:rsidP="00836625">
            <w:pPr>
              <w:pStyle w:val="List"/>
            </w:pPr>
            <w:r w:rsidRPr="00836625">
              <w:t>2.2</w:t>
            </w:r>
            <w:r w:rsidRPr="00836625">
              <w:tab/>
              <w:t>Undertake and document risk assessment for potential on-farm contaminants</w:t>
            </w:r>
          </w:p>
          <w:p w:rsidR="00000000" w:rsidRPr="00836625" w:rsidP="00836625">
            <w:pPr>
              <w:pStyle w:val="List"/>
            </w:pPr>
            <w:r w:rsidRPr="00836625">
              <w:t>2.3</w:t>
            </w:r>
            <w:r w:rsidRPr="00836625">
              <w:tab/>
            </w:r>
            <w:r w:rsidRPr="00836625">
              <w:t>Assess potential contamination risk from off-farm land use and agricultural practices</w:t>
            </w:r>
          </w:p>
          <w:p w:rsidR="00000000" w:rsidP="00836625">
            <w:pPr>
              <w:pStyle w:val="List"/>
              <w:rPr>
                <w:lang w:val="en-NZ"/>
              </w:rPr>
            </w:pPr>
            <w:r w:rsidRPr="00836625">
              <w:t>2.4</w:t>
            </w:r>
            <w:r w:rsidRPr="00836625">
              <w:tab/>
              <w:t>Incorporate risk management procedures to minimise potential contamination from internal and external sources into a certification preparation plan</w:t>
            </w:r>
          </w:p>
        </w:tc>
      </w:tr>
      <w:tr w:rsidTr="00107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List"/>
              <w:rPr>
                <w:lang w:val="en-NZ"/>
              </w:rPr>
            </w:pPr>
            <w:r w:rsidRPr="00836625">
              <w:t>3.</w:t>
            </w:r>
            <w:r w:rsidRPr="00836625">
              <w:tab/>
              <w:t>Develop and im</w:t>
            </w:r>
            <w:r w:rsidRPr="00836625">
              <w:t>plement hazard analysis critical control point (HACCP) based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25" w:rsidP="00836625">
            <w:pPr>
              <w:pStyle w:val="List"/>
            </w:pPr>
            <w:r w:rsidRPr="00836625">
              <w:t>3.1</w:t>
            </w:r>
            <w:r w:rsidRPr="00836625">
              <w:tab/>
              <w:t>Identify and document production processes and activities, and those sections of supply chain under one</w:t>
            </w:r>
            <w:r>
              <w:t>’</w:t>
            </w:r>
            <w:r w:rsidRPr="00836625">
              <w:t>s control, according to certification bodies</w:t>
            </w:r>
            <w:r>
              <w:t>’</w:t>
            </w:r>
            <w:r w:rsidRPr="00836625">
              <w:t xml:space="preserve"> requirements and the National </w:t>
            </w:r>
            <w:r w:rsidRPr="00836625">
              <w:t>Standard for Organic and Biodynamic Produce</w:t>
            </w:r>
          </w:p>
          <w:p w:rsidR="00000000" w:rsidRPr="00836625" w:rsidP="00836625">
            <w:pPr>
              <w:pStyle w:val="List"/>
            </w:pPr>
            <w:r w:rsidRPr="00836625">
              <w:t>3.2</w:t>
            </w:r>
            <w:r w:rsidRPr="00836625">
              <w:tab/>
              <w:t>Identify, document and compare quality, organic and statutory product standards to be met to actual standards achieved by product and enterprise</w:t>
            </w:r>
          </w:p>
          <w:p w:rsidR="00000000" w:rsidRPr="00836625" w:rsidP="00836625">
            <w:pPr>
              <w:pStyle w:val="List"/>
            </w:pPr>
            <w:r w:rsidRPr="00836625">
              <w:t>3.3</w:t>
            </w:r>
            <w:r w:rsidRPr="00836625">
              <w:tab/>
              <w:t>Identify and document corrective actions or improvements to</w:t>
            </w:r>
            <w:r w:rsidRPr="00836625">
              <w:t xml:space="preserve"> processes and activities</w:t>
            </w:r>
          </w:p>
          <w:p w:rsidR="00000000" w:rsidRPr="00836625" w:rsidP="00836625">
            <w:pPr>
              <w:pStyle w:val="List"/>
            </w:pPr>
            <w:r w:rsidRPr="00836625">
              <w:t>3.4</w:t>
            </w:r>
            <w:r w:rsidRPr="00836625">
              <w:tab/>
              <w:t>Develop and implement procedures and processes for monitoring and annual review, including an internal review protocol where appropriate</w:t>
            </w:r>
          </w:p>
          <w:p w:rsidR="00000000" w:rsidP="00836625">
            <w:pPr>
              <w:pStyle w:val="List"/>
              <w:rPr>
                <w:lang w:val="en-NZ"/>
              </w:rPr>
            </w:pPr>
            <w:r w:rsidRPr="00836625">
              <w:t>3.5</w:t>
            </w:r>
            <w:r w:rsidRPr="00836625">
              <w:tab/>
              <w:t>Where required integrate a food safety management program</w:t>
            </w:r>
          </w:p>
        </w:tc>
      </w:tr>
      <w:tr w:rsidTr="00107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25">
            <w:pPr>
              <w:pStyle w:val="List"/>
              <w:rPr>
                <w:lang w:val="en-NZ"/>
              </w:rPr>
            </w:pPr>
            <w:r w:rsidRPr="00836625">
              <w:t>4.</w:t>
            </w:r>
            <w:r w:rsidRPr="00836625">
              <w:tab/>
              <w:t>Manage customer feedbac</w:t>
            </w:r>
            <w:r w:rsidRPr="00836625">
              <w:t>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25" w:rsidP="00836625">
            <w:pPr>
              <w:pStyle w:val="List"/>
            </w:pPr>
            <w:r w:rsidRPr="00836625">
              <w:t>4.1</w:t>
            </w:r>
            <w:r w:rsidRPr="00836625">
              <w:tab/>
              <w:t>Develop and implement procedures to obtain, analyse and respond to customer feedback on quality and integrity of organic product</w:t>
            </w:r>
          </w:p>
          <w:p w:rsidR="00000000" w:rsidRPr="00836625" w:rsidP="00836625">
            <w:pPr>
              <w:pStyle w:val="List"/>
            </w:pPr>
            <w:r w:rsidRPr="00836625">
              <w:t>4.2</w:t>
            </w:r>
            <w:r w:rsidRPr="00836625">
              <w:tab/>
              <w:t xml:space="preserve">Develop, communicate to relevant parties and monitor product recall procedures </w:t>
            </w:r>
          </w:p>
        </w:tc>
      </w:tr>
    </w:tbl>
    <w:p w:rsidR="00000000" w:rsidRPr="00836625" w:rsidP="00836625">
      <w:pPr>
        <w:pStyle w:val="BodyText"/>
      </w:pPr>
    </w:p>
    <w:p w:rsidR="00000000" w:rsidRPr="00836625" w:rsidP="00836625">
      <w:pPr>
        <w:pStyle w:val="AllowPageBreak"/>
      </w:pPr>
    </w:p>
    <w:p w:rsidR="00000000" w:rsidRPr="00836625" w:rsidP="00836625">
      <w:pPr>
        <w:pStyle w:val="Heading1"/>
      </w:pPr>
      <w:bookmarkStart w:id="6" w:name="O_865321"/>
      <w:bookmarkEnd w:id="6"/>
      <w:r w:rsidRPr="00836625">
        <w:t>Foundation Skills</w:t>
      </w:r>
    </w:p>
    <w:p w:rsidR="00000000" w:rsidRPr="00836625" w:rsidP="0010706B">
      <w:pPr>
        <w:pStyle w:val="BodyText"/>
      </w:pPr>
      <w:r w:rsidRPr="00836625">
        <w:t>Foundation Skills essential to performance are explicit in the performance criteria of this unit of competency.</w:t>
      </w:r>
    </w:p>
    <w:p w:rsidR="00000000" w:rsidRPr="00836625" w:rsidP="00836625">
      <w:pPr>
        <w:pStyle w:val="Heading1"/>
      </w:pPr>
      <w:bookmarkStart w:id="7" w:name="O_865322"/>
      <w:bookmarkEnd w:id="7"/>
      <w:r w:rsidRPr="00836625">
        <w:t>Range of Conditions</w:t>
      </w:r>
    </w:p>
    <w:p w:rsidR="00000000" w:rsidRPr="00836625" w:rsidP="00836625">
      <w:pPr>
        <w:pStyle w:val="Heading1"/>
      </w:pPr>
      <w:bookmarkStart w:id="8" w:name="O_865323"/>
      <w:bookmarkEnd w:id="8"/>
      <w:r w:rsidRPr="00836625">
        <w:t>Unit Mapping Information</w:t>
      </w:r>
    </w:p>
    <w:p w:rsidR="00000000" w:rsidRPr="00836625" w:rsidP="0010706B">
      <w:pPr>
        <w:pStyle w:val="BodyText"/>
      </w:pPr>
      <w:r w:rsidRPr="00836625">
        <w:t>This unit is equivalent to AHCORG502A Prepare the enterprise for organic certification.</w:t>
      </w:r>
    </w:p>
    <w:p w:rsidR="00000000" w:rsidRPr="00836625" w:rsidP="00836625">
      <w:pPr>
        <w:pStyle w:val="Heading1"/>
      </w:pPr>
      <w:bookmarkStart w:id="9" w:name="O_865330"/>
      <w:bookmarkEnd w:id="9"/>
      <w:r w:rsidRPr="00836625">
        <w:t>Links</w:t>
      </w:r>
    </w:p>
    <w:p w:rsidR="00000000" w:rsidRPr="00836625" w:rsidP="0010706B">
      <w:pPr>
        <w:pStyle w:val="BodyText"/>
      </w:pPr>
      <w:r w:rsidRPr="00836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45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6625" w:rsidP="00836625"/>
    <w:sectPr w:rsidSect="00836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25" w:rsidRPr="0010706B" w:rsidP="00107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06B" w:rsidP="00836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06B" w:rsidP="00836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706B" w:rsidP="00836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625" w:rsidRPr="0010706B" w:rsidP="00107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06B" w:rsidRPr="002D2AF8" w:rsidP="00836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AHCORG502 Prepare the enterprise for organic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0706B" w:rsidP="00836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625"/>
  </w:style>
  <w:style w:type="character" w:customStyle="1" w:styleId="Heading1Char">
    <w:name w:val="Heading 1 Char"/>
    <w:basedOn w:val="DefaultParagraphFont"/>
    <w:link w:val="Heading1"/>
    <w:rsid w:val="00836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6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662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36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66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6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62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366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6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625"/>
    <w:rPr>
      <w:b/>
      <w:spacing w:val="0"/>
    </w:rPr>
  </w:style>
  <w:style w:type="paragraph" w:customStyle="1" w:styleId="SuperTitle">
    <w:name w:val="SuperTitle"/>
    <w:basedOn w:val="Title"/>
    <w:rsid w:val="00836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6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625"/>
    <w:rPr>
      <w:i/>
    </w:rPr>
  </w:style>
  <w:style w:type="paragraph" w:styleId="Caption">
    <w:name w:val="caption"/>
    <w:basedOn w:val="BodyText"/>
    <w:next w:val="Normal"/>
    <w:qFormat/>
    <w:rsid w:val="00836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625"/>
  </w:style>
  <w:style w:type="paragraph" w:styleId="TableofFigures">
    <w:name w:val="table of figures"/>
    <w:basedOn w:val="Normal"/>
    <w:next w:val="Normal"/>
    <w:semiHidden/>
    <w:rsid w:val="00836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6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6625"/>
    <w:rPr>
      <w:rFonts w:ascii="Wingdings" w:hAnsi="Wingdings"/>
    </w:rPr>
  </w:style>
  <w:style w:type="character" w:customStyle="1" w:styleId="HotSpot">
    <w:name w:val="HotSpot"/>
    <w:rsid w:val="00836625"/>
    <w:rPr>
      <w:color w:val="0033CC"/>
      <w:u w:val="none"/>
    </w:rPr>
  </w:style>
  <w:style w:type="paragraph" w:customStyle="1" w:styleId="BodyTextRight">
    <w:name w:val="Body Text Right"/>
    <w:basedOn w:val="BodyText"/>
    <w:rsid w:val="00836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6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625"/>
    <w:rPr>
      <w:sz w:val="32"/>
    </w:rPr>
  </w:style>
  <w:style w:type="paragraph" w:customStyle="1" w:styleId="HeadingProcedure">
    <w:name w:val="Heading Procedure"/>
    <w:basedOn w:val="HeadingBase"/>
    <w:next w:val="Normal"/>
    <w:rsid w:val="00836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625"/>
    <w:pPr>
      <w:spacing w:before="60" w:after="60"/>
    </w:pPr>
  </w:style>
  <w:style w:type="paragraph" w:styleId="ListContinue">
    <w:name w:val="List Continue"/>
    <w:basedOn w:val="List"/>
    <w:rsid w:val="00836625"/>
    <w:pPr>
      <w:ind w:firstLine="0"/>
    </w:pPr>
  </w:style>
  <w:style w:type="paragraph" w:customStyle="1" w:styleId="ListNote">
    <w:name w:val="List Note"/>
    <w:basedOn w:val="List"/>
    <w:rsid w:val="00836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625"/>
    <w:rPr>
      <w:rFonts w:ascii="Courier New" w:hAnsi="Courier New"/>
    </w:rPr>
  </w:style>
  <w:style w:type="paragraph" w:customStyle="1" w:styleId="NoteBullet">
    <w:name w:val="Note Bullet"/>
    <w:basedOn w:val="Note"/>
    <w:rsid w:val="00836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6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6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625"/>
    <w:rPr>
      <w:b/>
      <w:smallCaps/>
    </w:rPr>
  </w:style>
  <w:style w:type="paragraph" w:customStyle="1" w:styleId="TableListNumber">
    <w:name w:val="Table List Number"/>
    <w:basedOn w:val="ListNumber"/>
    <w:rsid w:val="00836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625"/>
    <w:pPr>
      <w:numPr>
        <w:numId w:val="7"/>
      </w:numPr>
    </w:pPr>
  </w:style>
  <w:style w:type="paragraph" w:customStyle="1" w:styleId="ListAlpha2">
    <w:name w:val="List Alpha 2"/>
    <w:basedOn w:val="List2"/>
    <w:rsid w:val="00836625"/>
    <w:pPr>
      <w:numPr>
        <w:numId w:val="6"/>
      </w:numPr>
    </w:pPr>
  </w:style>
  <w:style w:type="paragraph" w:styleId="List2">
    <w:name w:val="List 2"/>
    <w:basedOn w:val="BodyText"/>
    <w:rsid w:val="00836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6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6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6625"/>
    <w:pPr>
      <w:numPr>
        <w:numId w:val="2"/>
      </w:numPr>
    </w:pPr>
  </w:style>
  <w:style w:type="paragraph" w:styleId="ListContinue2">
    <w:name w:val="List Continue 2"/>
    <w:basedOn w:val="List2"/>
    <w:rsid w:val="00836625"/>
    <w:pPr>
      <w:ind w:firstLine="0"/>
    </w:pPr>
  </w:style>
  <w:style w:type="paragraph" w:styleId="ListContinue3">
    <w:name w:val="List Continue 3"/>
    <w:basedOn w:val="List3"/>
    <w:rsid w:val="00836625"/>
    <w:pPr>
      <w:ind w:left="1021" w:firstLine="0"/>
    </w:pPr>
  </w:style>
  <w:style w:type="paragraph" w:styleId="ListContinue4">
    <w:name w:val="List Continue 4"/>
    <w:basedOn w:val="List4"/>
    <w:rsid w:val="00836625"/>
    <w:pPr>
      <w:ind w:firstLine="0"/>
    </w:pPr>
  </w:style>
  <w:style w:type="paragraph" w:styleId="ListContinue5">
    <w:name w:val="List Continue 5"/>
    <w:basedOn w:val="List5"/>
    <w:rsid w:val="00836625"/>
    <w:pPr>
      <w:ind w:firstLine="0"/>
    </w:pPr>
  </w:style>
  <w:style w:type="paragraph" w:styleId="ListNumber3">
    <w:name w:val="List Number 3"/>
    <w:basedOn w:val="List3"/>
    <w:rsid w:val="00836625"/>
    <w:pPr>
      <w:numPr>
        <w:numId w:val="3"/>
      </w:numPr>
    </w:pPr>
  </w:style>
  <w:style w:type="paragraph" w:styleId="ListNumber4">
    <w:name w:val="List Number 4"/>
    <w:basedOn w:val="List4"/>
    <w:rsid w:val="00836625"/>
    <w:pPr>
      <w:numPr>
        <w:numId w:val="4"/>
      </w:numPr>
    </w:pPr>
  </w:style>
  <w:style w:type="paragraph" w:styleId="ListNumber5">
    <w:name w:val="List Number 5"/>
    <w:basedOn w:val="List5"/>
    <w:rsid w:val="00836625"/>
    <w:pPr>
      <w:numPr>
        <w:numId w:val="5"/>
      </w:numPr>
    </w:pPr>
  </w:style>
  <w:style w:type="paragraph" w:styleId="BlockText">
    <w:name w:val="Block Text"/>
    <w:basedOn w:val="Normal"/>
    <w:rsid w:val="00836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625"/>
    <w:rPr>
      <w:sz w:val="16"/>
      <w:vertAlign w:val="superscript"/>
    </w:rPr>
  </w:style>
  <w:style w:type="character" w:customStyle="1" w:styleId="Symbols">
    <w:name w:val="Symbols"/>
    <w:basedOn w:val="DefaultParagraphFont"/>
    <w:rsid w:val="00836625"/>
    <w:rPr>
      <w:rFonts w:ascii="Symbol" w:hAnsi="Symbol"/>
    </w:rPr>
  </w:style>
  <w:style w:type="character" w:customStyle="1" w:styleId="MenuOptions">
    <w:name w:val="Menu Options"/>
    <w:basedOn w:val="DefaultParagraphFont"/>
    <w:rsid w:val="00836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625"/>
    <w:rPr>
      <w:b/>
    </w:rPr>
  </w:style>
  <w:style w:type="character" w:customStyle="1" w:styleId="Underlined">
    <w:name w:val="Underlined"/>
    <w:basedOn w:val="DefaultParagraphFont"/>
    <w:rsid w:val="00836625"/>
    <w:rPr>
      <w:u w:val="single"/>
    </w:rPr>
  </w:style>
  <w:style w:type="paragraph" w:customStyle="1" w:styleId="TableBodyTextRight">
    <w:name w:val="Table Body Text Right"/>
    <w:basedOn w:val="TableBodyText"/>
    <w:rsid w:val="00836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625"/>
    <w:rPr>
      <w:sz w:val="18"/>
    </w:rPr>
  </w:style>
  <w:style w:type="paragraph" w:customStyle="1" w:styleId="BodySmallRight">
    <w:name w:val="Body Small Right"/>
    <w:basedOn w:val="BodyTextRight"/>
    <w:rsid w:val="00836625"/>
    <w:rPr>
      <w:sz w:val="18"/>
      <w:szCs w:val="18"/>
    </w:rPr>
  </w:style>
  <w:style w:type="paragraph" w:customStyle="1" w:styleId="MarginEdition">
    <w:name w:val="Margin Edition"/>
    <w:basedOn w:val="MarginNote"/>
    <w:rsid w:val="00836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625"/>
    <w:rPr>
      <w:sz w:val="2"/>
      <w:szCs w:val="2"/>
    </w:rPr>
  </w:style>
  <w:style w:type="character" w:customStyle="1" w:styleId="Small">
    <w:name w:val="Small"/>
    <w:basedOn w:val="DefaultParagraphFont"/>
    <w:rsid w:val="00836625"/>
    <w:rPr>
      <w:sz w:val="16"/>
    </w:rPr>
  </w:style>
  <w:style w:type="paragraph" w:customStyle="1" w:styleId="WideTable">
    <w:name w:val="Wide Table"/>
    <w:basedOn w:val="Normal"/>
    <w:rsid w:val="00836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625"/>
  </w:style>
  <w:style w:type="paragraph" w:styleId="Quote">
    <w:name w:val="Quote"/>
    <w:basedOn w:val="Heading1"/>
    <w:link w:val="QuoteChar"/>
    <w:qFormat/>
    <w:rsid w:val="00836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625"/>
    <w:pPr>
      <w:pageBreakBefore/>
    </w:pPr>
  </w:style>
  <w:style w:type="paragraph" w:customStyle="1" w:styleId="Border">
    <w:name w:val="Border"/>
    <w:basedOn w:val="Normal"/>
    <w:qFormat/>
    <w:rsid w:val="00836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625"/>
    <w:rPr>
      <w:u w:val="single"/>
    </w:rPr>
  </w:style>
  <w:style w:type="character" w:customStyle="1" w:styleId="BoldandItalics">
    <w:name w:val="Bold and Italics"/>
    <w:qFormat/>
    <w:rsid w:val="00836625"/>
    <w:rPr>
      <w:b/>
      <w:i/>
      <w:u w:val="none"/>
    </w:rPr>
  </w:style>
  <w:style w:type="paragraph" w:styleId="BalloonText">
    <w:name w:val="Balloon Text"/>
    <w:basedOn w:val="Normal"/>
    <w:link w:val="BalloonTextChar"/>
    <w:rsid w:val="00836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625"/>
    <w:pPr>
      <w:spacing w:before="0" w:after="0"/>
    </w:pPr>
  </w:style>
  <w:style w:type="paragraph" w:customStyle="1" w:styleId="BodyTextBold">
    <w:name w:val="Body Text Bold"/>
    <w:basedOn w:val="BodyText"/>
    <w:qFormat/>
    <w:rsid w:val="00836625"/>
    <w:rPr>
      <w:b/>
    </w:rPr>
  </w:style>
  <w:style w:type="character" w:styleId="Hyperlink">
    <w:name w:val="Hyperlink"/>
    <w:basedOn w:val="DefaultParagraphFont"/>
    <w:uiPriority w:val="99"/>
    <w:unhideWhenUsed/>
    <w:rsid w:val="00107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3532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AHCORG502 Prepare the enterprise for organic certification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2023-01-24T15:37:00Z</dcterms:created>
  <dcterms:modified xsi:type="dcterms:W3CDTF">2023-01-24T15:37:00Z</dcterms:modified>
</cp:coreProperties>
</file>