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28A0" w:rsidP="00BB28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AHCORG502 Prepare the enterprise for organic certification</w:t>
      </w:r>
      <w:r>
        <w:fldChar w:fldCharType="end"/>
      </w:r>
    </w:p>
    <w:p w:rsidR="00BB28A0" w:rsidP="00BB28A0">
      <w:pPr>
        <w:pStyle w:val="Version"/>
        <w:sectPr w:rsidSect="00B94A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4A3A" w:rsidP="00B94A3A">
      <w:pPr>
        <w:pStyle w:val="SuperHeading"/>
      </w:pPr>
      <w:r w:rsidRPr="00B94A3A">
        <w:t>Assessment Requirements for AHCORG502 Prepare the enterprise for organic certification</w:t>
      </w:r>
    </w:p>
    <w:p w:rsidR="00000000" w:rsidRPr="00B94A3A" w:rsidP="00B94A3A">
      <w:pPr>
        <w:pStyle w:val="Heading1"/>
      </w:pPr>
      <w:bookmarkStart w:id="1" w:name="O_865325"/>
      <w:bookmarkEnd w:id="1"/>
      <w:r w:rsidRPr="00B94A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94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3A">
            <w:pPr>
              <w:pStyle w:val="TableHeading"/>
              <w:rPr>
                <w:lang w:val="en-NZ"/>
              </w:rPr>
            </w:pPr>
            <w:r w:rsidRPr="00B94A3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3A">
            <w:pPr>
              <w:pStyle w:val="TableHeading"/>
              <w:rPr>
                <w:lang w:val="en-NZ"/>
              </w:rPr>
            </w:pPr>
            <w:r w:rsidRPr="00B94A3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3A">
            <w:pPr>
              <w:pStyle w:val="TableHeading"/>
              <w:rPr>
                <w:lang w:val="en-NZ"/>
              </w:rPr>
            </w:pPr>
            <w:r w:rsidRPr="00B94A3A">
              <w:t>Comment</w:t>
            </w:r>
          </w:p>
        </w:tc>
      </w:tr>
      <w:tr w:rsidTr="00B94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3A">
            <w:pPr>
              <w:pStyle w:val="BodyText"/>
              <w:rPr>
                <w:lang w:val="en-NZ"/>
              </w:rPr>
            </w:pPr>
            <w:r w:rsidRPr="00B94A3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A3A">
            <w:pPr>
              <w:pStyle w:val="BodyText"/>
              <w:rPr>
                <w:lang w:val="en-NZ"/>
              </w:rPr>
            </w:pPr>
            <w:r w:rsidRPr="00B94A3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A3A" w:rsidP="00B94A3A">
            <w:pPr>
              <w:pStyle w:val="BodyText"/>
            </w:pPr>
            <w:r w:rsidRPr="00B94A3A">
              <w:t>Initial release</w:t>
            </w:r>
          </w:p>
        </w:tc>
      </w:tr>
    </w:tbl>
    <w:p w:rsidR="00000000" w:rsidRPr="00B94A3A" w:rsidP="00B94A3A">
      <w:pPr>
        <w:pStyle w:val="BodyText"/>
      </w:pPr>
    </w:p>
    <w:p w:rsidR="00000000" w:rsidRPr="00B94A3A" w:rsidP="00B94A3A">
      <w:pPr>
        <w:pStyle w:val="AllowPageBreak"/>
      </w:pPr>
    </w:p>
    <w:p w:rsidR="00000000" w:rsidRPr="00B94A3A" w:rsidP="00B94A3A">
      <w:pPr>
        <w:pStyle w:val="Heading1"/>
      </w:pPr>
      <w:bookmarkStart w:id="2" w:name="O_865326"/>
      <w:bookmarkEnd w:id="2"/>
      <w:r w:rsidRPr="00B94A3A">
        <w:t>Performance Evidence</w:t>
      </w:r>
    </w:p>
    <w:p w:rsidR="00000000" w:rsidRPr="00B94A3A" w:rsidP="00BB28A0">
      <w:pPr>
        <w:pStyle w:val="BodyText"/>
      </w:pPr>
      <w:r w:rsidRPr="00B94A3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94A3A" w:rsidP="00BB28A0">
      <w:pPr>
        <w:pStyle w:val="BodyText"/>
      </w:pPr>
      <w:r w:rsidRPr="00B94A3A">
        <w:t>The candidate must provid</w:t>
      </w:r>
      <w:r w:rsidRPr="00B94A3A">
        <w:t xml:space="preserve">e evidence that they can: </w:t>
      </w:r>
    </w:p>
    <w:p w:rsidR="00000000" w:rsidRPr="00B94A3A" w:rsidP="00B94A3A">
      <w:pPr>
        <w:pStyle w:val="ListBullet"/>
      </w:pPr>
      <w:r w:rsidRPr="00B94A3A">
        <w:t>identify requirements for organic certification and apply them to one</w:t>
      </w:r>
      <w:r>
        <w:t>’</w:t>
      </w:r>
      <w:r w:rsidRPr="00B94A3A">
        <w:t>s enterprise</w:t>
      </w:r>
    </w:p>
    <w:p w:rsidR="00000000" w:rsidRPr="00B94A3A" w:rsidP="00B94A3A">
      <w:pPr>
        <w:pStyle w:val="ListBullet"/>
      </w:pPr>
      <w:r w:rsidRPr="00B94A3A">
        <w:t>identify critical points in supply chain at which the organic integrity of one</w:t>
      </w:r>
      <w:r>
        <w:t>’</w:t>
      </w:r>
      <w:r w:rsidRPr="00B94A3A">
        <w:t>s product may be compromised</w:t>
      </w:r>
    </w:p>
    <w:p w:rsidR="00000000" w:rsidRPr="00B94A3A" w:rsidP="00B94A3A">
      <w:pPr>
        <w:pStyle w:val="ListBullet"/>
      </w:pPr>
      <w:r w:rsidRPr="00B94A3A">
        <w:t xml:space="preserve">implement and monitor effective risk </w:t>
      </w:r>
      <w:r w:rsidRPr="00B94A3A">
        <w:t>management for those parts of supply chain under one</w:t>
      </w:r>
      <w:r>
        <w:t>’</w:t>
      </w:r>
      <w:r w:rsidRPr="00B94A3A">
        <w:t>s control</w:t>
      </w:r>
    </w:p>
    <w:p w:rsidR="00000000" w:rsidRPr="00B94A3A" w:rsidP="00B94A3A">
      <w:pPr>
        <w:pStyle w:val="ListBullet"/>
      </w:pPr>
      <w:r w:rsidRPr="00B94A3A">
        <w:t>identify practices and strategies to minimise the risk of contamination and non conformance with organic standards</w:t>
      </w:r>
    </w:p>
    <w:p w:rsidR="00000000" w:rsidRPr="00B94A3A" w:rsidP="00B94A3A">
      <w:pPr>
        <w:pStyle w:val="ListBullet"/>
      </w:pPr>
      <w:r w:rsidRPr="00B94A3A">
        <w:t>develop an operational plan for conversion to organic production</w:t>
      </w:r>
    </w:p>
    <w:p w:rsidR="00000000" w:rsidRPr="00B94A3A" w:rsidP="00B94A3A">
      <w:pPr>
        <w:pStyle w:val="AllowPageBreak"/>
      </w:pPr>
    </w:p>
    <w:p w:rsidR="00000000" w:rsidRPr="00B94A3A" w:rsidP="00B94A3A">
      <w:pPr>
        <w:pStyle w:val="Heading1"/>
      </w:pPr>
      <w:bookmarkStart w:id="3" w:name="O_865327"/>
      <w:bookmarkEnd w:id="3"/>
      <w:r w:rsidRPr="00B94A3A">
        <w:t>Knowledge Evidence</w:t>
      </w:r>
    </w:p>
    <w:p w:rsidR="00000000" w:rsidRPr="00B94A3A" w:rsidP="00BB28A0">
      <w:pPr>
        <w:pStyle w:val="BodyText"/>
      </w:pPr>
      <w:r w:rsidRPr="00B94A3A">
        <w:t>The candidate must demonstrate knowledge of:</w:t>
      </w:r>
    </w:p>
    <w:p w:rsidR="00000000" w:rsidRPr="00B94A3A" w:rsidP="00B94A3A">
      <w:pPr>
        <w:pStyle w:val="ListBullet"/>
      </w:pPr>
      <w:r w:rsidRPr="00B94A3A">
        <w:t>certification process</w:t>
      </w:r>
    </w:p>
    <w:p w:rsidR="00000000" w:rsidRPr="00B94A3A" w:rsidP="00B94A3A">
      <w:pPr>
        <w:pStyle w:val="ListBullet"/>
      </w:pPr>
      <w:r w:rsidRPr="00B94A3A">
        <w:t>chain of custody</w:t>
      </w:r>
    </w:p>
    <w:p w:rsidR="00000000" w:rsidRPr="00B94A3A" w:rsidP="00B94A3A">
      <w:pPr>
        <w:pStyle w:val="ListBullet"/>
      </w:pPr>
      <w:r w:rsidRPr="00B94A3A">
        <w:t>HACCP (Hazard Analysis and Critical Control Points) principles and risk management</w:t>
      </w:r>
    </w:p>
    <w:p w:rsidR="00000000" w:rsidRPr="00B94A3A" w:rsidP="00B94A3A">
      <w:pPr>
        <w:pStyle w:val="ListBullet"/>
      </w:pPr>
      <w:r w:rsidRPr="00B94A3A">
        <w:t>health and food safety requirements and issues</w:t>
      </w:r>
    </w:p>
    <w:p w:rsidR="00000000" w:rsidRPr="00B94A3A" w:rsidP="00B94A3A">
      <w:pPr>
        <w:pStyle w:val="ListBullet"/>
      </w:pPr>
      <w:r w:rsidRPr="00B94A3A">
        <w:t>labelling requirem</w:t>
      </w:r>
      <w:r w:rsidRPr="00B94A3A">
        <w:t>ents for domestic and export markets</w:t>
      </w:r>
    </w:p>
    <w:p w:rsidR="00000000" w:rsidRPr="00B94A3A" w:rsidP="00B94A3A">
      <w:pPr>
        <w:pStyle w:val="ListBullet"/>
      </w:pPr>
      <w:r w:rsidRPr="00B94A3A">
        <w:t>market for organic produce, including the organic movement and organic industry</w:t>
      </w:r>
    </w:p>
    <w:p w:rsidR="00000000" w:rsidRPr="00B94A3A" w:rsidP="00B94A3A">
      <w:pPr>
        <w:pStyle w:val="ListBullet"/>
      </w:pPr>
      <w:r w:rsidRPr="00B94A3A">
        <w:t>National Standard for Organic and Biodynamic Produce</w:t>
      </w:r>
    </w:p>
    <w:p w:rsidR="00000000" w:rsidRPr="00B94A3A" w:rsidP="00B94A3A">
      <w:pPr>
        <w:pStyle w:val="ListBullet"/>
      </w:pPr>
      <w:r w:rsidRPr="00B94A3A">
        <w:t>principles of organic agriculture</w:t>
      </w:r>
    </w:p>
    <w:p w:rsidR="00000000" w:rsidRPr="00B94A3A" w:rsidP="00B94A3A">
      <w:pPr>
        <w:pStyle w:val="ListBullet"/>
      </w:pPr>
      <w:r w:rsidRPr="00B94A3A">
        <w:t>procedures and responsibilities in the case of product recall</w:t>
      </w:r>
    </w:p>
    <w:p w:rsidR="00000000" w:rsidRPr="00B94A3A" w:rsidP="00B94A3A">
      <w:pPr>
        <w:pStyle w:val="ListBullet"/>
      </w:pPr>
      <w:r w:rsidRPr="00B94A3A">
        <w:t>procedures for conducting and documenting a risk assessment</w:t>
      </w:r>
    </w:p>
    <w:p w:rsidR="00000000" w:rsidRPr="00B94A3A" w:rsidP="00B94A3A">
      <w:pPr>
        <w:pStyle w:val="ListBullet"/>
      </w:pPr>
      <w:r w:rsidRPr="00B94A3A">
        <w:t>regulatory requirements and their domestic and international contexts</w:t>
      </w:r>
    </w:p>
    <w:p w:rsidR="00000000" w:rsidRPr="00B94A3A" w:rsidP="00B94A3A">
      <w:pPr>
        <w:pStyle w:val="ListBullet"/>
      </w:pPr>
      <w:r w:rsidRPr="00B94A3A">
        <w:t>requirements of an OMP, including record keeping</w:t>
      </w:r>
    </w:p>
    <w:p w:rsidR="00000000" w:rsidRPr="00B94A3A" w:rsidP="00B94A3A">
      <w:pPr>
        <w:pStyle w:val="ListBullet"/>
      </w:pPr>
      <w:r w:rsidRPr="00B94A3A">
        <w:t>role of quality</w:t>
      </w:r>
      <w:r w:rsidRPr="00B94A3A">
        <w:t xml:space="preserve"> management systems in organic industry including documentation requirements</w:t>
      </w:r>
    </w:p>
    <w:p w:rsidR="00000000" w:rsidRPr="00B94A3A" w:rsidP="00B94A3A">
      <w:pPr>
        <w:pStyle w:val="ListBullet"/>
      </w:pPr>
      <w:r w:rsidRPr="00B94A3A">
        <w:t>working knowledge of the regulated organic industry, including the role of the government, certification bodies and inspectors</w:t>
      </w:r>
    </w:p>
    <w:p w:rsidR="00000000" w:rsidRPr="00B94A3A" w:rsidP="00B94A3A">
      <w:pPr>
        <w:pStyle w:val="AllowPageBreak"/>
      </w:pPr>
    </w:p>
    <w:p w:rsidR="00000000" w:rsidRPr="00B94A3A" w:rsidP="00B94A3A">
      <w:pPr>
        <w:pStyle w:val="Heading1"/>
      </w:pPr>
      <w:bookmarkStart w:id="4" w:name="O_865328"/>
      <w:bookmarkEnd w:id="4"/>
      <w:r w:rsidRPr="00B94A3A">
        <w:t>Assessment Conditions</w:t>
      </w:r>
    </w:p>
    <w:p w:rsidR="00000000" w:rsidRPr="00B94A3A" w:rsidP="00BB28A0">
      <w:pPr>
        <w:pStyle w:val="BodyText"/>
      </w:pPr>
      <w:r w:rsidRPr="00B94A3A">
        <w:t>Competency is</w:t>
      </w:r>
      <w:r w:rsidRPr="00B94A3A">
        <w:t xml:space="preserve"> to be assessed in the workplace and/or a simulated environment that accurately reflects performance in a real workplace setting. </w:t>
      </w:r>
    </w:p>
    <w:p w:rsidR="00000000" w:rsidRPr="00B94A3A" w:rsidP="00BB28A0">
      <w:pPr>
        <w:pStyle w:val="BodyText"/>
      </w:pPr>
      <w:r w:rsidRPr="00B94A3A">
        <w:t>Assessors must satisfy current standards for RTOs.</w:t>
      </w:r>
    </w:p>
    <w:p w:rsidR="00000000" w:rsidRPr="00B94A3A" w:rsidP="00B94A3A">
      <w:pPr>
        <w:pStyle w:val="Heading1"/>
      </w:pPr>
      <w:bookmarkStart w:id="5" w:name="O_865331"/>
      <w:bookmarkEnd w:id="5"/>
      <w:r w:rsidRPr="00B94A3A">
        <w:t>Links</w:t>
      </w:r>
    </w:p>
    <w:p w:rsidR="00000000" w:rsidRPr="00B94A3A" w:rsidP="00BB28A0">
      <w:pPr>
        <w:pStyle w:val="BodyText"/>
      </w:pPr>
      <w:r w:rsidRPr="00B94A3A">
        <w:t>Companion Volume implementation guides are found i</w:t>
      </w:r>
      <w:r w:rsidRPr="00B94A3A">
        <w:t xml:space="preserve">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16FD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94A3A" w:rsidP="00B94A3A"/>
    <w:sectPr w:rsidSect="00B94A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3A" w:rsidRPr="00BB28A0" w:rsidP="00BB28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8A0" w:rsidP="00B94A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28A0" w:rsidP="00B94A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B28A0" w:rsidP="00B94A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8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4A3A" w:rsidRPr="00BB28A0" w:rsidP="00BB28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8A0" w:rsidRPr="002D2AF8" w:rsidP="00B94A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AHCORG502 Prepare the enterprise for organic certification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BB28A0" w:rsidP="00B94A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464E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9873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A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4A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4A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4A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4A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4A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4A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4A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4A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4A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4A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4A3A"/>
  </w:style>
  <w:style w:type="character" w:customStyle="1" w:styleId="Heading1Char">
    <w:name w:val="Heading 1 Char"/>
    <w:basedOn w:val="DefaultParagraphFont"/>
    <w:link w:val="Heading1"/>
    <w:rsid w:val="00B94A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4A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4A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4A3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94A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94A3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94A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4A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4A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4A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4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4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4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4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4A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4A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4A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4A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4A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4A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4A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4A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4A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4A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4A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4A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4A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4A3A"/>
    <w:rPr>
      <w:b/>
      <w:spacing w:val="0"/>
    </w:rPr>
  </w:style>
  <w:style w:type="paragraph" w:customStyle="1" w:styleId="SuperTitle">
    <w:name w:val="SuperTitle"/>
    <w:basedOn w:val="Title"/>
    <w:rsid w:val="00B94A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4A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4A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4A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4A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4A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4A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4A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4A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4A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4A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4A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4A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4A3A"/>
    <w:rPr>
      <w:i/>
    </w:rPr>
  </w:style>
  <w:style w:type="paragraph" w:styleId="Caption">
    <w:name w:val="caption"/>
    <w:basedOn w:val="BodyText"/>
    <w:next w:val="Normal"/>
    <w:qFormat/>
    <w:rsid w:val="00B94A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4A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4A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4A3A"/>
  </w:style>
  <w:style w:type="paragraph" w:styleId="TableofFigures">
    <w:name w:val="table of figures"/>
    <w:basedOn w:val="Normal"/>
    <w:next w:val="Normal"/>
    <w:semiHidden/>
    <w:rsid w:val="00B94A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4A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4A3A"/>
    <w:rPr>
      <w:rFonts w:ascii="Wingdings" w:hAnsi="Wingdings"/>
    </w:rPr>
  </w:style>
  <w:style w:type="character" w:customStyle="1" w:styleId="HotSpot">
    <w:name w:val="HotSpot"/>
    <w:rsid w:val="00B94A3A"/>
    <w:rPr>
      <w:color w:val="0033CC"/>
      <w:u w:val="none"/>
    </w:rPr>
  </w:style>
  <w:style w:type="paragraph" w:customStyle="1" w:styleId="BodyTextRight">
    <w:name w:val="Body Text Right"/>
    <w:basedOn w:val="BodyText"/>
    <w:rsid w:val="00B94A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4A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4A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4A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4A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4A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4A3A"/>
    <w:rPr>
      <w:sz w:val="32"/>
    </w:rPr>
  </w:style>
  <w:style w:type="paragraph" w:customStyle="1" w:styleId="HeadingProcedure">
    <w:name w:val="Heading Procedure"/>
    <w:basedOn w:val="HeadingBase"/>
    <w:next w:val="Normal"/>
    <w:rsid w:val="00B94A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4A3A"/>
    <w:pPr>
      <w:spacing w:before="60" w:after="60"/>
    </w:pPr>
  </w:style>
  <w:style w:type="paragraph" w:styleId="ListContinue">
    <w:name w:val="List Continue"/>
    <w:basedOn w:val="List"/>
    <w:rsid w:val="00B94A3A"/>
    <w:pPr>
      <w:ind w:firstLine="0"/>
    </w:pPr>
  </w:style>
  <w:style w:type="paragraph" w:customStyle="1" w:styleId="ListNote">
    <w:name w:val="List Note"/>
    <w:basedOn w:val="List"/>
    <w:rsid w:val="00B94A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4A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4A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4A3A"/>
    <w:rPr>
      <w:rFonts w:ascii="Courier New" w:hAnsi="Courier New"/>
    </w:rPr>
  </w:style>
  <w:style w:type="paragraph" w:customStyle="1" w:styleId="NoteBullet">
    <w:name w:val="Note Bullet"/>
    <w:basedOn w:val="Note"/>
    <w:rsid w:val="00B94A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4A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4A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4A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4A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4A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4A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4A3A"/>
    <w:rPr>
      <w:b/>
      <w:smallCaps/>
    </w:rPr>
  </w:style>
  <w:style w:type="paragraph" w:customStyle="1" w:styleId="TableListNumber">
    <w:name w:val="Table List Number"/>
    <w:basedOn w:val="ListNumber"/>
    <w:rsid w:val="00B94A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4A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4A3A"/>
    <w:pPr>
      <w:numPr>
        <w:numId w:val="8"/>
      </w:numPr>
    </w:pPr>
  </w:style>
  <w:style w:type="paragraph" w:customStyle="1" w:styleId="ListAlpha2">
    <w:name w:val="List Alpha 2"/>
    <w:basedOn w:val="List2"/>
    <w:rsid w:val="00B94A3A"/>
    <w:pPr>
      <w:numPr>
        <w:numId w:val="7"/>
      </w:numPr>
    </w:pPr>
  </w:style>
  <w:style w:type="paragraph" w:styleId="List2">
    <w:name w:val="List 2"/>
    <w:basedOn w:val="BodyText"/>
    <w:rsid w:val="00B94A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4A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4A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4A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4A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4A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4A3A"/>
    <w:pPr>
      <w:numPr>
        <w:numId w:val="3"/>
      </w:numPr>
    </w:pPr>
  </w:style>
  <w:style w:type="paragraph" w:styleId="ListContinue2">
    <w:name w:val="List Continue 2"/>
    <w:basedOn w:val="List2"/>
    <w:rsid w:val="00B94A3A"/>
    <w:pPr>
      <w:ind w:firstLine="0"/>
    </w:pPr>
  </w:style>
  <w:style w:type="paragraph" w:styleId="ListContinue3">
    <w:name w:val="List Continue 3"/>
    <w:basedOn w:val="List3"/>
    <w:rsid w:val="00B94A3A"/>
    <w:pPr>
      <w:ind w:left="1021" w:firstLine="0"/>
    </w:pPr>
  </w:style>
  <w:style w:type="paragraph" w:styleId="ListContinue4">
    <w:name w:val="List Continue 4"/>
    <w:basedOn w:val="List4"/>
    <w:rsid w:val="00B94A3A"/>
    <w:pPr>
      <w:ind w:firstLine="0"/>
    </w:pPr>
  </w:style>
  <w:style w:type="paragraph" w:styleId="ListContinue5">
    <w:name w:val="List Continue 5"/>
    <w:basedOn w:val="List5"/>
    <w:rsid w:val="00B94A3A"/>
    <w:pPr>
      <w:ind w:firstLine="0"/>
    </w:pPr>
  </w:style>
  <w:style w:type="paragraph" w:styleId="ListNumber3">
    <w:name w:val="List Number 3"/>
    <w:basedOn w:val="List3"/>
    <w:rsid w:val="00B94A3A"/>
    <w:pPr>
      <w:numPr>
        <w:numId w:val="4"/>
      </w:numPr>
    </w:pPr>
  </w:style>
  <w:style w:type="paragraph" w:styleId="ListNumber4">
    <w:name w:val="List Number 4"/>
    <w:basedOn w:val="List4"/>
    <w:rsid w:val="00B94A3A"/>
    <w:pPr>
      <w:numPr>
        <w:numId w:val="5"/>
      </w:numPr>
    </w:pPr>
  </w:style>
  <w:style w:type="paragraph" w:styleId="ListNumber5">
    <w:name w:val="List Number 5"/>
    <w:basedOn w:val="List5"/>
    <w:rsid w:val="00B94A3A"/>
    <w:pPr>
      <w:numPr>
        <w:numId w:val="6"/>
      </w:numPr>
    </w:pPr>
  </w:style>
  <w:style w:type="paragraph" w:styleId="BlockText">
    <w:name w:val="Block Text"/>
    <w:basedOn w:val="Normal"/>
    <w:rsid w:val="00B94A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4A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4A3A"/>
    <w:rPr>
      <w:sz w:val="16"/>
      <w:vertAlign w:val="superscript"/>
    </w:rPr>
  </w:style>
  <w:style w:type="character" w:customStyle="1" w:styleId="Symbols">
    <w:name w:val="Symbols"/>
    <w:basedOn w:val="DefaultParagraphFont"/>
    <w:rsid w:val="00B94A3A"/>
    <w:rPr>
      <w:rFonts w:ascii="Symbol" w:hAnsi="Symbol"/>
    </w:rPr>
  </w:style>
  <w:style w:type="character" w:customStyle="1" w:styleId="MenuOptions">
    <w:name w:val="Menu Options"/>
    <w:basedOn w:val="DefaultParagraphFont"/>
    <w:rsid w:val="00B94A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4A3A"/>
    <w:rPr>
      <w:b/>
    </w:rPr>
  </w:style>
  <w:style w:type="character" w:customStyle="1" w:styleId="Underlined">
    <w:name w:val="Underlined"/>
    <w:basedOn w:val="DefaultParagraphFont"/>
    <w:rsid w:val="00B94A3A"/>
    <w:rPr>
      <w:u w:val="single"/>
    </w:rPr>
  </w:style>
  <w:style w:type="paragraph" w:customStyle="1" w:styleId="TableBodyTextRight">
    <w:name w:val="Table Body Text Right"/>
    <w:basedOn w:val="TableBodyText"/>
    <w:rsid w:val="00B94A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4A3A"/>
    <w:rPr>
      <w:sz w:val="18"/>
    </w:rPr>
  </w:style>
  <w:style w:type="paragraph" w:customStyle="1" w:styleId="BodySmallRight">
    <w:name w:val="Body Small Right"/>
    <w:basedOn w:val="BodyTextRight"/>
    <w:rsid w:val="00B94A3A"/>
    <w:rPr>
      <w:sz w:val="18"/>
      <w:szCs w:val="18"/>
    </w:rPr>
  </w:style>
  <w:style w:type="paragraph" w:customStyle="1" w:styleId="MarginEdition">
    <w:name w:val="Margin Edition"/>
    <w:basedOn w:val="MarginNote"/>
    <w:rsid w:val="00B94A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4A3A"/>
    <w:rPr>
      <w:sz w:val="2"/>
      <w:szCs w:val="2"/>
    </w:rPr>
  </w:style>
  <w:style w:type="character" w:customStyle="1" w:styleId="Small">
    <w:name w:val="Small"/>
    <w:basedOn w:val="DefaultParagraphFont"/>
    <w:rsid w:val="00B94A3A"/>
    <w:rPr>
      <w:sz w:val="16"/>
    </w:rPr>
  </w:style>
  <w:style w:type="paragraph" w:customStyle="1" w:styleId="WideTable">
    <w:name w:val="Wide Table"/>
    <w:basedOn w:val="Normal"/>
    <w:rsid w:val="00B94A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4A3A"/>
  </w:style>
  <w:style w:type="paragraph" w:styleId="Quote">
    <w:name w:val="Quote"/>
    <w:basedOn w:val="Heading1"/>
    <w:link w:val="QuoteChar"/>
    <w:qFormat/>
    <w:rsid w:val="00B94A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4A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4A3A"/>
    <w:pPr>
      <w:pageBreakBefore/>
    </w:pPr>
  </w:style>
  <w:style w:type="paragraph" w:customStyle="1" w:styleId="Border">
    <w:name w:val="Border"/>
    <w:basedOn w:val="Normal"/>
    <w:qFormat/>
    <w:rsid w:val="00B94A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4A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A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A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4A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4A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4A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4A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4A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4A3A"/>
    <w:rPr>
      <w:u w:val="single"/>
    </w:rPr>
  </w:style>
  <w:style w:type="character" w:customStyle="1" w:styleId="BoldandItalics">
    <w:name w:val="Bold and Italics"/>
    <w:qFormat/>
    <w:rsid w:val="00B94A3A"/>
    <w:rPr>
      <w:b/>
      <w:i/>
      <w:u w:val="none"/>
    </w:rPr>
  </w:style>
  <w:style w:type="paragraph" w:styleId="BalloonText">
    <w:name w:val="Balloon Text"/>
    <w:basedOn w:val="Normal"/>
    <w:link w:val="BalloonTextChar"/>
    <w:rsid w:val="00B94A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4A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4A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4A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4A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4A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4A3A"/>
    <w:pPr>
      <w:spacing w:before="0" w:after="0"/>
    </w:pPr>
  </w:style>
  <w:style w:type="paragraph" w:customStyle="1" w:styleId="BodyTextBold">
    <w:name w:val="Body Text Bold"/>
    <w:basedOn w:val="BodyText"/>
    <w:qFormat/>
    <w:rsid w:val="00B94A3A"/>
    <w:rPr>
      <w:b/>
    </w:rPr>
  </w:style>
  <w:style w:type="character" w:styleId="Hyperlink">
    <w:name w:val="Hyperlink"/>
    <w:basedOn w:val="DefaultParagraphFont"/>
    <w:uiPriority w:val="99"/>
    <w:unhideWhenUsed/>
    <w:rsid w:val="00BB28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2166</Characters>
  <Application>Microsoft Office Word</Application>
  <DocSecurity>0</DocSecurity>
  <Lines>63</Lines>
  <Paragraphs>47</Paragraphs>
  <ScaleCrop>false</ScaleCrop>
  <Company>Author-it Software Corporation Ltd.</Company>
  <LinksUpToDate>false</LinksUpToDate>
  <CharactersWithSpaces>2447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AHCORG502 Prepare the enterprise for organic certification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2023-01-24T13:59:00Z</dcterms:created>
  <dcterms:modified xsi:type="dcterms:W3CDTF">2023-01-24T13:59:00Z</dcterms:modified>
</cp:coreProperties>
</file>