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69C" w:rsidP="00002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AHCORG413 Implement sustainable practices in the organic farm based business</w:t>
      </w:r>
      <w:r>
        <w:fldChar w:fldCharType="end"/>
      </w:r>
    </w:p>
    <w:p w:rsidR="0000269C" w:rsidP="0000269C">
      <w:pPr>
        <w:pStyle w:val="Version"/>
        <w:sectPr w:rsidSect="008A12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282" w:rsidP="008A1282">
      <w:pPr>
        <w:pStyle w:val="SuperHeading"/>
      </w:pPr>
      <w:r w:rsidRPr="008A1282">
        <w:t>AHCORG413 Implement sustainable practices in the organic farm based business</w:t>
      </w:r>
    </w:p>
    <w:p w:rsidR="00000000" w:rsidRPr="008A1282" w:rsidP="008A1282">
      <w:pPr>
        <w:pStyle w:val="Heading1"/>
      </w:pPr>
      <w:bookmarkStart w:id="1" w:name="O_1272999"/>
      <w:bookmarkEnd w:id="1"/>
      <w:r w:rsidRPr="008A128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1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Bold"/>
              <w:rPr>
                <w:lang w:val="en-NZ"/>
              </w:rPr>
            </w:pPr>
            <w:r w:rsidRPr="008A128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Bold"/>
              <w:rPr>
                <w:lang w:val="en-NZ"/>
              </w:rPr>
            </w:pPr>
            <w:r w:rsidRPr="008A1282">
              <w:t>Comments</w:t>
            </w:r>
          </w:p>
        </w:tc>
      </w:tr>
      <w:tr w:rsidTr="008A1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t>This version released with AHC Agriculture, Horticulture and Conservation and Land Management Training Package Version 9.0.</w:t>
            </w:r>
          </w:p>
        </w:tc>
      </w:tr>
    </w:tbl>
    <w:p w:rsidR="00000000" w:rsidRPr="008A1282" w:rsidP="008A1282">
      <w:pPr>
        <w:pStyle w:val="BodyText"/>
      </w:pPr>
    </w:p>
    <w:p w:rsidR="00000000" w:rsidRPr="008A1282" w:rsidP="008A1282">
      <w:pPr>
        <w:pStyle w:val="AllowPageBreak"/>
      </w:pPr>
    </w:p>
    <w:p w:rsidR="00000000" w:rsidRPr="008A1282" w:rsidP="008A1282">
      <w:pPr>
        <w:pStyle w:val="Heading1"/>
      </w:pPr>
      <w:bookmarkStart w:id="2" w:name="O_1273000"/>
      <w:bookmarkEnd w:id="2"/>
      <w:r w:rsidRPr="008A1282">
        <w:t>Application</w:t>
      </w:r>
    </w:p>
    <w:p w:rsidR="00000000" w:rsidRPr="008A1282" w:rsidP="0000269C">
      <w:pPr>
        <w:pStyle w:val="BodyText"/>
      </w:pPr>
      <w:r w:rsidRPr="008A1282">
        <w:t>This unit of competency describes the skills and knowledge required to manage the establishment and</w:t>
      </w:r>
      <w:r w:rsidRPr="008A1282">
        <w:t xml:space="preserve"> implementation of sustainable work practices in organic farming enterprises.</w:t>
      </w:r>
    </w:p>
    <w:p w:rsidR="00000000" w:rsidRPr="008A1282" w:rsidP="0000269C">
      <w:pPr>
        <w:pStyle w:val="BodyText"/>
      </w:pPr>
      <w:r w:rsidRPr="008A1282">
        <w:t>The unit applies to individuals who take responsibility for their own work and for the quality of the work of others within known parameters, and use discretion and judgment in t</w:t>
      </w:r>
      <w:r w:rsidRPr="008A1282">
        <w:t>he selection, allocation and use of available resources.</w:t>
      </w:r>
    </w:p>
    <w:p w:rsidR="00000000" w:rsidRPr="008A1282" w:rsidP="0000269C">
      <w:pPr>
        <w:pStyle w:val="BodyText"/>
      </w:pPr>
      <w:r w:rsidRPr="008A1282">
        <w:t>No licensing, legislative or certification requirements apply to this unit at the time of publication.</w:t>
      </w:r>
    </w:p>
    <w:p w:rsidR="00000000" w:rsidRPr="008A1282" w:rsidP="008A1282">
      <w:pPr>
        <w:pStyle w:val="Heading1"/>
      </w:pPr>
      <w:bookmarkStart w:id="3" w:name="O_1273001"/>
      <w:bookmarkEnd w:id="3"/>
      <w:r w:rsidRPr="008A1282">
        <w:t>Pre-requisite Unit</w:t>
      </w:r>
    </w:p>
    <w:p w:rsidR="00000000" w:rsidRPr="008A1282" w:rsidP="0000269C">
      <w:pPr>
        <w:pStyle w:val="BodyText"/>
      </w:pPr>
      <w:r w:rsidRPr="008A1282">
        <w:t>Nil</w:t>
      </w:r>
    </w:p>
    <w:p w:rsidR="00000000" w:rsidRPr="008A1282" w:rsidP="008A1282">
      <w:pPr>
        <w:pStyle w:val="Heading1"/>
      </w:pPr>
      <w:bookmarkStart w:id="4" w:name="O_1273003"/>
      <w:bookmarkEnd w:id="4"/>
      <w:r w:rsidRPr="008A1282">
        <w:t>Unit Sector</w:t>
      </w:r>
    </w:p>
    <w:p w:rsidR="00000000" w:rsidRPr="008A1282" w:rsidP="0000269C">
      <w:pPr>
        <w:pStyle w:val="BodyText"/>
      </w:pPr>
      <w:r w:rsidRPr="008A1282">
        <w:t>Organic Production (ORG</w:t>
      </w:r>
      <w:r w:rsidRPr="008A1282">
        <w:t>)</w:t>
      </w:r>
    </w:p>
    <w:p w:rsidR="00000000" w:rsidRPr="008A1282" w:rsidP="008A1282">
      <w:pPr>
        <w:pStyle w:val="Heading1"/>
      </w:pPr>
      <w:bookmarkStart w:id="5" w:name="O_1273004"/>
      <w:bookmarkEnd w:id="5"/>
      <w:r w:rsidRPr="008A128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02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Bold"/>
              <w:rPr>
                <w:lang w:val="en-NZ"/>
              </w:rPr>
            </w:pPr>
            <w:r w:rsidRPr="008A128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Bold"/>
              <w:rPr>
                <w:lang w:val="en-NZ"/>
              </w:rPr>
            </w:pPr>
            <w:r w:rsidRPr="008A1282">
              <w:t>Performance Criteria</w:t>
            </w:r>
          </w:p>
        </w:tc>
      </w:tr>
      <w:tr w:rsidTr="00002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2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 xml:space="preserve">1. Access the farm businesses guidelines and principles for social, financial and environmental </w:t>
            </w:r>
            <w:r w:rsidRPr="008A1282">
              <w:t>sustainability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t xml:space="preserve">1.1 Identify environmental regulations, organic farming standards and the organic farm plan </w:t>
            </w:r>
          </w:p>
          <w:p w:rsidR="00000000" w:rsidRPr="008A1282" w:rsidP="008A1282">
            <w:pPr>
              <w:pStyle w:val="BodyText"/>
            </w:pPr>
            <w:r w:rsidRPr="008A1282">
              <w:t>1.2 Source and interpret environmental and sustainab</w:t>
            </w:r>
            <w:r w:rsidRPr="008A1282">
              <w:t>le organic farming best practice and principles</w:t>
            </w:r>
          </w:p>
          <w:p w:rsidR="00000000" w:rsidRPr="008A1282" w:rsidP="008A1282">
            <w:pPr>
              <w:pStyle w:val="BodyText"/>
            </w:pPr>
            <w:r w:rsidRPr="008A1282">
              <w:t>1.3 Identify impact of best practice guidelines and organic principles on day-to-day farm management</w:t>
            </w:r>
          </w:p>
          <w:p w:rsidR="00000000" w:rsidRPr="008A1282" w:rsidP="008A1282">
            <w:pPr>
              <w:pStyle w:val="BodyText"/>
            </w:pPr>
            <w:r w:rsidRPr="008A1282">
              <w:t>1.4 Identify key sustainability practices for an organic farming enterprise</w:t>
            </w:r>
          </w:p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 xml:space="preserve">1.5 Access sustainable organic </w:t>
            </w:r>
            <w:r w:rsidRPr="008A1282">
              <w:t>farming business guidelines, principles and farm practices</w:t>
            </w:r>
          </w:p>
        </w:tc>
      </w:tr>
      <w:tr w:rsidTr="00002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2. Implement established farm business guidelines and principles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t>2.1 Implement strategies to effectively integrate sustainability principles and practices into organic farm system</w:t>
            </w:r>
          </w:p>
          <w:p w:rsidR="00000000" w:rsidRPr="008A1282" w:rsidP="008A1282">
            <w:pPr>
              <w:pStyle w:val="BodyText"/>
            </w:pPr>
            <w:r w:rsidRPr="008A1282">
              <w:t>2.2 Identify continuous improvement opportunities and document changes identified into businesses policies and procedures</w:t>
            </w:r>
          </w:p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2.3 Implement improvements to farm businesses</w:t>
            </w:r>
          </w:p>
        </w:tc>
      </w:tr>
      <w:tr w:rsidTr="00002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3. Monitor farm business sustainability initiatives for effectiveness and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t>3.</w:t>
            </w:r>
            <w:r w:rsidRPr="008A1282">
              <w:t xml:space="preserve">1 Monitor and evaluate effectiveness and compliance of organic and sustainability practices </w:t>
            </w:r>
          </w:p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3.2 Evaluate and report changing trends and techniques relevant to sustainable organic farming for continuous improvement</w:t>
            </w:r>
          </w:p>
        </w:tc>
      </w:tr>
      <w:tr w:rsidTr="00002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 xml:space="preserve">4. Engage farm business stakeholders in </w:t>
            </w:r>
            <w:r w:rsidRPr="008A1282">
              <w:t>sustainability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t xml:space="preserve">4.1 Communicate sustainability strategies to organic farm stakeholders </w:t>
            </w:r>
          </w:p>
          <w:p w:rsidR="00000000" w:rsidRPr="008A1282" w:rsidP="008A1282">
            <w:pPr>
              <w:pStyle w:val="BodyText"/>
            </w:pPr>
            <w:r w:rsidRPr="008A1282">
              <w:t xml:space="preserve">4.2 Monitor stakeholders of supply chain and their compliance with organic sustainability strategies </w:t>
            </w:r>
          </w:p>
          <w:p w:rsidR="00000000" w:rsidRPr="008A1282" w:rsidP="008A1282">
            <w:pPr>
              <w:pStyle w:val="BodyText"/>
            </w:pPr>
            <w:r w:rsidRPr="008A1282">
              <w:t>4.3 Identify and document identified continuous improveme</w:t>
            </w:r>
            <w:r w:rsidRPr="008A1282">
              <w:t>nt initiatives</w:t>
            </w:r>
          </w:p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4.4 Encourage and assist stakeholders to implement improvements to system</w:t>
            </w:r>
          </w:p>
        </w:tc>
      </w:tr>
      <w:tr w:rsidTr="0000269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5. Determine social capital benefits from community engagement with the farm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t>5.1 Identify food security and food sovereignty issues addressed by farm busin</w:t>
            </w:r>
            <w:r w:rsidRPr="008A1282">
              <w:t>ess practices</w:t>
            </w:r>
          </w:p>
          <w:p w:rsidR="00000000" w:rsidRPr="008A1282" w:rsidP="008A1282">
            <w:pPr>
              <w:pStyle w:val="BodyText"/>
            </w:pPr>
            <w:r w:rsidRPr="008A1282">
              <w:t>5.2 Monitor compliance with regulatory and legislative requirements for labour management</w:t>
            </w:r>
          </w:p>
          <w:p w:rsidR="00000000" w:rsidRPr="008A1282" w:rsidP="008A1282">
            <w:pPr>
              <w:pStyle w:val="BodyText"/>
            </w:pPr>
            <w:r w:rsidRPr="008A1282">
              <w:t>5.3 Determine level of community engagement with local stakeholders</w:t>
            </w:r>
          </w:p>
        </w:tc>
      </w:tr>
    </w:tbl>
    <w:p w:rsidR="00000000" w:rsidRPr="008A1282" w:rsidP="008A1282">
      <w:pPr>
        <w:pStyle w:val="BodyText"/>
      </w:pPr>
    </w:p>
    <w:p w:rsidR="00000000" w:rsidRPr="008A1282" w:rsidP="008A1282">
      <w:pPr>
        <w:pStyle w:val="AllowPageBreak"/>
      </w:pPr>
    </w:p>
    <w:p w:rsidR="00000000" w:rsidRPr="008A1282" w:rsidP="008A1282">
      <w:pPr>
        <w:pStyle w:val="Heading1"/>
      </w:pPr>
      <w:bookmarkStart w:id="6" w:name="O_1273005"/>
      <w:bookmarkEnd w:id="6"/>
      <w:r w:rsidRPr="008A1282">
        <w:t>Foundation Skills</w:t>
      </w:r>
    </w:p>
    <w:p w:rsidR="00000000" w:rsidRPr="0000269C" w:rsidP="0000269C">
      <w:pPr>
        <w:pStyle w:val="BodyText"/>
        <w:rPr>
          <w:i/>
        </w:rPr>
      </w:pPr>
      <w:r w:rsidRPr="0000269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1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rPr>
                <w:rStyle w:val="SpecialBold"/>
              </w:rPr>
              <w:t>Description</w:t>
            </w:r>
          </w:p>
        </w:tc>
      </w:tr>
      <w:tr w:rsidTr="008A1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ListBullet"/>
              <w:rPr>
                <w:lang w:val="en-NZ"/>
              </w:rPr>
            </w:pPr>
            <w:r w:rsidRPr="008A1282">
              <w:t>Critically analyse organic productio</w:t>
            </w:r>
            <w:r w:rsidRPr="008A1282">
              <w:t>n principles, standards and certification procedures to ensure compliance</w:t>
            </w:r>
          </w:p>
        </w:tc>
      </w:tr>
      <w:tr w:rsidTr="008A1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ListBullet"/>
            </w:pPr>
            <w:r w:rsidRPr="008A1282">
              <w:t>Use collaborative and inclusive techniques, including active listening, questioning and reading of verbal and non-verbal signals to convey and clarify informatio</w:t>
            </w:r>
            <w:r w:rsidRPr="008A1282">
              <w:t>n on sustainable organic farming to stakeholders</w:t>
            </w:r>
          </w:p>
        </w:tc>
      </w:tr>
    </w:tbl>
    <w:p w:rsidR="00000000" w:rsidRPr="008A1282" w:rsidP="008A1282">
      <w:pPr>
        <w:pStyle w:val="BodyText"/>
      </w:pPr>
    </w:p>
    <w:p w:rsidR="00000000" w:rsidRPr="008A1282" w:rsidP="008A1282">
      <w:pPr>
        <w:pStyle w:val="AllowPageBreak"/>
      </w:pPr>
    </w:p>
    <w:p w:rsidR="00000000" w:rsidRPr="008A1282" w:rsidP="008A1282">
      <w:pPr>
        <w:pStyle w:val="Heading1"/>
      </w:pPr>
      <w:bookmarkStart w:id="7" w:name="O_1273007"/>
      <w:bookmarkEnd w:id="7"/>
      <w:r w:rsidRPr="008A128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1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Bold"/>
              <w:rPr>
                <w:lang w:val="en-NZ"/>
              </w:rPr>
            </w:pPr>
            <w:r w:rsidRPr="008A128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Bold"/>
              <w:rPr>
                <w:lang w:val="en-NZ"/>
              </w:rPr>
            </w:pPr>
            <w:r w:rsidRPr="008A128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Bold"/>
              <w:rPr>
                <w:lang w:val="en-NZ"/>
              </w:rPr>
            </w:pPr>
            <w:r w:rsidRPr="008A128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Bold"/>
              <w:rPr>
                <w:lang w:val="en-NZ"/>
              </w:rPr>
            </w:pPr>
            <w:r w:rsidRPr="008A1282">
              <w:t>Equivalence status</w:t>
            </w:r>
          </w:p>
        </w:tc>
      </w:tr>
      <w:tr w:rsidTr="008A1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AHCORG413 Implement sustainable practices in the organic farm based business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AHCORG405 Implement sustainable practices in the organic farm based business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t>Minor changes to Application for clarity and brevity</w:t>
            </w:r>
          </w:p>
          <w:p w:rsidR="00000000" w:rsidRPr="008A1282" w:rsidP="008A1282">
            <w:pPr>
              <w:pStyle w:val="BodyText"/>
            </w:pPr>
            <w:r w:rsidRPr="008A1282">
              <w:t>Minor changes to Performance Criteria, Performanc</w:t>
            </w:r>
            <w:r w:rsidRPr="008A1282">
              <w:t>e Evidence, Knowledge Evidence and Assessment Conditions for clarity</w:t>
            </w:r>
          </w:p>
          <w:p w:rsidR="00000000" w:rsidP="008A1282">
            <w:pPr>
              <w:pStyle w:val="BodyText"/>
              <w:rPr>
                <w:lang w:val="en-NZ"/>
              </w:rPr>
            </w:pPr>
            <w:r w:rsidRPr="008A1282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282" w:rsidP="008A1282">
            <w:pPr>
              <w:pStyle w:val="BodyText"/>
            </w:pPr>
            <w:r w:rsidRPr="008A1282">
              <w:t>Equivalent</w:t>
            </w:r>
          </w:p>
        </w:tc>
      </w:tr>
    </w:tbl>
    <w:p w:rsidR="00000000" w:rsidRPr="008A1282" w:rsidP="008A1282">
      <w:pPr>
        <w:pStyle w:val="BodyText"/>
      </w:pPr>
    </w:p>
    <w:p w:rsidR="00000000" w:rsidRPr="008A1282" w:rsidP="008A1282">
      <w:pPr>
        <w:pStyle w:val="AllowPageBreak"/>
      </w:pPr>
    </w:p>
    <w:p w:rsidR="00000000" w:rsidRPr="008A1282" w:rsidP="008A1282">
      <w:pPr>
        <w:pStyle w:val="Heading1"/>
      </w:pPr>
      <w:bookmarkStart w:id="8" w:name="O_1273014"/>
      <w:bookmarkEnd w:id="8"/>
      <w:r w:rsidRPr="008A1282">
        <w:t>Links</w:t>
      </w:r>
    </w:p>
    <w:p w:rsidR="00000000" w:rsidRPr="008A1282" w:rsidP="0000269C">
      <w:pPr>
        <w:pStyle w:val="BodyText"/>
      </w:pPr>
      <w:r w:rsidRPr="008A128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12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1282" w:rsidP="008A1282"/>
    <w:sectPr w:rsidSect="008A12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2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282" w:rsidRPr="0000269C" w:rsidP="00002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2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69C" w:rsidP="008A12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269C" w:rsidP="008A12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269C" w:rsidP="008A12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2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282" w:rsidRPr="0000269C" w:rsidP="00002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2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69C" w:rsidRPr="002D2AF8" w:rsidP="008A12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AHCORG413 Implement sustainable practices in the organic farm based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0269C" w:rsidP="008A12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626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6E3F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2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2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2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2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2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2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2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2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2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2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2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282"/>
  </w:style>
  <w:style w:type="character" w:customStyle="1" w:styleId="Heading1Char">
    <w:name w:val="Heading 1 Char"/>
    <w:basedOn w:val="DefaultParagraphFont"/>
    <w:link w:val="Heading1"/>
    <w:rsid w:val="008A12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2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2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2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282"/>
    <w:rPr>
      <w:b/>
      <w:spacing w:val="0"/>
    </w:rPr>
  </w:style>
  <w:style w:type="character" w:styleId="Emphasis">
    <w:name w:val="Emphasis"/>
    <w:basedOn w:val="DefaultParagraphFont"/>
    <w:qFormat/>
    <w:rsid w:val="008A1282"/>
    <w:rPr>
      <w:i/>
    </w:rPr>
  </w:style>
  <w:style w:type="paragraph" w:customStyle="1" w:styleId="SuperHeading">
    <w:name w:val="SuperHeading"/>
    <w:basedOn w:val="Normal"/>
    <w:rsid w:val="008A12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2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1282"/>
    <w:rPr>
      <w:b/>
    </w:rPr>
  </w:style>
  <w:style w:type="character" w:customStyle="1" w:styleId="Heading2Char">
    <w:name w:val="Heading 2 Char"/>
    <w:basedOn w:val="DefaultParagraphFont"/>
    <w:link w:val="Heading2"/>
    <w:rsid w:val="008A12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2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2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2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2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2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2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2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2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2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2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2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2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2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2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2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2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2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2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2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2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12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12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2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2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2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2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2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2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2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2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2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2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2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282"/>
  </w:style>
  <w:style w:type="paragraph" w:styleId="TableofFigures">
    <w:name w:val="table of figures"/>
    <w:basedOn w:val="Normal"/>
    <w:next w:val="Normal"/>
    <w:semiHidden/>
    <w:rsid w:val="008A12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2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1282"/>
    <w:rPr>
      <w:rFonts w:ascii="Wingdings" w:hAnsi="Wingdings"/>
    </w:rPr>
  </w:style>
  <w:style w:type="paragraph" w:customStyle="1" w:styleId="TableHeading">
    <w:name w:val="Table Heading"/>
    <w:basedOn w:val="HeadingBase"/>
    <w:rsid w:val="008A12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282"/>
    <w:rPr>
      <w:color w:val="0033CC"/>
      <w:u w:val="none"/>
    </w:rPr>
  </w:style>
  <w:style w:type="paragraph" w:customStyle="1" w:styleId="BodyTextRight">
    <w:name w:val="Body Text Right"/>
    <w:basedOn w:val="BodyText"/>
    <w:rsid w:val="008A12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2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2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2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2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2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282"/>
    <w:rPr>
      <w:sz w:val="32"/>
    </w:rPr>
  </w:style>
  <w:style w:type="paragraph" w:customStyle="1" w:styleId="HeadingProcedure">
    <w:name w:val="Heading Procedure"/>
    <w:basedOn w:val="HeadingBase"/>
    <w:next w:val="Normal"/>
    <w:rsid w:val="008A12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282"/>
    <w:pPr>
      <w:spacing w:before="60" w:after="60"/>
    </w:pPr>
  </w:style>
  <w:style w:type="paragraph" w:styleId="ListContinue">
    <w:name w:val="List Continue"/>
    <w:basedOn w:val="List"/>
    <w:rsid w:val="008A1282"/>
    <w:pPr>
      <w:ind w:firstLine="0"/>
    </w:pPr>
  </w:style>
  <w:style w:type="paragraph" w:customStyle="1" w:styleId="ListNote">
    <w:name w:val="List Note"/>
    <w:basedOn w:val="List"/>
    <w:rsid w:val="008A12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2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2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282"/>
    <w:rPr>
      <w:rFonts w:ascii="Courier New" w:hAnsi="Courier New"/>
    </w:rPr>
  </w:style>
  <w:style w:type="paragraph" w:customStyle="1" w:styleId="NoteBullet">
    <w:name w:val="Note Bullet"/>
    <w:basedOn w:val="Note"/>
    <w:rsid w:val="008A12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2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2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2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2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12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2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282"/>
    <w:rPr>
      <w:b/>
      <w:smallCaps/>
    </w:rPr>
  </w:style>
  <w:style w:type="paragraph" w:customStyle="1" w:styleId="TableListNumber">
    <w:name w:val="Table List Number"/>
    <w:basedOn w:val="ListNumber"/>
    <w:rsid w:val="008A12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2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282"/>
    <w:pPr>
      <w:numPr>
        <w:numId w:val="8"/>
      </w:numPr>
    </w:pPr>
  </w:style>
  <w:style w:type="paragraph" w:customStyle="1" w:styleId="ListAlpha2">
    <w:name w:val="List Alpha 2"/>
    <w:basedOn w:val="List2"/>
    <w:rsid w:val="008A1282"/>
    <w:pPr>
      <w:numPr>
        <w:numId w:val="7"/>
      </w:numPr>
    </w:pPr>
  </w:style>
  <w:style w:type="paragraph" w:styleId="List2">
    <w:name w:val="List 2"/>
    <w:basedOn w:val="BodyText"/>
    <w:rsid w:val="008A12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2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2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2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2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2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1282"/>
    <w:pPr>
      <w:numPr>
        <w:numId w:val="3"/>
      </w:numPr>
    </w:pPr>
  </w:style>
  <w:style w:type="paragraph" w:styleId="ListContinue2">
    <w:name w:val="List Continue 2"/>
    <w:basedOn w:val="List2"/>
    <w:rsid w:val="008A1282"/>
    <w:pPr>
      <w:ind w:firstLine="0"/>
    </w:pPr>
  </w:style>
  <w:style w:type="paragraph" w:styleId="ListContinue3">
    <w:name w:val="List Continue 3"/>
    <w:basedOn w:val="List3"/>
    <w:rsid w:val="008A1282"/>
    <w:pPr>
      <w:ind w:left="1021" w:firstLine="0"/>
    </w:pPr>
  </w:style>
  <w:style w:type="paragraph" w:styleId="ListContinue4">
    <w:name w:val="List Continue 4"/>
    <w:basedOn w:val="List4"/>
    <w:rsid w:val="008A1282"/>
    <w:pPr>
      <w:ind w:firstLine="0"/>
    </w:pPr>
  </w:style>
  <w:style w:type="paragraph" w:styleId="ListContinue5">
    <w:name w:val="List Continue 5"/>
    <w:basedOn w:val="List5"/>
    <w:rsid w:val="008A1282"/>
    <w:pPr>
      <w:ind w:firstLine="0"/>
    </w:pPr>
  </w:style>
  <w:style w:type="paragraph" w:styleId="ListNumber3">
    <w:name w:val="List Number 3"/>
    <w:basedOn w:val="List3"/>
    <w:rsid w:val="008A1282"/>
    <w:pPr>
      <w:numPr>
        <w:numId w:val="4"/>
      </w:numPr>
    </w:pPr>
  </w:style>
  <w:style w:type="paragraph" w:styleId="ListNumber4">
    <w:name w:val="List Number 4"/>
    <w:basedOn w:val="List4"/>
    <w:rsid w:val="008A1282"/>
    <w:pPr>
      <w:numPr>
        <w:numId w:val="5"/>
      </w:numPr>
    </w:pPr>
  </w:style>
  <w:style w:type="paragraph" w:styleId="ListNumber5">
    <w:name w:val="List Number 5"/>
    <w:basedOn w:val="List5"/>
    <w:rsid w:val="008A1282"/>
    <w:pPr>
      <w:numPr>
        <w:numId w:val="6"/>
      </w:numPr>
    </w:pPr>
  </w:style>
  <w:style w:type="paragraph" w:styleId="BlockText">
    <w:name w:val="Block Text"/>
    <w:basedOn w:val="Normal"/>
    <w:rsid w:val="008A12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2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282"/>
    <w:rPr>
      <w:sz w:val="16"/>
      <w:vertAlign w:val="superscript"/>
    </w:rPr>
  </w:style>
  <w:style w:type="character" w:customStyle="1" w:styleId="Symbols">
    <w:name w:val="Symbols"/>
    <w:basedOn w:val="DefaultParagraphFont"/>
    <w:rsid w:val="008A1282"/>
    <w:rPr>
      <w:rFonts w:ascii="Symbol" w:hAnsi="Symbol"/>
    </w:rPr>
  </w:style>
  <w:style w:type="character" w:customStyle="1" w:styleId="MenuOptions">
    <w:name w:val="Menu Options"/>
    <w:basedOn w:val="DefaultParagraphFont"/>
    <w:rsid w:val="008A12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282"/>
    <w:rPr>
      <w:b/>
    </w:rPr>
  </w:style>
  <w:style w:type="character" w:customStyle="1" w:styleId="Underlined">
    <w:name w:val="Underlined"/>
    <w:basedOn w:val="DefaultParagraphFont"/>
    <w:rsid w:val="008A1282"/>
    <w:rPr>
      <w:u w:val="single"/>
    </w:rPr>
  </w:style>
  <w:style w:type="paragraph" w:customStyle="1" w:styleId="TableBodyTextRight">
    <w:name w:val="Table Body Text Right"/>
    <w:basedOn w:val="TableBodyText"/>
    <w:rsid w:val="008A12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282"/>
    <w:rPr>
      <w:sz w:val="18"/>
    </w:rPr>
  </w:style>
  <w:style w:type="paragraph" w:customStyle="1" w:styleId="BodySmallRight">
    <w:name w:val="Body Small Right"/>
    <w:basedOn w:val="BodyTextRight"/>
    <w:rsid w:val="008A1282"/>
    <w:rPr>
      <w:sz w:val="18"/>
      <w:szCs w:val="18"/>
    </w:rPr>
  </w:style>
  <w:style w:type="paragraph" w:customStyle="1" w:styleId="MarginEdition">
    <w:name w:val="Margin Edition"/>
    <w:basedOn w:val="MarginNote"/>
    <w:rsid w:val="008A12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282"/>
    <w:rPr>
      <w:sz w:val="2"/>
      <w:szCs w:val="2"/>
    </w:rPr>
  </w:style>
  <w:style w:type="character" w:customStyle="1" w:styleId="Small">
    <w:name w:val="Small"/>
    <w:basedOn w:val="DefaultParagraphFont"/>
    <w:rsid w:val="008A1282"/>
    <w:rPr>
      <w:sz w:val="16"/>
    </w:rPr>
  </w:style>
  <w:style w:type="paragraph" w:customStyle="1" w:styleId="WideTable">
    <w:name w:val="Wide Table"/>
    <w:basedOn w:val="Normal"/>
    <w:rsid w:val="008A12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282"/>
  </w:style>
  <w:style w:type="paragraph" w:styleId="Quote">
    <w:name w:val="Quote"/>
    <w:basedOn w:val="Heading1"/>
    <w:link w:val="QuoteChar"/>
    <w:qFormat/>
    <w:rsid w:val="008A12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2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282"/>
    <w:pPr>
      <w:pageBreakBefore/>
    </w:pPr>
  </w:style>
  <w:style w:type="paragraph" w:customStyle="1" w:styleId="Border">
    <w:name w:val="Border"/>
    <w:basedOn w:val="Normal"/>
    <w:qFormat/>
    <w:rsid w:val="008A12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2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2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2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2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2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2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2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2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282"/>
    <w:rPr>
      <w:u w:val="single"/>
    </w:rPr>
  </w:style>
  <w:style w:type="character" w:customStyle="1" w:styleId="BoldandItalics">
    <w:name w:val="Bold and Italics"/>
    <w:qFormat/>
    <w:rsid w:val="008A1282"/>
    <w:rPr>
      <w:b/>
      <w:i/>
      <w:u w:val="none"/>
    </w:rPr>
  </w:style>
  <w:style w:type="paragraph" w:styleId="BalloonText">
    <w:name w:val="Balloon Text"/>
    <w:basedOn w:val="Normal"/>
    <w:link w:val="BalloonTextChar"/>
    <w:rsid w:val="008A12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2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2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2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2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2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28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02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3911</Characters>
  <Application>Microsoft Office Word</Application>
  <DocSecurity>0</DocSecurity>
  <Lines>150</Lines>
  <Paragraphs>75</Paragraphs>
  <ScaleCrop>false</ScaleCrop>
  <Company>Author-it Software Corporation Ltd.</Company>
  <LinksUpToDate>false</LinksUpToDate>
  <CharactersWithSpaces>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AHCORG413 Implement sustainable practices in the organic farm based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