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564" w:rsidP="00AE4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AHCORG413 Implement sustainable practices in the organic farm based business</w:t>
      </w:r>
      <w:r>
        <w:fldChar w:fldCharType="end"/>
      </w:r>
    </w:p>
    <w:p w:rsidR="00AE4564" w:rsidP="00AE4564">
      <w:pPr>
        <w:pStyle w:val="Version"/>
        <w:sectPr w:rsidSect="005D2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667" w:rsidP="005D2667">
      <w:pPr>
        <w:pStyle w:val="SuperHeading"/>
      </w:pPr>
      <w:r w:rsidRPr="005D2667">
        <w:t>AHCORG413 Implement sustainable practices in the organic farm based business</w:t>
      </w:r>
    </w:p>
    <w:p w:rsidR="00000000" w:rsidRPr="005D2667" w:rsidP="005D2667">
      <w:pPr>
        <w:pStyle w:val="Heading1"/>
      </w:pPr>
      <w:bookmarkStart w:id="1" w:name="O_1272999"/>
      <w:bookmarkEnd w:id="1"/>
      <w:r w:rsidRPr="005D26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Comments</w:t>
            </w:r>
          </w:p>
        </w:tc>
      </w:tr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This version released with AHC Agriculture, Horticulture and Conservation and Land Management Training Package Version 9.0.</w:t>
            </w:r>
          </w:p>
        </w:tc>
      </w:tr>
    </w:tbl>
    <w:p w:rsidR="00000000" w:rsidRPr="005D2667" w:rsidP="005D2667">
      <w:pPr>
        <w:pStyle w:val="BodyText"/>
      </w:pP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2" w:name="O_1273000"/>
      <w:bookmarkEnd w:id="2"/>
      <w:r w:rsidRPr="005D2667">
        <w:t>Application</w:t>
      </w:r>
    </w:p>
    <w:p w:rsidR="00000000" w:rsidRPr="005D2667" w:rsidP="00AE4564">
      <w:pPr>
        <w:pStyle w:val="BodyText"/>
      </w:pPr>
      <w:r w:rsidRPr="005D2667">
        <w:t>This unit of competency describes the skills and knowledge required to manage the establishment and</w:t>
      </w:r>
      <w:r w:rsidRPr="005D2667">
        <w:t xml:space="preserve"> implementation of sustainable work practices in organic farming enterprises.</w:t>
      </w:r>
    </w:p>
    <w:p w:rsidR="00000000" w:rsidRPr="005D2667" w:rsidP="00AE4564">
      <w:pPr>
        <w:pStyle w:val="BodyText"/>
      </w:pPr>
      <w:r w:rsidRPr="005D2667">
        <w:t>The unit applies to individuals who take responsibility for their own work and for the quality of the work of others within known parameters, and use discretion and judgment in t</w:t>
      </w:r>
      <w:r w:rsidRPr="005D2667">
        <w:t>he selection, allocation and use of available resources.</w:t>
      </w:r>
    </w:p>
    <w:p w:rsidR="00000000" w:rsidRPr="005D2667" w:rsidP="00AE4564">
      <w:pPr>
        <w:pStyle w:val="BodyText"/>
      </w:pPr>
      <w:r w:rsidRPr="005D2667">
        <w:t>No licensing, legislative or certification requirements apply to this unit at the time of publication.</w:t>
      </w:r>
    </w:p>
    <w:p w:rsidR="00000000" w:rsidRPr="005D2667" w:rsidP="005D2667">
      <w:pPr>
        <w:pStyle w:val="Heading1"/>
      </w:pPr>
      <w:bookmarkStart w:id="3" w:name="O_1273001"/>
      <w:bookmarkEnd w:id="3"/>
      <w:r w:rsidRPr="005D2667">
        <w:t>Pre-requisite Unit</w:t>
      </w:r>
    </w:p>
    <w:p w:rsidR="00000000" w:rsidRPr="005D2667" w:rsidP="00AE4564">
      <w:pPr>
        <w:pStyle w:val="BodyText"/>
      </w:pPr>
      <w:r w:rsidRPr="005D2667">
        <w:t>Nil</w:t>
      </w:r>
    </w:p>
    <w:p w:rsidR="00000000" w:rsidRPr="005D2667" w:rsidP="005D2667">
      <w:pPr>
        <w:pStyle w:val="Heading1"/>
      </w:pPr>
      <w:bookmarkStart w:id="4" w:name="O_1273003"/>
      <w:bookmarkEnd w:id="4"/>
      <w:r w:rsidRPr="005D2667">
        <w:t>Unit Sector</w:t>
      </w:r>
    </w:p>
    <w:p w:rsidR="00000000" w:rsidRPr="005D2667" w:rsidP="00AE4564">
      <w:pPr>
        <w:pStyle w:val="BodyText"/>
      </w:pPr>
      <w:r w:rsidRPr="005D2667">
        <w:t>Organic Production (ORG</w:t>
      </w:r>
      <w:r w:rsidRPr="005D2667">
        <w:t>)</w:t>
      </w:r>
    </w:p>
    <w:p w:rsidR="00000000" w:rsidRPr="005D2667" w:rsidP="005D2667">
      <w:pPr>
        <w:pStyle w:val="Heading1"/>
      </w:pPr>
      <w:bookmarkStart w:id="5" w:name="O_1273004"/>
      <w:bookmarkEnd w:id="5"/>
      <w:r w:rsidRPr="005D26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Performance Criteria</w:t>
            </w:r>
          </w:p>
        </w:tc>
      </w:tr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 xml:space="preserve">1. Access the farm businesses guidelines and principles for social, financial and environmental </w:t>
            </w:r>
            <w:r w:rsidRPr="005D2667">
              <w:t>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 xml:space="preserve">1.1 Identify environmental regulations, organic farming standards and the organic farm plan </w:t>
            </w:r>
          </w:p>
          <w:p w:rsidR="00000000" w:rsidRPr="005D2667" w:rsidP="005D2667">
            <w:pPr>
              <w:pStyle w:val="BodyText"/>
            </w:pPr>
            <w:r w:rsidRPr="005D2667">
              <w:t>1.2 Source and interpret environmental and sustainab</w:t>
            </w:r>
            <w:r w:rsidRPr="005D2667">
              <w:t>le organic farming best practice and principles</w:t>
            </w:r>
          </w:p>
          <w:p w:rsidR="00000000" w:rsidRPr="005D2667" w:rsidP="005D2667">
            <w:pPr>
              <w:pStyle w:val="BodyText"/>
            </w:pPr>
            <w:r w:rsidRPr="005D2667">
              <w:t>1.3 Identify impact of best practice guidelines and organic principles on day-to-day farm management</w:t>
            </w:r>
          </w:p>
          <w:p w:rsidR="00000000" w:rsidRPr="005D2667" w:rsidP="005D2667">
            <w:pPr>
              <w:pStyle w:val="BodyText"/>
            </w:pPr>
            <w:r w:rsidRPr="005D2667">
              <w:t>1.4 Identify key sustainability practices for an organic farming enterprise</w:t>
            </w:r>
          </w:p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 xml:space="preserve">1.5 Access sustainable organic </w:t>
            </w:r>
            <w:r w:rsidRPr="005D2667">
              <w:t>farming business guidelines, principles and farm practices</w:t>
            </w:r>
          </w:p>
        </w:tc>
      </w:tr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2. Implement established farm business guidelines and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2.1 Implement strategies to effectively integrate sustainability principles and practices into organic farm system</w:t>
            </w:r>
          </w:p>
          <w:p w:rsidR="00000000" w:rsidRPr="005D2667" w:rsidP="005D2667">
            <w:pPr>
              <w:pStyle w:val="BodyText"/>
            </w:pPr>
            <w:r w:rsidRPr="005D2667">
              <w:t>2.2 Identify continuous improvement opportunities and document changes identified into businesses policies and procedures</w:t>
            </w:r>
          </w:p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2.3 Implement improvements to farm businesses</w:t>
            </w:r>
          </w:p>
        </w:tc>
      </w:tr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3. Monitor farm business sustainability initiatives for effectiveness and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3.</w:t>
            </w:r>
            <w:r w:rsidRPr="005D2667">
              <w:t xml:space="preserve">1 Monitor and evaluate effectiveness and compliance of organic and sustainability practices </w:t>
            </w:r>
          </w:p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3.2 Evaluate and report changing trends and techniques relevant to sustainable organic farming for continuous improvement</w:t>
            </w:r>
          </w:p>
        </w:tc>
      </w:tr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 xml:space="preserve">4. Engage farm business stakeholders in </w:t>
            </w:r>
            <w:r w:rsidRPr="005D2667">
              <w:t>sustainability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 xml:space="preserve">4.1 Communicate sustainability strategies to organic farm stakeholders </w:t>
            </w:r>
          </w:p>
          <w:p w:rsidR="00000000" w:rsidRPr="005D2667" w:rsidP="005D2667">
            <w:pPr>
              <w:pStyle w:val="BodyText"/>
            </w:pPr>
            <w:r w:rsidRPr="005D2667">
              <w:t xml:space="preserve">4.2 Monitor stakeholders of supply chain and their compliance with organic sustainability strategies </w:t>
            </w:r>
          </w:p>
          <w:p w:rsidR="00000000" w:rsidRPr="005D2667" w:rsidP="005D2667">
            <w:pPr>
              <w:pStyle w:val="BodyText"/>
            </w:pPr>
            <w:r w:rsidRPr="005D2667">
              <w:t>4.3 Identify and document identified continuous improveme</w:t>
            </w:r>
            <w:r w:rsidRPr="005D2667">
              <w:t>nt initiatives</w:t>
            </w:r>
          </w:p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4.4 Encourage and assist stakeholders to implement improvements to system</w:t>
            </w:r>
          </w:p>
        </w:tc>
      </w:tr>
      <w:tr w:rsidTr="00AE4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5. Determine social capital benefits from community engagement with the farm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5.1 Identify food security and food sovereignty issues addressed by farm busin</w:t>
            </w:r>
            <w:r w:rsidRPr="005D2667">
              <w:t>ess practices</w:t>
            </w:r>
          </w:p>
          <w:p w:rsidR="00000000" w:rsidRPr="005D2667" w:rsidP="005D2667">
            <w:pPr>
              <w:pStyle w:val="BodyText"/>
            </w:pPr>
            <w:r w:rsidRPr="005D2667">
              <w:t>5.2 Monitor compliance with regulatory and legislative requirements for labour management</w:t>
            </w:r>
          </w:p>
          <w:p w:rsidR="00000000" w:rsidRPr="005D2667" w:rsidP="005D2667">
            <w:pPr>
              <w:pStyle w:val="BodyText"/>
            </w:pPr>
            <w:r w:rsidRPr="005D2667">
              <w:t>5.3 Determine level of community engagement with local stakeholders</w:t>
            </w:r>
          </w:p>
        </w:tc>
      </w:tr>
    </w:tbl>
    <w:p w:rsidR="00000000" w:rsidRPr="005D2667" w:rsidP="005D2667">
      <w:pPr>
        <w:pStyle w:val="BodyText"/>
      </w:pP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6" w:name="O_1273005"/>
      <w:bookmarkEnd w:id="6"/>
      <w:r w:rsidRPr="005D2667">
        <w:t>Foundation Skills</w:t>
      </w:r>
    </w:p>
    <w:p w:rsidR="00000000" w:rsidRPr="00AE4564" w:rsidP="00AE4564">
      <w:pPr>
        <w:pStyle w:val="BodyText"/>
        <w:rPr>
          <w:i/>
        </w:rPr>
      </w:pPr>
      <w:r w:rsidRPr="00AE45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rPr>
                <w:rStyle w:val="SpecialBold"/>
              </w:rPr>
              <w:t>Description</w:t>
            </w:r>
          </w:p>
        </w:tc>
      </w:tr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ListBullet"/>
              <w:rPr>
                <w:lang w:val="en-NZ"/>
              </w:rPr>
            </w:pPr>
            <w:r w:rsidRPr="005D2667">
              <w:t>Critically analyse organic productio</w:t>
            </w:r>
            <w:r w:rsidRPr="005D2667">
              <w:t>n principles, standards and certification procedures to ensure compliance</w:t>
            </w:r>
          </w:p>
        </w:tc>
      </w:tr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ListBullet"/>
            </w:pPr>
            <w:r w:rsidRPr="005D2667">
              <w:t>Use collaborative and inclusive techniques, including active listening, questioning and reading of verbal and non-verbal signals to convey and clarify informatio</w:t>
            </w:r>
            <w:r w:rsidRPr="005D2667">
              <w:t>n on sustainable organic farming to stakeholders</w:t>
            </w:r>
          </w:p>
        </w:tc>
      </w:tr>
    </w:tbl>
    <w:p w:rsidR="00000000" w:rsidRPr="005D2667" w:rsidP="005D2667">
      <w:pPr>
        <w:pStyle w:val="BodyText"/>
      </w:pP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7" w:name="O_1273007"/>
      <w:bookmarkEnd w:id="7"/>
      <w:r w:rsidRPr="005D26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Equivalence status</w:t>
            </w:r>
          </w:p>
        </w:tc>
      </w:tr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AHCORG413 Implement sustainable practices in the organic farm based business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AHCORG405 Implement sustainable practices in the organic farm based business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Minor changes to Application for clarity and brevity</w:t>
            </w:r>
          </w:p>
          <w:p w:rsidR="00000000" w:rsidRPr="005D2667" w:rsidP="005D2667">
            <w:pPr>
              <w:pStyle w:val="BodyText"/>
            </w:pPr>
            <w:r w:rsidRPr="005D2667">
              <w:t>Minor changes to Performance Criteria, Performanc</w:t>
            </w:r>
            <w:r w:rsidRPr="005D2667">
              <w:t>e Evidence, Knowledge Evidence and Assessment Conditions for clarity</w:t>
            </w:r>
          </w:p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Equivalent</w:t>
            </w:r>
          </w:p>
        </w:tc>
      </w:tr>
    </w:tbl>
    <w:p w:rsidR="00000000" w:rsidRPr="005D2667" w:rsidP="005D2667">
      <w:pPr>
        <w:pStyle w:val="BodyText"/>
      </w:pP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8" w:name="O_1273014"/>
      <w:bookmarkEnd w:id="8"/>
      <w:r w:rsidRPr="005D2667">
        <w:t>Links</w:t>
      </w:r>
    </w:p>
    <w:p w:rsidR="00000000" w:rsidRPr="005D2667" w:rsidP="00AE4564">
      <w:pPr>
        <w:pStyle w:val="BodyText"/>
      </w:pPr>
      <w:r w:rsidRPr="005D26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52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667" w:rsidP="00AE4564">
      <w:pPr>
        <w:pStyle w:val="BodyText"/>
        <w:sectPr w:rsidSect="005D26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2667" w:rsidP="005D2667">
      <w:pPr>
        <w:pStyle w:val="SuperHeading"/>
      </w:pPr>
      <w:r w:rsidRPr="005D2667">
        <w:t>Assessment Requirements for AHCORG413 Implement sustainable practices in the organic farm based business</w:t>
      </w:r>
    </w:p>
    <w:p w:rsidR="00000000" w:rsidRPr="005D2667" w:rsidP="005D2667">
      <w:pPr>
        <w:pStyle w:val="Heading1"/>
      </w:pPr>
      <w:bookmarkStart w:id="9" w:name="O_1273009"/>
      <w:bookmarkEnd w:id="9"/>
      <w:r w:rsidRPr="005D2667">
        <w:t>Mod</w:t>
      </w:r>
      <w:r w:rsidRPr="005D2667">
        <w:t>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Bold"/>
              <w:rPr>
                <w:lang w:val="en-NZ"/>
              </w:rPr>
            </w:pPr>
            <w:r w:rsidRPr="005D2667">
              <w:t>Comments</w:t>
            </w:r>
          </w:p>
        </w:tc>
      </w:tr>
      <w:tr w:rsidTr="005D2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67">
            <w:pPr>
              <w:pStyle w:val="BodyText"/>
              <w:rPr>
                <w:lang w:val="en-NZ"/>
              </w:rPr>
            </w:pPr>
            <w:r w:rsidRPr="005D26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67" w:rsidP="005D2667">
            <w:pPr>
              <w:pStyle w:val="BodyText"/>
            </w:pPr>
            <w:r w:rsidRPr="005D2667">
              <w:t>This version released with AHC Agriculture, Horticulture and Conservation and Land Management Training Package Version 9.0.</w:t>
            </w:r>
          </w:p>
        </w:tc>
      </w:tr>
    </w:tbl>
    <w:p w:rsidR="00000000" w:rsidRPr="005D2667" w:rsidP="005D2667">
      <w:pPr>
        <w:pStyle w:val="BodyText"/>
      </w:pP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10" w:name="O_1273010"/>
      <w:bookmarkEnd w:id="10"/>
      <w:r w:rsidRPr="005D2667">
        <w:t>Performance Evidence</w:t>
      </w:r>
    </w:p>
    <w:p w:rsidR="00000000" w:rsidRPr="005D2667" w:rsidP="00AE4564">
      <w:pPr>
        <w:pStyle w:val="BodyText"/>
      </w:pPr>
      <w:r w:rsidRPr="005D2667">
        <w:t>An individual demonstrating competency must satisfy all of the elements and performance criteria in this unit.</w:t>
      </w:r>
    </w:p>
    <w:p w:rsidR="00000000" w:rsidRPr="005D2667" w:rsidP="00AE4564">
      <w:pPr>
        <w:pStyle w:val="BodyText"/>
      </w:pPr>
      <w:r w:rsidRPr="005D2667">
        <w:t>There must be evidence that the individual has, on at least one occasion, implemented sustainable practices on an organic farm and has:</w:t>
      </w:r>
    </w:p>
    <w:p w:rsidR="00000000" w:rsidRPr="005D2667" w:rsidP="005D2667">
      <w:pPr>
        <w:pStyle w:val="ListBullet"/>
      </w:pPr>
      <w:r w:rsidRPr="005D2667">
        <w:t>identifi</w:t>
      </w:r>
      <w:r w:rsidRPr="005D2667">
        <w:t>ed businesses guidelines and principles for social, financial and environmental sustainability</w:t>
      </w:r>
    </w:p>
    <w:p w:rsidR="00000000" w:rsidRPr="005D2667" w:rsidP="005D2667">
      <w:pPr>
        <w:pStyle w:val="ListBullet"/>
      </w:pPr>
      <w:r w:rsidRPr="005D2667">
        <w:t>identified and interpreted environmental regulations, sustainable organic farming requirements, farm plan and current best practice guidelines and principles</w:t>
      </w:r>
    </w:p>
    <w:p w:rsidR="00000000" w:rsidRPr="005D2667" w:rsidP="005D2667">
      <w:pPr>
        <w:pStyle w:val="ListBullet"/>
      </w:pPr>
      <w:r w:rsidRPr="005D2667">
        <w:t>imp</w:t>
      </w:r>
      <w:r w:rsidRPr="005D2667">
        <w:t>lemented strategies to integrate sustainability principles and practices into farm system and identified continuous improvement opportunities</w:t>
      </w:r>
    </w:p>
    <w:p w:rsidR="00000000" w:rsidRPr="005D2667" w:rsidP="005D2667">
      <w:pPr>
        <w:pStyle w:val="ListBullet"/>
      </w:pPr>
      <w:r w:rsidRPr="005D2667">
        <w:t>monitored farm business sustainability initiatives for effectiveness and compliance</w:t>
      </w:r>
    </w:p>
    <w:p w:rsidR="00000000" w:rsidRPr="005D2667" w:rsidP="005D2667">
      <w:pPr>
        <w:pStyle w:val="ListBullet"/>
      </w:pPr>
      <w:r w:rsidRPr="005D2667">
        <w:t>adopted and documented continu</w:t>
      </w:r>
      <w:r w:rsidRPr="005D2667">
        <w:t>ous improvement initiatives</w:t>
      </w:r>
    </w:p>
    <w:p w:rsidR="00000000" w:rsidRPr="005D2667" w:rsidP="005D2667">
      <w:pPr>
        <w:pStyle w:val="ListBullet"/>
      </w:pPr>
      <w:r w:rsidRPr="005D2667">
        <w:t>assisted staff and farm business stakeholders to embrace sustainability practices.</w:t>
      </w: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11" w:name="O_1273011"/>
      <w:bookmarkEnd w:id="11"/>
      <w:r w:rsidRPr="005D2667">
        <w:t>Knowledge Evidence</w:t>
      </w:r>
    </w:p>
    <w:p w:rsidR="00000000" w:rsidRPr="005D2667" w:rsidP="00AE4564">
      <w:pPr>
        <w:pStyle w:val="BodyText"/>
      </w:pPr>
      <w:r w:rsidRPr="005D2667">
        <w:t>An individual mu</w:t>
      </w:r>
      <w:r w:rsidRPr="005D2667">
        <w:t>st be able to demonstrate the knowledge required to perform the tasks outlined in the elements and performance criteria of this unit. This includes knowledge of:</w:t>
      </w:r>
    </w:p>
    <w:p w:rsidR="00000000" w:rsidRPr="005D2667" w:rsidP="005D2667">
      <w:pPr>
        <w:pStyle w:val="ListBullet"/>
      </w:pPr>
      <w:r w:rsidRPr="005D2667">
        <w:t>organic farming best practice guidelines</w:t>
      </w:r>
    </w:p>
    <w:p w:rsidR="00000000" w:rsidRPr="005D2667" w:rsidP="005D2667">
      <w:pPr>
        <w:pStyle w:val="ListBullet"/>
      </w:pPr>
      <w:r w:rsidRPr="005D2667">
        <w:t>principles and processes relevant to sustainable org</w:t>
      </w:r>
      <w:r w:rsidRPr="005D2667">
        <w:t>anic farming</w:t>
      </w:r>
    </w:p>
    <w:p w:rsidR="00000000" w:rsidRPr="005D2667" w:rsidP="005D2667">
      <w:pPr>
        <w:pStyle w:val="ListBullet"/>
      </w:pPr>
      <w:r w:rsidRPr="005D2667">
        <w:t>compliance requirements for all relevant environmental/sustainability legislation, regulations and codes of practice, including:</w:t>
      </w:r>
    </w:p>
    <w:p w:rsidR="00000000" w:rsidRPr="005D2667" w:rsidP="005D2667">
      <w:pPr>
        <w:pStyle w:val="ListBullet2"/>
      </w:pPr>
      <w:r w:rsidRPr="005D2667">
        <w:t>resource hazards/risks associated with work area</w:t>
      </w:r>
    </w:p>
    <w:p w:rsidR="00000000" w:rsidRPr="005D2667" w:rsidP="005D2667">
      <w:pPr>
        <w:pStyle w:val="ListBullet2"/>
      </w:pPr>
      <w:r w:rsidRPr="005D2667">
        <w:t>job specifications and procedures</w:t>
      </w:r>
    </w:p>
    <w:p w:rsidR="00000000" w:rsidRPr="005D2667" w:rsidP="005D2667">
      <w:pPr>
        <w:pStyle w:val="ListBullet"/>
      </w:pPr>
      <w:r w:rsidRPr="005D2667">
        <w:t>sustainability issues related</w:t>
      </w:r>
      <w:r w:rsidRPr="005D2667">
        <w:t xml:space="preserve"> to an organic farm, including:</w:t>
      </w:r>
    </w:p>
    <w:p w:rsidR="00000000" w:rsidRPr="005D2667" w:rsidP="005D2667">
      <w:pPr>
        <w:pStyle w:val="ListBullet2"/>
      </w:pPr>
      <w:r w:rsidRPr="005D2667">
        <w:t>environmental</w:t>
      </w:r>
    </w:p>
    <w:p w:rsidR="00000000" w:rsidRPr="005D2667" w:rsidP="005D2667">
      <w:pPr>
        <w:pStyle w:val="ListBullet2"/>
      </w:pPr>
      <w:r w:rsidRPr="005D2667">
        <w:t>social issues</w:t>
      </w:r>
    </w:p>
    <w:p w:rsidR="00000000" w:rsidRPr="005D2667" w:rsidP="005D2667">
      <w:pPr>
        <w:pStyle w:val="ListBullet2"/>
      </w:pPr>
      <w:r w:rsidRPr="005D2667">
        <w:t>economic</w:t>
      </w:r>
    </w:p>
    <w:p w:rsidR="00000000" w:rsidRPr="005D2667" w:rsidP="005D2667">
      <w:pPr>
        <w:pStyle w:val="ListBullet"/>
      </w:pPr>
      <w:r w:rsidRPr="005D2667">
        <w:t>external benchmarks used within an organic farming enterprise, including approaches to improving techniques used and expected outcomes.</w:t>
      </w:r>
    </w:p>
    <w:p w:rsidR="00000000" w:rsidRPr="005D2667" w:rsidP="005D2667">
      <w:pPr>
        <w:pStyle w:val="AllowPageBreak"/>
      </w:pPr>
    </w:p>
    <w:p w:rsidR="00000000" w:rsidRPr="005D2667" w:rsidP="005D2667">
      <w:pPr>
        <w:pStyle w:val="Heading1"/>
      </w:pPr>
      <w:bookmarkStart w:id="12" w:name="O_1273012"/>
      <w:bookmarkEnd w:id="12"/>
      <w:r w:rsidRPr="005D2667">
        <w:t>Assessment Conditions</w:t>
      </w:r>
    </w:p>
    <w:p w:rsidR="00000000" w:rsidRPr="005D2667" w:rsidP="00AE4564">
      <w:pPr>
        <w:pStyle w:val="BodyText"/>
      </w:pPr>
      <w:r w:rsidRPr="005D2667">
        <w:t xml:space="preserve">Assessment of the skills in this unit of competency must take place under the following conditions: </w:t>
      </w:r>
    </w:p>
    <w:p w:rsidR="00000000" w:rsidRPr="005D2667" w:rsidP="005D2667">
      <w:pPr>
        <w:pStyle w:val="ListBullet"/>
      </w:pPr>
      <w:r w:rsidRPr="005D2667">
        <w:t>physical conditions:</w:t>
      </w:r>
    </w:p>
    <w:p w:rsidR="00000000" w:rsidRPr="005D2667" w:rsidP="005D2667">
      <w:pPr>
        <w:pStyle w:val="ListBullet2"/>
      </w:pPr>
      <w:r w:rsidRPr="005D2667">
        <w:t>skills must be demonstrated on an organic farm or an environment that accurately represents workplace conditions</w:t>
      </w:r>
    </w:p>
    <w:p w:rsidR="00000000" w:rsidRPr="005D2667" w:rsidP="005D2667">
      <w:pPr>
        <w:pStyle w:val="ListBullet"/>
      </w:pPr>
      <w:r w:rsidRPr="005D2667">
        <w:t>resources, equipme</w:t>
      </w:r>
      <w:r w:rsidRPr="005D2667">
        <w:t>nt and materials:</w:t>
      </w:r>
    </w:p>
    <w:p w:rsidR="00000000" w:rsidRPr="005D2667" w:rsidP="005D2667">
      <w:pPr>
        <w:pStyle w:val="ListBullet2"/>
      </w:pPr>
      <w:r w:rsidRPr="005D2667">
        <w:t>research tools and equipment</w:t>
      </w:r>
    </w:p>
    <w:p w:rsidR="00000000" w:rsidRPr="005D2667" w:rsidP="005D2667">
      <w:pPr>
        <w:pStyle w:val="ListBullet"/>
      </w:pPr>
      <w:r w:rsidRPr="005D2667">
        <w:t>specifications:</w:t>
      </w:r>
    </w:p>
    <w:p w:rsidR="00000000" w:rsidRPr="005D2667" w:rsidP="005D2667">
      <w:pPr>
        <w:pStyle w:val="ListBullet2"/>
      </w:pPr>
      <w:r w:rsidRPr="005D2667">
        <w:t>workplace policies, procedures, processes</w:t>
      </w:r>
    </w:p>
    <w:p w:rsidR="00000000" w:rsidRPr="005D2667" w:rsidP="005D2667">
      <w:pPr>
        <w:pStyle w:val="ListBullet2"/>
      </w:pPr>
      <w:r w:rsidRPr="005D2667">
        <w:t>specific sustainability and organic farming legislation and codes of practice</w:t>
      </w:r>
    </w:p>
    <w:p w:rsidR="00000000" w:rsidRPr="005D2667" w:rsidP="005D2667">
      <w:pPr>
        <w:pStyle w:val="ListBullet"/>
      </w:pPr>
      <w:r w:rsidRPr="005D2667">
        <w:t>relationships:</w:t>
      </w:r>
    </w:p>
    <w:p w:rsidR="00000000" w:rsidRPr="005D2667" w:rsidP="005D2667">
      <w:pPr>
        <w:pStyle w:val="ListBullet2"/>
      </w:pPr>
      <w:r w:rsidRPr="005D2667">
        <w:t>stakeholders</w:t>
      </w:r>
    </w:p>
    <w:p w:rsidR="00000000" w:rsidRPr="005D2667" w:rsidP="005D2667">
      <w:pPr>
        <w:pStyle w:val="ListBullet2"/>
      </w:pPr>
      <w:r w:rsidRPr="005D2667">
        <w:t>work team.</w:t>
      </w:r>
    </w:p>
    <w:p w:rsidR="00000000" w:rsidRPr="005D2667" w:rsidP="00AE4564">
      <w:pPr>
        <w:pStyle w:val="BodyText"/>
      </w:pPr>
      <w:r w:rsidRPr="005D2667">
        <w:t>Assessors of this unit must satisfy the requirements for assessors in applicable vocational education and training legislation, frameworks and/or standards.</w:t>
      </w:r>
    </w:p>
    <w:p w:rsidR="00000000" w:rsidRPr="005D2667" w:rsidP="005D2667">
      <w:pPr>
        <w:pStyle w:val="Heading1"/>
      </w:pPr>
      <w:bookmarkStart w:id="13" w:name="O_1273015"/>
      <w:bookmarkEnd w:id="13"/>
      <w:r w:rsidRPr="005D2667">
        <w:t>Links</w:t>
      </w:r>
    </w:p>
    <w:p w:rsidR="00000000" w:rsidRPr="005D2667" w:rsidP="00AE4564">
      <w:pPr>
        <w:pStyle w:val="BodyText"/>
      </w:pPr>
      <w:r w:rsidRPr="005D2667">
        <w:t>Companion Volumes, including Implementation Guides, are available at VETNe</w:t>
      </w:r>
      <w:r w:rsidRPr="005D266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52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667" w:rsidP="005D2667"/>
    <w:sectPr w:rsidSect="005D26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 w:rsidRPr="00AE4564" w:rsidP="00AE4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64" w:rsidP="005D2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564" w:rsidP="005D2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4564" w:rsidP="005D26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 w:rsidP="005D2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564">
      <w:t>Approved</w:t>
    </w:r>
    <w:r w:rsidR="00AE45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5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564">
      <w:rPr>
        <w:noProof/>
      </w:rPr>
      <w:t>4</w:t>
    </w:r>
    <w:r>
      <w:rPr>
        <w:noProof/>
      </w:rPr>
      <w:fldChar w:fldCharType="end"/>
    </w:r>
  </w:p>
  <w:p w:rsidR="005D2667" w:rsidP="005D2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5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564">
      <w:t>Skills Insight</w:t>
    </w:r>
    <w:r w:rsidR="00AE4564">
      <w:fldChar w:fldCharType="end"/>
    </w:r>
  </w:p>
  <w:p w:rsidR="005D2667" w:rsidP="005D2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667" w:rsidRPr="00AE4564" w:rsidP="00AE4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64" w:rsidRPr="002D2AF8" w:rsidP="005D2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AHCORG413 Implement sustainable practices in the organic farm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564" w:rsidP="005D26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67" w:rsidRPr="002D2AF8" w:rsidP="005D2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564">
      <w:t>AHCORG413 Implement sustainable practices in the organic farm based business</w:t>
    </w:r>
    <w:r w:rsidR="00AE45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564">
      <w:rPr>
        <w:noProof/>
      </w:rPr>
      <w:t>2 March 2025</w:t>
    </w:r>
    <w:r>
      <w:fldChar w:fldCharType="end"/>
    </w:r>
  </w:p>
  <w:p w:rsidR="005D2667" w:rsidP="005D2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94A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0C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483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667"/>
  </w:style>
  <w:style w:type="character" w:customStyle="1" w:styleId="Heading1Char">
    <w:name w:val="Heading 1 Char"/>
    <w:basedOn w:val="DefaultParagraphFont"/>
    <w:link w:val="Heading1"/>
    <w:rsid w:val="005D2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6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667"/>
    <w:rPr>
      <w:b/>
      <w:spacing w:val="0"/>
    </w:rPr>
  </w:style>
  <w:style w:type="paragraph" w:styleId="ListBullet2">
    <w:name w:val="List Bullet 2"/>
    <w:basedOn w:val="List2"/>
    <w:rsid w:val="005D26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2667"/>
    <w:rPr>
      <w:i/>
    </w:rPr>
  </w:style>
  <w:style w:type="paragraph" w:customStyle="1" w:styleId="SuperHeading">
    <w:name w:val="SuperHeading"/>
    <w:basedOn w:val="Normal"/>
    <w:rsid w:val="005D2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2667"/>
    <w:rPr>
      <w:b/>
    </w:rPr>
  </w:style>
  <w:style w:type="character" w:customStyle="1" w:styleId="Heading2Char">
    <w:name w:val="Heading 2 Char"/>
    <w:basedOn w:val="DefaultParagraphFont"/>
    <w:link w:val="Heading2"/>
    <w:rsid w:val="005D2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6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667"/>
  </w:style>
  <w:style w:type="paragraph" w:styleId="TableofFigures">
    <w:name w:val="table of figures"/>
    <w:basedOn w:val="Normal"/>
    <w:next w:val="Normal"/>
    <w:semiHidden/>
    <w:rsid w:val="005D2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6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2667"/>
    <w:rPr>
      <w:rFonts w:ascii="Wingdings" w:hAnsi="Wingdings"/>
    </w:rPr>
  </w:style>
  <w:style w:type="paragraph" w:customStyle="1" w:styleId="TableHeading">
    <w:name w:val="Table Heading"/>
    <w:basedOn w:val="HeadingBase"/>
    <w:rsid w:val="005D2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667"/>
    <w:rPr>
      <w:color w:val="0033CC"/>
      <w:u w:val="none"/>
    </w:rPr>
  </w:style>
  <w:style w:type="paragraph" w:customStyle="1" w:styleId="BodyTextRight">
    <w:name w:val="Body Text Right"/>
    <w:basedOn w:val="BodyText"/>
    <w:rsid w:val="005D2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6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667"/>
    <w:rPr>
      <w:sz w:val="32"/>
    </w:rPr>
  </w:style>
  <w:style w:type="paragraph" w:customStyle="1" w:styleId="HeadingProcedure">
    <w:name w:val="Heading Procedure"/>
    <w:basedOn w:val="HeadingBase"/>
    <w:next w:val="Normal"/>
    <w:rsid w:val="005D2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667"/>
    <w:pPr>
      <w:spacing w:before="60" w:after="60"/>
    </w:pPr>
  </w:style>
  <w:style w:type="paragraph" w:styleId="ListContinue">
    <w:name w:val="List Continue"/>
    <w:basedOn w:val="List"/>
    <w:rsid w:val="005D2667"/>
    <w:pPr>
      <w:ind w:firstLine="0"/>
    </w:pPr>
  </w:style>
  <w:style w:type="paragraph" w:customStyle="1" w:styleId="ListNote">
    <w:name w:val="List Note"/>
    <w:basedOn w:val="List"/>
    <w:rsid w:val="005D2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667"/>
    <w:rPr>
      <w:rFonts w:ascii="Courier New" w:hAnsi="Courier New"/>
    </w:rPr>
  </w:style>
  <w:style w:type="paragraph" w:customStyle="1" w:styleId="NoteBullet">
    <w:name w:val="Note Bullet"/>
    <w:basedOn w:val="Note"/>
    <w:rsid w:val="005D2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6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667"/>
    <w:rPr>
      <w:b/>
      <w:smallCaps/>
    </w:rPr>
  </w:style>
  <w:style w:type="paragraph" w:customStyle="1" w:styleId="TableListNumber">
    <w:name w:val="Table List Number"/>
    <w:basedOn w:val="ListNumber"/>
    <w:rsid w:val="005D2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667"/>
    <w:pPr>
      <w:numPr>
        <w:numId w:val="9"/>
      </w:numPr>
    </w:pPr>
  </w:style>
  <w:style w:type="paragraph" w:customStyle="1" w:styleId="ListAlpha2">
    <w:name w:val="List Alpha 2"/>
    <w:basedOn w:val="List2"/>
    <w:rsid w:val="005D2667"/>
    <w:pPr>
      <w:numPr>
        <w:numId w:val="8"/>
      </w:numPr>
    </w:pPr>
  </w:style>
  <w:style w:type="paragraph" w:styleId="List2">
    <w:name w:val="List 2"/>
    <w:basedOn w:val="BodyText"/>
    <w:rsid w:val="005D2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6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6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2667"/>
    <w:pPr>
      <w:numPr>
        <w:numId w:val="4"/>
      </w:numPr>
    </w:pPr>
  </w:style>
  <w:style w:type="paragraph" w:styleId="ListContinue2">
    <w:name w:val="List Continue 2"/>
    <w:basedOn w:val="List2"/>
    <w:rsid w:val="005D2667"/>
    <w:pPr>
      <w:ind w:firstLine="0"/>
    </w:pPr>
  </w:style>
  <w:style w:type="paragraph" w:styleId="ListContinue3">
    <w:name w:val="List Continue 3"/>
    <w:basedOn w:val="List3"/>
    <w:rsid w:val="005D2667"/>
    <w:pPr>
      <w:ind w:left="1021" w:firstLine="0"/>
    </w:pPr>
  </w:style>
  <w:style w:type="paragraph" w:styleId="ListContinue4">
    <w:name w:val="List Continue 4"/>
    <w:basedOn w:val="List4"/>
    <w:rsid w:val="005D2667"/>
    <w:pPr>
      <w:ind w:firstLine="0"/>
    </w:pPr>
  </w:style>
  <w:style w:type="paragraph" w:styleId="ListContinue5">
    <w:name w:val="List Continue 5"/>
    <w:basedOn w:val="List5"/>
    <w:rsid w:val="005D2667"/>
    <w:pPr>
      <w:ind w:firstLine="0"/>
    </w:pPr>
  </w:style>
  <w:style w:type="paragraph" w:styleId="ListNumber3">
    <w:name w:val="List Number 3"/>
    <w:basedOn w:val="List3"/>
    <w:rsid w:val="005D2667"/>
    <w:pPr>
      <w:numPr>
        <w:numId w:val="5"/>
      </w:numPr>
    </w:pPr>
  </w:style>
  <w:style w:type="paragraph" w:styleId="ListNumber4">
    <w:name w:val="List Number 4"/>
    <w:basedOn w:val="List4"/>
    <w:rsid w:val="005D2667"/>
    <w:pPr>
      <w:numPr>
        <w:numId w:val="6"/>
      </w:numPr>
    </w:pPr>
  </w:style>
  <w:style w:type="paragraph" w:styleId="ListNumber5">
    <w:name w:val="List Number 5"/>
    <w:basedOn w:val="List5"/>
    <w:rsid w:val="005D2667"/>
    <w:pPr>
      <w:numPr>
        <w:numId w:val="7"/>
      </w:numPr>
    </w:pPr>
  </w:style>
  <w:style w:type="paragraph" w:styleId="BlockText">
    <w:name w:val="Block Text"/>
    <w:basedOn w:val="Normal"/>
    <w:rsid w:val="005D2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667"/>
    <w:rPr>
      <w:sz w:val="16"/>
      <w:vertAlign w:val="superscript"/>
    </w:rPr>
  </w:style>
  <w:style w:type="character" w:customStyle="1" w:styleId="Symbols">
    <w:name w:val="Symbols"/>
    <w:basedOn w:val="DefaultParagraphFont"/>
    <w:rsid w:val="005D2667"/>
    <w:rPr>
      <w:rFonts w:ascii="Symbol" w:hAnsi="Symbol"/>
    </w:rPr>
  </w:style>
  <w:style w:type="character" w:customStyle="1" w:styleId="MenuOptions">
    <w:name w:val="Menu Options"/>
    <w:basedOn w:val="DefaultParagraphFont"/>
    <w:rsid w:val="005D2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667"/>
    <w:rPr>
      <w:b/>
    </w:rPr>
  </w:style>
  <w:style w:type="character" w:customStyle="1" w:styleId="Underlined">
    <w:name w:val="Underlined"/>
    <w:basedOn w:val="DefaultParagraphFont"/>
    <w:rsid w:val="005D2667"/>
    <w:rPr>
      <w:u w:val="single"/>
    </w:rPr>
  </w:style>
  <w:style w:type="paragraph" w:customStyle="1" w:styleId="TableBodyTextRight">
    <w:name w:val="Table Body Text Right"/>
    <w:basedOn w:val="TableBodyText"/>
    <w:rsid w:val="005D2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667"/>
    <w:rPr>
      <w:sz w:val="18"/>
    </w:rPr>
  </w:style>
  <w:style w:type="paragraph" w:customStyle="1" w:styleId="BodySmallRight">
    <w:name w:val="Body Small Right"/>
    <w:basedOn w:val="BodyTextRight"/>
    <w:rsid w:val="005D2667"/>
    <w:rPr>
      <w:sz w:val="18"/>
      <w:szCs w:val="18"/>
    </w:rPr>
  </w:style>
  <w:style w:type="paragraph" w:customStyle="1" w:styleId="MarginEdition">
    <w:name w:val="Margin Edition"/>
    <w:basedOn w:val="MarginNote"/>
    <w:rsid w:val="005D2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667"/>
    <w:rPr>
      <w:sz w:val="2"/>
      <w:szCs w:val="2"/>
    </w:rPr>
  </w:style>
  <w:style w:type="character" w:customStyle="1" w:styleId="Small">
    <w:name w:val="Small"/>
    <w:basedOn w:val="DefaultParagraphFont"/>
    <w:rsid w:val="005D2667"/>
    <w:rPr>
      <w:sz w:val="16"/>
    </w:rPr>
  </w:style>
  <w:style w:type="paragraph" w:customStyle="1" w:styleId="WideTable">
    <w:name w:val="Wide Table"/>
    <w:basedOn w:val="Normal"/>
    <w:rsid w:val="005D2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667"/>
  </w:style>
  <w:style w:type="paragraph" w:styleId="Quote">
    <w:name w:val="Quote"/>
    <w:basedOn w:val="Heading1"/>
    <w:link w:val="QuoteChar"/>
    <w:qFormat/>
    <w:rsid w:val="005D2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667"/>
    <w:pPr>
      <w:pageBreakBefore/>
    </w:pPr>
  </w:style>
  <w:style w:type="paragraph" w:customStyle="1" w:styleId="Border">
    <w:name w:val="Border"/>
    <w:basedOn w:val="Normal"/>
    <w:qFormat/>
    <w:rsid w:val="005D2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667"/>
    <w:rPr>
      <w:u w:val="single"/>
    </w:rPr>
  </w:style>
  <w:style w:type="character" w:customStyle="1" w:styleId="BoldandItalics">
    <w:name w:val="Bold and Italics"/>
    <w:qFormat/>
    <w:rsid w:val="005D2667"/>
    <w:rPr>
      <w:b/>
      <w:i/>
      <w:u w:val="none"/>
    </w:rPr>
  </w:style>
  <w:style w:type="paragraph" w:styleId="BalloonText">
    <w:name w:val="Balloon Text"/>
    <w:basedOn w:val="Normal"/>
    <w:link w:val="BalloonTextChar"/>
    <w:rsid w:val="005D2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6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4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6423</Characters>
  <Application>Microsoft Office Word</Application>
  <DocSecurity>0</DocSecurity>
  <Lines>214</Lines>
  <Paragraphs>124</Paragraphs>
  <ScaleCrop>false</ScaleCrop>
  <Company>Author-it Software Corporation Ltd.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AHCORG413 Implement sustainable practices in the organic farm based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