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98D" w:rsidP="007A29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AHCORG412 Arrange selling through community based marketing</w:t>
      </w:r>
      <w:r>
        <w:fldChar w:fldCharType="end"/>
      </w:r>
    </w:p>
    <w:p w:rsidR="007A298D" w:rsidP="007A298D">
      <w:pPr>
        <w:pStyle w:val="Version"/>
        <w:sectPr w:rsidSect="003110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0BE" w:rsidP="003110BE">
      <w:pPr>
        <w:pStyle w:val="SuperHeading"/>
      </w:pPr>
      <w:r w:rsidRPr="003110BE">
        <w:t>AHCORG412 Arrange selling through community based marketing</w:t>
      </w:r>
    </w:p>
    <w:p w:rsidR="00000000" w:rsidRPr="003110BE" w:rsidP="003110BE">
      <w:pPr>
        <w:pStyle w:val="Heading1"/>
      </w:pPr>
      <w:bookmarkStart w:id="1" w:name="O_1272980"/>
      <w:bookmarkEnd w:id="1"/>
      <w:r w:rsidRPr="003110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1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Bold"/>
              <w:rPr>
                <w:lang w:val="en-NZ"/>
              </w:rPr>
            </w:pPr>
            <w:r w:rsidRPr="003110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Bold"/>
              <w:rPr>
                <w:lang w:val="en-NZ"/>
              </w:rPr>
            </w:pPr>
            <w:r w:rsidRPr="003110BE">
              <w:t>Comments</w:t>
            </w:r>
          </w:p>
        </w:tc>
      </w:tr>
      <w:tr w:rsidTr="00311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0BE" w:rsidP="003110BE">
            <w:pPr>
              <w:pStyle w:val="BodyText"/>
            </w:pPr>
            <w:r w:rsidRPr="003110BE">
              <w:t>This version released with AHC Agriculture, Horticulture and Conservation and Land Management Training Package Version 9.0.</w:t>
            </w:r>
          </w:p>
        </w:tc>
      </w:tr>
    </w:tbl>
    <w:p w:rsidR="00000000" w:rsidRPr="003110BE" w:rsidP="003110BE">
      <w:pPr>
        <w:pStyle w:val="BodyText"/>
      </w:pPr>
    </w:p>
    <w:p w:rsidR="00000000" w:rsidRPr="003110BE" w:rsidP="003110BE">
      <w:pPr>
        <w:pStyle w:val="AllowPageBreak"/>
      </w:pPr>
    </w:p>
    <w:p w:rsidR="00000000" w:rsidRPr="003110BE" w:rsidP="003110BE">
      <w:pPr>
        <w:pStyle w:val="Heading1"/>
      </w:pPr>
      <w:bookmarkStart w:id="2" w:name="O_1272981"/>
      <w:bookmarkEnd w:id="2"/>
      <w:r w:rsidRPr="003110BE">
        <w:t>Application</w:t>
      </w:r>
    </w:p>
    <w:p w:rsidR="00000000" w:rsidRPr="003110BE" w:rsidP="007A298D">
      <w:pPr>
        <w:pStyle w:val="BodyText"/>
      </w:pPr>
      <w:r w:rsidRPr="003110BE">
        <w:t>This unit of competency describe</w:t>
      </w:r>
      <w:r w:rsidRPr="003110BE">
        <w:t>s the skills and knowledge required to prepare, market, transport and conduct transactions for produce sold through community-based marketing schemes.</w:t>
      </w:r>
    </w:p>
    <w:p w:rsidR="00000000" w:rsidRPr="003110BE" w:rsidP="007A298D">
      <w:pPr>
        <w:pStyle w:val="BodyText"/>
      </w:pPr>
      <w:r w:rsidRPr="003110BE">
        <w:t>The unit applies to individuals who take responsibility for their own work and for the quality of the wor</w:t>
      </w:r>
      <w:r w:rsidRPr="003110BE">
        <w:t>k of others within known parameters, and use discretion and judgment in the selection, allocation and use of available resources.</w:t>
      </w:r>
    </w:p>
    <w:p w:rsidR="00000000" w:rsidRPr="003110BE" w:rsidP="007A298D">
      <w:pPr>
        <w:pStyle w:val="BodyText"/>
      </w:pPr>
      <w:r w:rsidRPr="003110BE">
        <w:t>Licensing, legislative or certification requirements may apply to this unit where handling, processing and distribution of org</w:t>
      </w:r>
      <w:r w:rsidRPr="003110BE">
        <w:t>anic farm produce is used for human consumption. Users are advised to check with the relevant regulatory authority.</w:t>
      </w:r>
    </w:p>
    <w:p w:rsidR="00000000" w:rsidRPr="003110BE" w:rsidP="003110BE">
      <w:pPr>
        <w:pStyle w:val="Heading1"/>
      </w:pPr>
      <w:bookmarkStart w:id="3" w:name="O_1272982"/>
      <w:bookmarkEnd w:id="3"/>
      <w:r w:rsidRPr="003110BE">
        <w:t>Pre-requisite Unit</w:t>
      </w:r>
    </w:p>
    <w:p w:rsidR="00000000" w:rsidRPr="003110BE" w:rsidP="007A298D">
      <w:pPr>
        <w:pStyle w:val="BodyText"/>
      </w:pPr>
      <w:r w:rsidRPr="003110BE">
        <w:t>Nil</w:t>
      </w:r>
    </w:p>
    <w:p w:rsidR="00000000" w:rsidRPr="003110BE" w:rsidP="003110BE">
      <w:pPr>
        <w:pStyle w:val="Heading1"/>
      </w:pPr>
      <w:bookmarkStart w:id="4" w:name="O_1272984"/>
      <w:bookmarkEnd w:id="4"/>
      <w:r w:rsidRPr="003110BE">
        <w:t>Unit Sector</w:t>
      </w:r>
    </w:p>
    <w:p w:rsidR="00000000" w:rsidRPr="003110BE" w:rsidP="007A298D">
      <w:pPr>
        <w:pStyle w:val="BodyText"/>
      </w:pPr>
      <w:r w:rsidRPr="003110BE">
        <w:t>Organic Production (ORG)</w:t>
      </w:r>
    </w:p>
    <w:p w:rsidR="00000000" w:rsidRPr="003110BE" w:rsidP="003110BE">
      <w:pPr>
        <w:pStyle w:val="Heading1"/>
      </w:pPr>
      <w:bookmarkStart w:id="5" w:name="O_1272985"/>
      <w:bookmarkEnd w:id="5"/>
      <w:r w:rsidRPr="003110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Bold"/>
              <w:rPr>
                <w:lang w:val="en-NZ"/>
              </w:rPr>
            </w:pPr>
            <w:r w:rsidRPr="003110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Bold"/>
              <w:rPr>
                <w:lang w:val="en-NZ"/>
              </w:rPr>
            </w:pPr>
            <w:r w:rsidRPr="003110BE">
              <w:t>Performance Criteria</w:t>
            </w:r>
          </w:p>
        </w:tc>
      </w:tr>
      <w:tr w:rsidTr="007A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0BE" w:rsidP="003110BE">
            <w:pPr>
              <w:pStyle w:val="BodyText"/>
            </w:pPr>
            <w:r w:rsidRPr="003110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>1. Identify and evaluate selling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0BE" w:rsidP="003110BE">
            <w:pPr>
              <w:pStyle w:val="BodyText"/>
            </w:pPr>
            <w:r w:rsidRPr="003110BE">
              <w:t>1.1 Identif</w:t>
            </w:r>
            <w:r w:rsidRPr="003110BE">
              <w:t>y various types of community-based selling schemes </w:t>
            </w:r>
          </w:p>
          <w:p w:rsidR="00000000" w:rsidRPr="003110BE" w:rsidP="003110BE">
            <w:pPr>
              <w:pStyle w:val="BodyText"/>
            </w:pPr>
            <w:r w:rsidRPr="003110BE">
              <w:t>1.2 Identify characteristics of farm produce </w:t>
            </w:r>
          </w:p>
          <w:p w:rsidR="00000000" w:rsidRPr="003110BE" w:rsidP="003110BE">
            <w:pPr>
              <w:pStyle w:val="BodyText"/>
            </w:pPr>
            <w:r w:rsidRPr="003110BE">
              <w:t>1.3 Identify and document potential customer base</w:t>
            </w:r>
          </w:p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>1.4 Evaluate and document selling options</w:t>
            </w:r>
          </w:p>
        </w:tc>
      </w:tr>
      <w:tr w:rsidTr="007A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>2. Comply with the requirements of the selected community marketing scheme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0BE" w:rsidP="003110BE">
            <w:pPr>
              <w:pStyle w:val="BodyText"/>
            </w:pPr>
            <w:r w:rsidRPr="003110BE">
              <w:t>2.1 Identify and comply with market requirements </w:t>
            </w:r>
          </w:p>
          <w:p w:rsidR="00000000" w:rsidRPr="003110BE" w:rsidP="003110BE">
            <w:pPr>
              <w:pStyle w:val="BodyText"/>
            </w:pPr>
            <w:r w:rsidRPr="003110BE">
              <w:t>2.2 Comply with legislative requirements in each step of the supply chain</w:t>
            </w:r>
          </w:p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>2.3 Keep records to verify compliance with community mark</w:t>
            </w:r>
            <w:r w:rsidRPr="003110BE">
              <w:t xml:space="preserve">eting scheme, food safety and organic certification </w:t>
            </w:r>
          </w:p>
        </w:tc>
      </w:tr>
      <w:tr w:rsidTr="007A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>3. Develop and maintain a relationship with customers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0BE" w:rsidP="003110BE">
            <w:pPr>
              <w:pStyle w:val="BodyText"/>
            </w:pPr>
            <w:r w:rsidRPr="003110BE">
              <w:t>3.1 Investigate characteristics of community customers </w:t>
            </w:r>
          </w:p>
          <w:p w:rsidR="00000000" w:rsidRPr="003110BE" w:rsidP="003110BE">
            <w:pPr>
              <w:pStyle w:val="BodyText"/>
            </w:pPr>
            <w:r w:rsidRPr="003110BE">
              <w:t>3.2 Identify potential links between community and farm system</w:t>
            </w:r>
          </w:p>
          <w:p w:rsidR="00000000" w:rsidRPr="003110BE" w:rsidP="003110BE">
            <w:pPr>
              <w:pStyle w:val="BodyText"/>
            </w:pPr>
            <w:r w:rsidRPr="003110BE">
              <w:t>3.3 Develop connections betwe</w:t>
            </w:r>
            <w:r w:rsidRPr="003110BE">
              <w:t>en individuals and farm production system</w:t>
            </w:r>
          </w:p>
          <w:p w:rsidR="00000000" w:rsidRPr="003110BE" w:rsidP="003110BE">
            <w:pPr>
              <w:pStyle w:val="BodyText"/>
            </w:pPr>
            <w:r w:rsidRPr="003110BE">
              <w:t>3.4 Develop a ‘farm story’ and communicate uniqueness of enterprise to community according to workplace procedures</w:t>
            </w:r>
          </w:p>
          <w:p w:rsidR="00000000" w:rsidRPr="003110BE" w:rsidP="003110BE">
            <w:pPr>
              <w:pStyle w:val="BodyText"/>
            </w:pPr>
            <w:r w:rsidRPr="003110BE">
              <w:t>3.5 Monitor community satisfaction through customer feedback</w:t>
            </w:r>
          </w:p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>3.6 Respond to feedback according to w</w:t>
            </w:r>
            <w:r w:rsidRPr="003110BE">
              <w:t>orkplace procedures</w:t>
            </w:r>
          </w:p>
        </w:tc>
      </w:tr>
      <w:tr w:rsidTr="007A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>4. Organise transport of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0BE" w:rsidP="003110BE">
            <w:pPr>
              <w:pStyle w:val="BodyText"/>
            </w:pPr>
            <w:r w:rsidRPr="003110BE">
              <w:t>4.1 Identify transport requirements and engage carrier for produce distribution</w:t>
            </w:r>
          </w:p>
          <w:p w:rsidR="00000000" w:rsidRPr="003110BE" w:rsidP="003110BE">
            <w:pPr>
              <w:pStyle w:val="BodyText"/>
            </w:pPr>
            <w:r w:rsidRPr="003110BE">
              <w:t xml:space="preserve">4.2 Schedule transport and delivery of product with recipient </w:t>
            </w:r>
          </w:p>
          <w:p w:rsidR="00000000" w:rsidRPr="003110BE" w:rsidP="003110BE">
            <w:pPr>
              <w:pStyle w:val="BodyText"/>
            </w:pPr>
            <w:r w:rsidRPr="003110BE">
              <w:t>4.3 Identify and comply with recipients delivery requiremen</w:t>
            </w:r>
            <w:r w:rsidRPr="003110BE">
              <w:t xml:space="preserve">ts </w:t>
            </w:r>
          </w:p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>4.4 Verify compliance with legislation, food safety and organic certification</w:t>
            </w:r>
          </w:p>
        </w:tc>
      </w:tr>
      <w:tr w:rsidTr="007A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>5.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0BE" w:rsidP="003110BE">
            <w:pPr>
              <w:pStyle w:val="BodyText"/>
            </w:pPr>
            <w:r w:rsidRPr="003110BE">
              <w:t>5.1 Complete pre-sale and post-sale documentation</w:t>
            </w:r>
          </w:p>
          <w:p w:rsidR="00000000" w:rsidRPr="003110BE" w:rsidP="003110BE">
            <w:pPr>
              <w:pStyle w:val="BodyText"/>
            </w:pPr>
            <w:r w:rsidRPr="003110BE">
              <w:t>5.2 Record transactions according to traceability and workplace procedures</w:t>
            </w:r>
          </w:p>
          <w:p w:rsidR="00000000" w:rsidRPr="003110BE" w:rsidP="003110BE">
            <w:pPr>
              <w:pStyle w:val="BodyText"/>
            </w:pPr>
            <w:r w:rsidRPr="003110BE">
              <w:t>5.3 Document customer feedback and identify and record potential improvements</w:t>
            </w:r>
          </w:p>
        </w:tc>
      </w:tr>
    </w:tbl>
    <w:p w:rsidR="00000000" w:rsidRPr="003110BE" w:rsidP="003110BE">
      <w:pPr>
        <w:pStyle w:val="BodyText"/>
      </w:pPr>
    </w:p>
    <w:p w:rsidR="00000000" w:rsidRPr="003110BE" w:rsidP="003110BE">
      <w:pPr>
        <w:pStyle w:val="AllowPageBreak"/>
      </w:pPr>
    </w:p>
    <w:p w:rsidR="00000000" w:rsidRPr="003110BE" w:rsidP="003110BE">
      <w:pPr>
        <w:pStyle w:val="Heading1"/>
      </w:pPr>
      <w:bookmarkStart w:id="6" w:name="O_1272986"/>
      <w:bookmarkEnd w:id="6"/>
      <w:r w:rsidRPr="003110BE">
        <w:t>Foundation Skills</w:t>
      </w:r>
    </w:p>
    <w:p w:rsidR="00000000" w:rsidRPr="003110BE" w:rsidP="007A298D">
      <w:pPr>
        <w:pStyle w:val="BodyText"/>
      </w:pPr>
      <w:r w:rsidRPr="003110BE">
        <w:t>Foundation Skills essential to performance are explicit in the performance criteria of this unit of competency</w:t>
      </w:r>
    </w:p>
    <w:p w:rsidR="00000000" w:rsidRPr="003110BE" w:rsidP="003110BE">
      <w:pPr>
        <w:pStyle w:val="Heading1"/>
      </w:pPr>
      <w:bookmarkStart w:id="7" w:name="O_1272988"/>
      <w:bookmarkEnd w:id="7"/>
      <w:r w:rsidRPr="003110BE">
        <w:t>Unit Mapp</w:t>
      </w:r>
      <w:r w:rsidRPr="003110BE">
        <w:t>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11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Bold"/>
              <w:rPr>
                <w:lang w:val="en-NZ"/>
              </w:rPr>
            </w:pPr>
            <w:r w:rsidRPr="003110B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Bold"/>
              <w:rPr>
                <w:lang w:val="en-NZ"/>
              </w:rPr>
            </w:pPr>
            <w:r w:rsidRPr="003110B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Bold"/>
              <w:rPr>
                <w:lang w:val="en-NZ"/>
              </w:rPr>
            </w:pPr>
            <w:r w:rsidRPr="003110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Bold"/>
              <w:rPr>
                <w:lang w:val="en-NZ"/>
              </w:rPr>
            </w:pPr>
            <w:r w:rsidRPr="003110BE">
              <w:t>Equivalence status</w:t>
            </w:r>
          </w:p>
        </w:tc>
      </w:tr>
      <w:tr w:rsidTr="00311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 xml:space="preserve">AHCORG412 Arrange selling through community based marketing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 xml:space="preserve">AHCORG404 Arrange selling through community based marketing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0BE" w:rsidP="003110BE">
            <w:pPr>
              <w:pStyle w:val="BodyText"/>
            </w:pPr>
            <w:r w:rsidRPr="003110BE">
              <w:t>Minor changes to Application, Elements and Performance Criteria for clarity and brevity</w:t>
            </w:r>
          </w:p>
          <w:p w:rsidR="00000000" w:rsidP="003110BE">
            <w:pPr>
              <w:pStyle w:val="BodyText"/>
              <w:rPr>
                <w:lang w:val="en-NZ"/>
              </w:rPr>
            </w:pPr>
            <w:r w:rsidRPr="003110BE">
              <w:t>Changes to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0BE" w:rsidP="003110BE">
            <w:pPr>
              <w:pStyle w:val="BodyText"/>
            </w:pPr>
            <w:r w:rsidRPr="003110BE">
              <w:t>Equivalent</w:t>
            </w:r>
          </w:p>
        </w:tc>
      </w:tr>
    </w:tbl>
    <w:p w:rsidR="00000000" w:rsidRPr="003110BE" w:rsidP="003110BE">
      <w:pPr>
        <w:pStyle w:val="BodyText"/>
      </w:pPr>
    </w:p>
    <w:p w:rsidR="00000000" w:rsidRPr="003110BE" w:rsidP="003110BE">
      <w:pPr>
        <w:pStyle w:val="AllowPageBreak"/>
      </w:pPr>
    </w:p>
    <w:p w:rsidR="00000000" w:rsidRPr="003110BE" w:rsidP="003110BE">
      <w:pPr>
        <w:pStyle w:val="Heading1"/>
      </w:pPr>
      <w:bookmarkStart w:id="8" w:name="O_1272995"/>
      <w:bookmarkEnd w:id="8"/>
      <w:r w:rsidRPr="003110BE">
        <w:t>Links</w:t>
      </w:r>
    </w:p>
    <w:p w:rsidR="00000000" w:rsidRPr="003110BE" w:rsidP="007A298D">
      <w:pPr>
        <w:pStyle w:val="BodyText"/>
      </w:pPr>
      <w:r w:rsidRPr="003110BE">
        <w:t>Companion Volumes, including Implementat</w:t>
      </w:r>
      <w:r w:rsidRPr="003110BE">
        <w:t xml:space="preserve">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494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10BE" w:rsidP="003110BE"/>
    <w:sectPr w:rsidSect="003110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0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0BE" w:rsidRPr="007A298D" w:rsidP="007A29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0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98D" w:rsidP="00311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298D" w:rsidP="00311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298D" w:rsidP="003110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0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9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0BE" w:rsidRPr="007A298D" w:rsidP="007A29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0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98D" w:rsidRPr="002D2AF8" w:rsidP="00311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AHCORG412 Arrange selling through community based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A298D" w:rsidP="003110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0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0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0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0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0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0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0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0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0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0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0BE"/>
  </w:style>
  <w:style w:type="character" w:customStyle="1" w:styleId="Heading1Char">
    <w:name w:val="Heading 1 Char"/>
    <w:basedOn w:val="DefaultParagraphFont"/>
    <w:link w:val="Heading1"/>
    <w:rsid w:val="003110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0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0BE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110BE"/>
    <w:rPr>
      <w:i/>
    </w:rPr>
  </w:style>
  <w:style w:type="paragraph" w:customStyle="1" w:styleId="SuperHeading">
    <w:name w:val="SuperHeading"/>
    <w:basedOn w:val="Normal"/>
    <w:rsid w:val="003110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0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10BE"/>
    <w:rPr>
      <w:b/>
    </w:rPr>
  </w:style>
  <w:style w:type="character" w:customStyle="1" w:styleId="Heading2Char">
    <w:name w:val="Heading 2 Char"/>
    <w:basedOn w:val="DefaultParagraphFont"/>
    <w:link w:val="Heading2"/>
    <w:rsid w:val="003110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0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0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0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0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0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0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0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0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0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0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0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0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0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0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10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10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10BE"/>
    <w:rPr>
      <w:b/>
      <w:spacing w:val="0"/>
    </w:rPr>
  </w:style>
  <w:style w:type="paragraph" w:customStyle="1" w:styleId="SuperTitle">
    <w:name w:val="SuperTitle"/>
    <w:basedOn w:val="Title"/>
    <w:rsid w:val="003110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0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0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0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0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0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0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0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0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0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0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0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0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10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0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0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0BE"/>
  </w:style>
  <w:style w:type="paragraph" w:styleId="TableofFigures">
    <w:name w:val="table of figures"/>
    <w:basedOn w:val="Normal"/>
    <w:next w:val="Normal"/>
    <w:semiHidden/>
    <w:rsid w:val="003110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0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10BE"/>
    <w:rPr>
      <w:rFonts w:ascii="Wingdings" w:hAnsi="Wingdings"/>
    </w:rPr>
  </w:style>
  <w:style w:type="paragraph" w:customStyle="1" w:styleId="TableHeading">
    <w:name w:val="Table Heading"/>
    <w:basedOn w:val="HeadingBase"/>
    <w:rsid w:val="003110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0BE"/>
    <w:rPr>
      <w:color w:val="0033CC"/>
      <w:u w:val="none"/>
    </w:rPr>
  </w:style>
  <w:style w:type="paragraph" w:customStyle="1" w:styleId="BodyTextRight">
    <w:name w:val="Body Text Right"/>
    <w:basedOn w:val="BodyText"/>
    <w:rsid w:val="003110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0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0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0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0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0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0BE"/>
    <w:rPr>
      <w:sz w:val="32"/>
    </w:rPr>
  </w:style>
  <w:style w:type="paragraph" w:customStyle="1" w:styleId="HeadingProcedure">
    <w:name w:val="Heading Procedure"/>
    <w:basedOn w:val="HeadingBase"/>
    <w:next w:val="Normal"/>
    <w:rsid w:val="003110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0BE"/>
    <w:pPr>
      <w:spacing w:before="60" w:after="60"/>
    </w:pPr>
  </w:style>
  <w:style w:type="paragraph" w:styleId="ListContinue">
    <w:name w:val="List Continue"/>
    <w:basedOn w:val="List"/>
    <w:rsid w:val="003110BE"/>
    <w:pPr>
      <w:ind w:firstLine="0"/>
    </w:pPr>
  </w:style>
  <w:style w:type="paragraph" w:customStyle="1" w:styleId="ListNote">
    <w:name w:val="List Note"/>
    <w:basedOn w:val="List"/>
    <w:rsid w:val="003110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0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0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0BE"/>
    <w:rPr>
      <w:rFonts w:ascii="Courier New" w:hAnsi="Courier New"/>
    </w:rPr>
  </w:style>
  <w:style w:type="paragraph" w:customStyle="1" w:styleId="NoteBullet">
    <w:name w:val="Note Bullet"/>
    <w:basedOn w:val="Note"/>
    <w:rsid w:val="003110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0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0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0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0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10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0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0BE"/>
    <w:rPr>
      <w:b/>
      <w:smallCaps/>
    </w:rPr>
  </w:style>
  <w:style w:type="paragraph" w:customStyle="1" w:styleId="TableListNumber">
    <w:name w:val="Table List Number"/>
    <w:basedOn w:val="ListNumber"/>
    <w:rsid w:val="003110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0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0BE"/>
    <w:pPr>
      <w:numPr>
        <w:numId w:val="7"/>
      </w:numPr>
    </w:pPr>
  </w:style>
  <w:style w:type="paragraph" w:customStyle="1" w:styleId="ListAlpha2">
    <w:name w:val="List Alpha 2"/>
    <w:basedOn w:val="List2"/>
    <w:rsid w:val="003110BE"/>
    <w:pPr>
      <w:numPr>
        <w:numId w:val="6"/>
      </w:numPr>
    </w:pPr>
  </w:style>
  <w:style w:type="paragraph" w:styleId="List2">
    <w:name w:val="List 2"/>
    <w:basedOn w:val="BodyText"/>
    <w:rsid w:val="003110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0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0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0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0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0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10BE"/>
    <w:pPr>
      <w:numPr>
        <w:numId w:val="2"/>
      </w:numPr>
    </w:pPr>
  </w:style>
  <w:style w:type="paragraph" w:styleId="ListContinue2">
    <w:name w:val="List Continue 2"/>
    <w:basedOn w:val="List2"/>
    <w:rsid w:val="003110BE"/>
    <w:pPr>
      <w:ind w:firstLine="0"/>
    </w:pPr>
  </w:style>
  <w:style w:type="paragraph" w:styleId="ListContinue3">
    <w:name w:val="List Continue 3"/>
    <w:basedOn w:val="List3"/>
    <w:rsid w:val="003110BE"/>
    <w:pPr>
      <w:ind w:left="1021" w:firstLine="0"/>
    </w:pPr>
  </w:style>
  <w:style w:type="paragraph" w:styleId="ListContinue4">
    <w:name w:val="List Continue 4"/>
    <w:basedOn w:val="List4"/>
    <w:rsid w:val="003110BE"/>
    <w:pPr>
      <w:ind w:firstLine="0"/>
    </w:pPr>
  </w:style>
  <w:style w:type="paragraph" w:styleId="ListContinue5">
    <w:name w:val="List Continue 5"/>
    <w:basedOn w:val="List5"/>
    <w:rsid w:val="003110BE"/>
    <w:pPr>
      <w:ind w:firstLine="0"/>
    </w:pPr>
  </w:style>
  <w:style w:type="paragraph" w:styleId="ListNumber3">
    <w:name w:val="List Number 3"/>
    <w:basedOn w:val="List3"/>
    <w:rsid w:val="003110BE"/>
    <w:pPr>
      <w:numPr>
        <w:numId w:val="3"/>
      </w:numPr>
    </w:pPr>
  </w:style>
  <w:style w:type="paragraph" w:styleId="ListNumber4">
    <w:name w:val="List Number 4"/>
    <w:basedOn w:val="List4"/>
    <w:rsid w:val="003110BE"/>
    <w:pPr>
      <w:numPr>
        <w:numId w:val="4"/>
      </w:numPr>
    </w:pPr>
  </w:style>
  <w:style w:type="paragraph" w:styleId="ListNumber5">
    <w:name w:val="List Number 5"/>
    <w:basedOn w:val="List5"/>
    <w:rsid w:val="003110BE"/>
    <w:pPr>
      <w:numPr>
        <w:numId w:val="5"/>
      </w:numPr>
    </w:pPr>
  </w:style>
  <w:style w:type="paragraph" w:styleId="BlockText">
    <w:name w:val="Block Text"/>
    <w:basedOn w:val="Normal"/>
    <w:rsid w:val="003110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0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0BE"/>
    <w:rPr>
      <w:sz w:val="16"/>
      <w:vertAlign w:val="superscript"/>
    </w:rPr>
  </w:style>
  <w:style w:type="character" w:customStyle="1" w:styleId="Symbols">
    <w:name w:val="Symbols"/>
    <w:basedOn w:val="DefaultParagraphFont"/>
    <w:rsid w:val="003110BE"/>
    <w:rPr>
      <w:rFonts w:ascii="Symbol" w:hAnsi="Symbol"/>
    </w:rPr>
  </w:style>
  <w:style w:type="character" w:customStyle="1" w:styleId="MenuOptions">
    <w:name w:val="Menu Options"/>
    <w:basedOn w:val="DefaultParagraphFont"/>
    <w:rsid w:val="003110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0BE"/>
    <w:rPr>
      <w:b/>
    </w:rPr>
  </w:style>
  <w:style w:type="character" w:customStyle="1" w:styleId="Underlined">
    <w:name w:val="Underlined"/>
    <w:basedOn w:val="DefaultParagraphFont"/>
    <w:rsid w:val="003110BE"/>
    <w:rPr>
      <w:u w:val="single"/>
    </w:rPr>
  </w:style>
  <w:style w:type="paragraph" w:customStyle="1" w:styleId="TableBodyTextRight">
    <w:name w:val="Table Body Text Right"/>
    <w:basedOn w:val="TableBodyText"/>
    <w:rsid w:val="003110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0BE"/>
    <w:rPr>
      <w:sz w:val="18"/>
    </w:rPr>
  </w:style>
  <w:style w:type="paragraph" w:customStyle="1" w:styleId="BodySmallRight">
    <w:name w:val="Body Small Right"/>
    <w:basedOn w:val="BodyTextRight"/>
    <w:rsid w:val="003110BE"/>
    <w:rPr>
      <w:sz w:val="18"/>
      <w:szCs w:val="18"/>
    </w:rPr>
  </w:style>
  <w:style w:type="paragraph" w:customStyle="1" w:styleId="MarginEdition">
    <w:name w:val="Margin Edition"/>
    <w:basedOn w:val="MarginNote"/>
    <w:rsid w:val="003110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0BE"/>
    <w:rPr>
      <w:sz w:val="2"/>
      <w:szCs w:val="2"/>
    </w:rPr>
  </w:style>
  <w:style w:type="character" w:customStyle="1" w:styleId="Small">
    <w:name w:val="Small"/>
    <w:basedOn w:val="DefaultParagraphFont"/>
    <w:rsid w:val="003110BE"/>
    <w:rPr>
      <w:sz w:val="16"/>
    </w:rPr>
  </w:style>
  <w:style w:type="paragraph" w:customStyle="1" w:styleId="WideTable">
    <w:name w:val="Wide Table"/>
    <w:basedOn w:val="Normal"/>
    <w:rsid w:val="003110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0BE"/>
  </w:style>
  <w:style w:type="paragraph" w:styleId="Quote">
    <w:name w:val="Quote"/>
    <w:basedOn w:val="Heading1"/>
    <w:link w:val="QuoteChar"/>
    <w:qFormat/>
    <w:rsid w:val="003110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0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0BE"/>
    <w:pPr>
      <w:pageBreakBefore/>
    </w:pPr>
  </w:style>
  <w:style w:type="paragraph" w:customStyle="1" w:styleId="Border">
    <w:name w:val="Border"/>
    <w:basedOn w:val="Normal"/>
    <w:qFormat/>
    <w:rsid w:val="003110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0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0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0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0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0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0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0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0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0BE"/>
    <w:rPr>
      <w:u w:val="single"/>
    </w:rPr>
  </w:style>
  <w:style w:type="character" w:customStyle="1" w:styleId="BoldandItalics">
    <w:name w:val="Bold and Italics"/>
    <w:qFormat/>
    <w:rsid w:val="003110BE"/>
    <w:rPr>
      <w:b/>
      <w:i/>
      <w:u w:val="none"/>
    </w:rPr>
  </w:style>
  <w:style w:type="paragraph" w:styleId="BalloonText">
    <w:name w:val="Balloon Text"/>
    <w:basedOn w:val="Normal"/>
    <w:link w:val="BalloonTextChar"/>
    <w:rsid w:val="00311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0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0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0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0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0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0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29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3232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AHCORG412 Arrange selling through community based marketing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