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532C" w:rsidP="0005532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AHCORG409 Manage biodynamic production</w:t>
      </w:r>
      <w:r>
        <w:fldChar w:fldCharType="end"/>
      </w:r>
    </w:p>
    <w:p w:rsidR="0005532C" w:rsidP="0005532C">
      <w:pPr>
        <w:pStyle w:val="Version"/>
        <w:sectPr w:rsidSect="007E46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E460B" w:rsidP="007E460B">
      <w:pPr>
        <w:pStyle w:val="SuperHeading"/>
      </w:pPr>
      <w:r w:rsidRPr="007E460B">
        <w:t>AHCORG409 Manage biodynamic production</w:t>
      </w:r>
    </w:p>
    <w:p w:rsidR="00000000" w:rsidRPr="007E460B" w:rsidP="007E460B">
      <w:pPr>
        <w:pStyle w:val="Heading1"/>
      </w:pPr>
      <w:bookmarkStart w:id="1" w:name="O_1272923"/>
      <w:bookmarkEnd w:id="1"/>
      <w:r w:rsidRPr="007E460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E46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0B">
            <w:pPr>
              <w:pStyle w:val="BodyTextBold"/>
              <w:rPr>
                <w:lang w:val="en-NZ"/>
              </w:rPr>
            </w:pPr>
            <w:r w:rsidRPr="007E460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0B">
            <w:pPr>
              <w:pStyle w:val="BodyTextBold"/>
              <w:rPr>
                <w:lang w:val="en-NZ"/>
              </w:rPr>
            </w:pPr>
            <w:r w:rsidRPr="007E460B">
              <w:t>Comments</w:t>
            </w:r>
          </w:p>
        </w:tc>
      </w:tr>
      <w:tr w:rsidTr="007E46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0B">
            <w:pPr>
              <w:pStyle w:val="BodyText"/>
              <w:rPr>
                <w:lang w:val="en-NZ"/>
              </w:rPr>
            </w:pPr>
            <w:r w:rsidRPr="007E460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60B" w:rsidP="007E460B">
            <w:pPr>
              <w:pStyle w:val="BodyText"/>
            </w:pPr>
            <w:r w:rsidRPr="007E460B">
              <w:t>This version released with AHC Agriculture, Horticulture and Conservation and Land Management Training Package Version 9.0.</w:t>
            </w:r>
          </w:p>
        </w:tc>
      </w:tr>
    </w:tbl>
    <w:p w:rsidR="00000000" w:rsidRPr="007E460B" w:rsidP="007E460B">
      <w:pPr>
        <w:pStyle w:val="BodyText"/>
      </w:pPr>
    </w:p>
    <w:p w:rsidR="00000000" w:rsidRPr="007E460B" w:rsidP="007E460B">
      <w:pPr>
        <w:pStyle w:val="AllowPageBreak"/>
      </w:pPr>
    </w:p>
    <w:p w:rsidR="00000000" w:rsidRPr="007E460B" w:rsidP="007E460B">
      <w:pPr>
        <w:pStyle w:val="Heading1"/>
      </w:pPr>
      <w:bookmarkStart w:id="2" w:name="O_1272924"/>
      <w:bookmarkEnd w:id="2"/>
      <w:r w:rsidRPr="007E460B">
        <w:t>Application</w:t>
      </w:r>
    </w:p>
    <w:p w:rsidR="00000000" w:rsidRPr="007E460B" w:rsidP="0005532C">
      <w:pPr>
        <w:pStyle w:val="BodyText"/>
      </w:pPr>
      <w:r w:rsidRPr="007E460B">
        <w:t>This unit of competency describes the skills and k</w:t>
      </w:r>
      <w:r w:rsidRPr="007E460B">
        <w:t>nowledge required to manage a farming system according to the principles, practices and standards for organic and biodynamic agricultural production.</w:t>
      </w:r>
    </w:p>
    <w:p w:rsidR="00000000" w:rsidRPr="007E460B" w:rsidP="0005532C">
      <w:pPr>
        <w:pStyle w:val="BodyText"/>
      </w:pPr>
      <w:r w:rsidRPr="007E460B">
        <w:t>The unit applies to individuals and farmers who take responsibility for their own work and for the quality</w:t>
      </w:r>
      <w:r w:rsidRPr="007E460B">
        <w:t xml:space="preserve"> of the work of others within known parameters, and use discretion and judgment in the selection, allocation and use of available resources.</w:t>
      </w:r>
    </w:p>
    <w:p w:rsidR="00000000" w:rsidRPr="007E460B" w:rsidP="0005532C">
      <w:pPr>
        <w:pStyle w:val="BodyText"/>
      </w:pPr>
      <w:r w:rsidRPr="007E460B">
        <w:t>No licensing, legislative or certification requirements apply to this unit at the time of publication.</w:t>
      </w:r>
    </w:p>
    <w:p w:rsidR="00000000" w:rsidRPr="007E460B" w:rsidP="007E460B">
      <w:pPr>
        <w:pStyle w:val="Heading1"/>
      </w:pPr>
      <w:bookmarkStart w:id="3" w:name="O_1272925"/>
      <w:bookmarkEnd w:id="3"/>
      <w:r w:rsidRPr="007E460B">
        <w:t>Pre-requisite Unit</w:t>
      </w:r>
    </w:p>
    <w:p w:rsidR="00000000" w:rsidRPr="007E460B" w:rsidP="0005532C">
      <w:pPr>
        <w:pStyle w:val="BodyText"/>
      </w:pPr>
      <w:r w:rsidRPr="007E460B">
        <w:t>Nil</w:t>
      </w:r>
    </w:p>
    <w:p w:rsidR="00000000" w:rsidRPr="007E460B" w:rsidP="007E460B">
      <w:pPr>
        <w:pStyle w:val="Heading1"/>
      </w:pPr>
      <w:bookmarkStart w:id="4" w:name="O_1272927"/>
      <w:bookmarkEnd w:id="4"/>
      <w:r w:rsidRPr="007E460B">
        <w:t>Unit Sector</w:t>
      </w:r>
    </w:p>
    <w:p w:rsidR="00000000" w:rsidRPr="007E460B" w:rsidP="0005532C">
      <w:pPr>
        <w:pStyle w:val="BodyText"/>
      </w:pPr>
      <w:r w:rsidRPr="007E460B">
        <w:t>Organic Production (ORG)</w:t>
      </w:r>
    </w:p>
    <w:p w:rsidR="00000000" w:rsidRPr="007E460B" w:rsidP="007E460B">
      <w:pPr>
        <w:pStyle w:val="Heading1"/>
      </w:pPr>
      <w:bookmarkStart w:id="5" w:name="O_1272928"/>
      <w:bookmarkEnd w:id="5"/>
      <w:r w:rsidRPr="007E460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553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0B">
            <w:pPr>
              <w:pStyle w:val="BodyTextBold"/>
              <w:rPr>
                <w:lang w:val="en-NZ"/>
              </w:rPr>
            </w:pPr>
            <w:r w:rsidRPr="007E460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0B">
            <w:pPr>
              <w:pStyle w:val="BodyTextBold"/>
              <w:rPr>
                <w:lang w:val="en-NZ"/>
              </w:rPr>
            </w:pPr>
            <w:r w:rsidRPr="007E460B">
              <w:t>Performance Criteria</w:t>
            </w:r>
          </w:p>
        </w:tc>
      </w:tr>
      <w:tr w:rsidTr="000553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9"/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60B" w:rsidP="007E460B">
            <w:pPr>
              <w:pStyle w:val="BodyText"/>
            </w:pPr>
            <w:r w:rsidRPr="007E460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0B">
            <w:pPr>
              <w:pStyle w:val="BodyText"/>
              <w:rPr>
                <w:lang w:val="en-NZ"/>
              </w:rPr>
            </w:pPr>
            <w:r w:rsidRPr="007E46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553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0B">
            <w:pPr>
              <w:pStyle w:val="BodyText"/>
              <w:rPr>
                <w:lang w:val="en-NZ"/>
              </w:rPr>
            </w:pPr>
            <w:r w:rsidRPr="007E460B">
              <w:t>1. Prepare a plan for a biodynamic farming enterprise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60B" w:rsidP="007E460B">
            <w:pPr>
              <w:pStyle w:val="BodyText"/>
            </w:pPr>
            <w:r w:rsidRPr="007E460B">
              <w:t>1.1 Identify health, safety and environmental hazards, assess risk and develop controls according to work</w:t>
            </w:r>
            <w:r w:rsidRPr="007E460B">
              <w:t>place procedures</w:t>
            </w:r>
          </w:p>
          <w:p w:rsidR="00000000" w:rsidRPr="007E460B" w:rsidP="007E460B">
            <w:pPr>
              <w:pStyle w:val="BodyText"/>
            </w:pPr>
            <w:r w:rsidRPr="007E460B">
              <w:t>1.2 Identify requirements for biodynamic certification</w:t>
            </w:r>
          </w:p>
          <w:p w:rsidR="00000000" w:rsidRPr="007E460B" w:rsidP="007E460B">
            <w:pPr>
              <w:pStyle w:val="BodyText"/>
            </w:pPr>
            <w:r w:rsidRPr="007E460B">
              <w:t>1.3 Develop goals and plan for a biodynamic enterprise</w:t>
            </w:r>
          </w:p>
          <w:p w:rsidR="00000000" w:rsidRPr="007E460B" w:rsidP="007E460B">
            <w:pPr>
              <w:pStyle w:val="BodyText"/>
            </w:pPr>
            <w:r w:rsidRPr="007E460B">
              <w:t>1.4 Develop marketing plans for biodynamic produce</w:t>
            </w:r>
          </w:p>
          <w:p w:rsidR="00000000" w:rsidRPr="007E460B" w:rsidP="007E460B">
            <w:pPr>
              <w:pStyle w:val="BodyText"/>
            </w:pPr>
            <w:r w:rsidRPr="007E460B">
              <w:t>1.5 Investigate and implement trials for biodynamic agriculture and products</w:t>
            </w:r>
          </w:p>
          <w:p w:rsidR="00000000" w:rsidRPr="007E460B" w:rsidP="007E460B">
            <w:pPr>
              <w:pStyle w:val="BodyText"/>
            </w:pPr>
            <w:r w:rsidRPr="007E460B">
              <w:t>1.6 Record outcomes of trials and incorporate into business plans</w:t>
            </w:r>
          </w:p>
          <w:p w:rsidR="00000000" w:rsidP="007E460B">
            <w:pPr>
              <w:pStyle w:val="BodyText"/>
              <w:rPr>
                <w:lang w:val="en-NZ"/>
              </w:rPr>
            </w:pPr>
            <w:r w:rsidRPr="007E460B">
              <w:t>1.7 Develop and implement biodynamic production plan according to biodynamic principles and organic farming strategies</w:t>
            </w:r>
          </w:p>
        </w:tc>
      </w:tr>
      <w:tr w:rsidTr="000553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0B">
            <w:pPr>
              <w:pStyle w:val="BodyText"/>
              <w:rPr>
                <w:lang w:val="en-NZ"/>
              </w:rPr>
            </w:pPr>
            <w:r w:rsidRPr="007E460B">
              <w:t>2. Make and apply biodynamic field spray preparations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60B" w:rsidP="007E460B">
            <w:pPr>
              <w:pStyle w:val="BodyText"/>
            </w:pPr>
            <w:r w:rsidRPr="007E460B">
              <w:t>2.1 Formulate, m</w:t>
            </w:r>
            <w:r w:rsidRPr="007E460B">
              <w:t>anufacture and store biodynamic field spray preparations</w:t>
            </w:r>
          </w:p>
          <w:p w:rsidR="00000000" w:rsidRPr="007E460B" w:rsidP="007E460B">
            <w:pPr>
              <w:pStyle w:val="BodyText"/>
            </w:pPr>
            <w:r w:rsidRPr="007E460B">
              <w:t>2.2 Agitate preparations to ensure homogeneity</w:t>
            </w:r>
          </w:p>
          <w:p w:rsidR="00000000" w:rsidRPr="007E460B" w:rsidP="007E460B">
            <w:pPr>
              <w:pStyle w:val="BodyText"/>
            </w:pPr>
            <w:r w:rsidRPr="007E460B">
              <w:t>2.3 Select and prepare equipment for application of biodynamic preparation</w:t>
            </w:r>
          </w:p>
          <w:p w:rsidR="00000000" w:rsidRPr="007E460B" w:rsidP="007E460B">
            <w:pPr>
              <w:pStyle w:val="BodyText"/>
            </w:pPr>
            <w:r w:rsidRPr="007E460B">
              <w:t>2.4 Calibrate and adjust equipment for application rate according to workplac</w:t>
            </w:r>
            <w:r w:rsidRPr="007E460B">
              <w:t>e and industry standards</w:t>
            </w:r>
          </w:p>
          <w:p w:rsidR="00000000" w:rsidP="007E460B">
            <w:pPr>
              <w:pStyle w:val="BodyText"/>
              <w:rPr>
                <w:lang w:val="en-NZ"/>
              </w:rPr>
            </w:pPr>
            <w:r w:rsidRPr="007E460B">
              <w:t>2.5 Apply preparations according to biodynamic principles</w:t>
            </w:r>
          </w:p>
        </w:tc>
      </w:tr>
      <w:tr w:rsidTr="000553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0B">
            <w:pPr>
              <w:pStyle w:val="BodyText"/>
              <w:rPr>
                <w:lang w:val="en-NZ"/>
              </w:rPr>
            </w:pPr>
            <w:r w:rsidRPr="007E460B">
              <w:t>3. Use biodynamic compost preparations, composts and liquid brews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60B" w:rsidP="007E460B">
            <w:pPr>
              <w:pStyle w:val="BodyText"/>
            </w:pPr>
            <w:r w:rsidRPr="007E460B">
              <w:t>3.1 Use and store biodynamic compost preparations according to biodynamic principles</w:t>
            </w:r>
          </w:p>
          <w:p w:rsidR="00000000" w:rsidRPr="007E460B" w:rsidP="007E460B">
            <w:pPr>
              <w:pStyle w:val="BodyText"/>
            </w:pPr>
            <w:r w:rsidRPr="007E460B">
              <w:t>3.2 Identify material</w:t>
            </w:r>
            <w:r w:rsidRPr="007E460B">
              <w:t>s and mineral inputs for compost formulae from farm production plan and soil analysis</w:t>
            </w:r>
          </w:p>
          <w:p w:rsidR="00000000" w:rsidRPr="007E460B" w:rsidP="007E460B">
            <w:pPr>
              <w:pStyle w:val="BodyText"/>
            </w:pPr>
            <w:r w:rsidRPr="007E460B">
              <w:t>3.3 Construct compost according to formulation and biodynamic standards</w:t>
            </w:r>
          </w:p>
          <w:p w:rsidR="00000000" w:rsidRPr="007E460B" w:rsidP="007E460B">
            <w:pPr>
              <w:pStyle w:val="BodyText"/>
            </w:pPr>
            <w:r w:rsidRPr="007E460B">
              <w:t>3.4 Apply biodynamic preparations to compost according to biodynamic industry standards</w:t>
            </w:r>
          </w:p>
          <w:p w:rsidR="00000000" w:rsidRPr="007E460B" w:rsidP="007E460B">
            <w:pPr>
              <w:pStyle w:val="BodyText"/>
            </w:pPr>
            <w:r w:rsidRPr="007E460B">
              <w:t>3.5 Monito</w:t>
            </w:r>
            <w:r w:rsidRPr="007E460B">
              <w:t>r conditions of compost to ensure anticipated decomposition according to workplace procedures and biodynamic standards</w:t>
            </w:r>
          </w:p>
          <w:p w:rsidR="00000000" w:rsidP="007E460B">
            <w:pPr>
              <w:pStyle w:val="BodyText"/>
              <w:rPr>
                <w:lang w:val="en-NZ"/>
              </w:rPr>
            </w:pPr>
            <w:r w:rsidRPr="007E460B">
              <w:t>3.6 Apply compost to enhance natural cycles</w:t>
            </w:r>
          </w:p>
        </w:tc>
      </w:tr>
      <w:tr w:rsidTr="000553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0B">
            <w:pPr>
              <w:pStyle w:val="BodyText"/>
              <w:rPr>
                <w:lang w:val="en-NZ"/>
              </w:rPr>
            </w:pPr>
            <w:r w:rsidRPr="007E460B">
              <w:t>4. Apply biodynamic principles and techniques to enhance soil and plant health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60B" w:rsidP="007E460B">
            <w:pPr>
              <w:pStyle w:val="BodyText"/>
            </w:pPr>
            <w:r w:rsidRPr="007E460B">
              <w:t>4.1 Plan crop</w:t>
            </w:r>
            <w:r w:rsidRPr="007E460B">
              <w:t xml:space="preserve"> production activities and schedule according to moon rhythms and planetary patterns</w:t>
            </w:r>
          </w:p>
          <w:p w:rsidR="00000000" w:rsidRPr="007E460B" w:rsidP="007E460B">
            <w:pPr>
              <w:pStyle w:val="BodyText"/>
            </w:pPr>
            <w:r w:rsidRPr="007E460B">
              <w:t>4.2 Optimise soil and plant health using biodynamic products and processes</w:t>
            </w:r>
          </w:p>
          <w:p w:rsidR="00000000" w:rsidRPr="007E460B" w:rsidP="007E460B">
            <w:pPr>
              <w:pStyle w:val="BodyText"/>
            </w:pPr>
            <w:r w:rsidRPr="007E460B">
              <w:t>4.3 Monitor crops for weeds and pests in enterprise</w:t>
            </w:r>
          </w:p>
          <w:p w:rsidR="00000000" w:rsidRPr="007E460B" w:rsidP="007E460B">
            <w:pPr>
              <w:pStyle w:val="BodyText"/>
            </w:pPr>
            <w:r w:rsidRPr="007E460B">
              <w:t>4.4 Identify weeds and pests and evaluate options for their control</w:t>
            </w:r>
          </w:p>
          <w:p w:rsidR="00000000" w:rsidP="007E460B">
            <w:pPr>
              <w:pStyle w:val="BodyText"/>
              <w:rPr>
                <w:lang w:val="en-NZ"/>
              </w:rPr>
            </w:pPr>
            <w:r w:rsidRPr="007E460B">
              <w:t>4.5 Develop, document and implement plan for managing pests and weeds</w:t>
            </w:r>
          </w:p>
        </w:tc>
      </w:tr>
      <w:tr w:rsidTr="0005532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0B">
            <w:pPr>
              <w:pStyle w:val="BodyText"/>
              <w:rPr>
                <w:lang w:val="en-NZ"/>
              </w:rPr>
            </w:pPr>
            <w:r w:rsidRPr="007E460B">
              <w:t>5. Manage livestock within a biodynamic production system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60B" w:rsidP="007E460B">
            <w:pPr>
              <w:pStyle w:val="BodyText"/>
            </w:pPr>
            <w:r w:rsidRPr="007E460B">
              <w:t>5.1 Optimise soil and plant health to provide a nutrient-de</w:t>
            </w:r>
            <w:r w:rsidRPr="007E460B">
              <w:t>nse and balanced diet</w:t>
            </w:r>
          </w:p>
          <w:p w:rsidR="00000000" w:rsidRPr="007E460B" w:rsidP="007E460B">
            <w:pPr>
              <w:pStyle w:val="BodyText"/>
            </w:pPr>
            <w:r w:rsidRPr="007E460B">
              <w:t>5.2 Develop and incorporate grazing and feeding strategies into biodynamic system</w:t>
            </w:r>
          </w:p>
          <w:p w:rsidR="00000000" w:rsidRPr="007E460B" w:rsidP="007E460B">
            <w:pPr>
              <w:pStyle w:val="BodyText"/>
            </w:pPr>
            <w:r w:rsidRPr="007E460B">
              <w:t>5.3 Incorporate homeopathic remedies and treatments into livestock health strategies according to biodynamic and organic farming principles</w:t>
            </w:r>
          </w:p>
          <w:p w:rsidR="00000000" w:rsidRPr="007E460B" w:rsidP="007E460B">
            <w:pPr>
              <w:pStyle w:val="BodyText"/>
            </w:pPr>
            <w:r w:rsidRPr="007E460B">
              <w:t>5.4 Implemen</w:t>
            </w:r>
            <w:r w:rsidRPr="007E460B">
              <w:t>t enterprise livestock welfare policies</w:t>
            </w:r>
          </w:p>
        </w:tc>
      </w:tr>
    </w:tbl>
    <w:p w:rsidR="00000000" w:rsidRPr="007E460B" w:rsidP="007E460B">
      <w:pPr>
        <w:pStyle w:val="BodyText"/>
      </w:pPr>
    </w:p>
    <w:p w:rsidR="00000000" w:rsidRPr="007E460B" w:rsidP="007E460B">
      <w:pPr>
        <w:pStyle w:val="AllowPageBreak"/>
      </w:pPr>
    </w:p>
    <w:p w:rsidR="00000000" w:rsidRPr="007E460B" w:rsidP="007E460B">
      <w:pPr>
        <w:pStyle w:val="Heading1"/>
      </w:pPr>
      <w:bookmarkStart w:id="6" w:name="O_1272929"/>
      <w:bookmarkEnd w:id="6"/>
      <w:r w:rsidRPr="007E460B">
        <w:t>Foundation Skills</w:t>
      </w:r>
    </w:p>
    <w:p w:rsidR="00000000" w:rsidRPr="0005532C" w:rsidP="0005532C">
      <w:pPr>
        <w:pStyle w:val="BodyText"/>
        <w:rPr>
          <w:i/>
        </w:rPr>
      </w:pPr>
      <w:r w:rsidRPr="0005532C">
        <w:rPr>
          <w:rStyle w:val="Emphasis"/>
        </w:rPr>
        <w:t>This section describes those language, literacy, numeracy and employment skills that are essential for performance in this unit of competency but are not explicit in the perform</w:t>
      </w:r>
      <w:r w:rsidRPr="0005532C">
        <w:rPr>
          <w:rStyle w:val="Emphasis"/>
        </w:rPr>
        <w:t>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E46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0B">
            <w:pPr>
              <w:pStyle w:val="BodyTextBold"/>
              <w:rPr>
                <w:lang w:val="en-NZ"/>
              </w:rPr>
            </w:pPr>
            <w:r w:rsidRPr="007E460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0B">
            <w:pPr>
              <w:pStyle w:val="BodyTextBold"/>
              <w:rPr>
                <w:lang w:val="en-NZ"/>
              </w:rPr>
            </w:pPr>
            <w:r w:rsidRPr="007E460B">
              <w:t>Description</w:t>
            </w:r>
          </w:p>
        </w:tc>
      </w:tr>
      <w:tr w:rsidTr="007E46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0B">
            <w:pPr>
              <w:pStyle w:val="BodyText"/>
              <w:rPr>
                <w:lang w:val="en-NZ"/>
              </w:rPr>
            </w:pPr>
            <w:r w:rsidRPr="007E460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0B">
            <w:pPr>
              <w:pStyle w:val="ListBullet"/>
              <w:rPr>
                <w:lang w:val="en-NZ"/>
              </w:rPr>
            </w:pPr>
            <w:r w:rsidRPr="007E460B">
              <w:t>Critically analyse biodynamic principles, standards and certification procedures to ensure compliance when developing biodynamic production systems</w:t>
            </w:r>
          </w:p>
        </w:tc>
      </w:tr>
      <w:tr w:rsidTr="007E46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0B">
            <w:pPr>
              <w:pStyle w:val="BodyText"/>
              <w:rPr>
                <w:lang w:val="en-NZ"/>
              </w:rPr>
            </w:pPr>
            <w:r w:rsidRPr="007E460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0B">
            <w:pPr>
              <w:pStyle w:val="ListBullet"/>
              <w:rPr>
                <w:lang w:val="en-NZ"/>
              </w:rPr>
            </w:pPr>
            <w:r w:rsidRPr="007E460B">
              <w:t>Write, proofread and edit biodynamic management plans to ensure clarity of meaning, accuracy and consistency of information</w:t>
            </w:r>
          </w:p>
        </w:tc>
      </w:tr>
      <w:tr w:rsidTr="007E46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0B">
            <w:pPr>
              <w:pStyle w:val="BodyText"/>
              <w:rPr>
                <w:lang w:val="en-NZ"/>
              </w:rPr>
            </w:pPr>
            <w:r w:rsidRPr="007E460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60B" w:rsidP="007E460B">
            <w:pPr>
              <w:pStyle w:val="ListBullet"/>
            </w:pPr>
            <w:r w:rsidRPr="007E460B">
              <w:t>Apply mathematical skills for accurately preparing treatments to a formula and for scheduling and analysing biodynamic ma</w:t>
            </w:r>
            <w:r w:rsidRPr="007E460B">
              <w:t>nagement outcomes</w:t>
            </w:r>
          </w:p>
        </w:tc>
      </w:tr>
    </w:tbl>
    <w:p w:rsidR="00000000" w:rsidRPr="007E460B" w:rsidP="007E460B">
      <w:pPr>
        <w:pStyle w:val="BodyText"/>
      </w:pPr>
    </w:p>
    <w:p w:rsidR="00000000" w:rsidRPr="007E460B" w:rsidP="007E460B">
      <w:pPr>
        <w:pStyle w:val="AllowPageBreak"/>
      </w:pPr>
    </w:p>
    <w:p w:rsidR="00000000" w:rsidRPr="007E460B" w:rsidP="007E460B">
      <w:pPr>
        <w:pStyle w:val="Heading1"/>
      </w:pPr>
      <w:bookmarkStart w:id="7" w:name="O_1272931"/>
      <w:bookmarkEnd w:id="7"/>
      <w:r w:rsidRPr="007E460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E46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0B">
            <w:pPr>
              <w:pStyle w:val="BodyTextBold"/>
              <w:rPr>
                <w:lang w:val="en-NZ"/>
              </w:rPr>
            </w:pPr>
            <w:r w:rsidRPr="007E460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0B">
            <w:pPr>
              <w:pStyle w:val="BodyTextBold"/>
              <w:rPr>
                <w:lang w:val="en-NZ"/>
              </w:rPr>
            </w:pPr>
            <w:r w:rsidRPr="007E460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0B">
            <w:pPr>
              <w:pStyle w:val="BodyTextBold"/>
              <w:rPr>
                <w:lang w:val="en-NZ"/>
              </w:rPr>
            </w:pPr>
            <w:r w:rsidRPr="007E460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0B">
            <w:pPr>
              <w:pStyle w:val="BodyTextBold"/>
              <w:rPr>
                <w:lang w:val="en-NZ"/>
              </w:rPr>
            </w:pPr>
            <w:r w:rsidRPr="007E460B">
              <w:t>Equivalence status</w:t>
            </w:r>
          </w:p>
        </w:tc>
      </w:tr>
      <w:tr w:rsidTr="007E46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0B">
            <w:pPr>
              <w:pStyle w:val="BodyText"/>
              <w:rPr>
                <w:lang w:val="en-NZ"/>
              </w:rPr>
            </w:pPr>
            <w:r w:rsidRPr="007E460B">
              <w:t>AHCORG409 Manage biodynamic production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460B">
            <w:pPr>
              <w:pStyle w:val="BodyText"/>
              <w:rPr>
                <w:lang w:val="en-NZ"/>
              </w:rPr>
            </w:pPr>
            <w:r w:rsidRPr="007E460B">
              <w:t>AHCORG401 Manage biodynamic production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60B" w:rsidP="007E460B">
            <w:pPr>
              <w:pStyle w:val="BodyText"/>
            </w:pPr>
            <w:r w:rsidRPr="007E460B">
              <w:t>Minor changes to Application and Performance Criteria, Performance Evidence, Knowledge Evidence and Assessment Conditions for brevity and clarity</w:t>
            </w:r>
          </w:p>
          <w:p w:rsidR="00000000" w:rsidP="007E460B">
            <w:pPr>
              <w:pStyle w:val="BodyText"/>
              <w:rPr>
                <w:lang w:val="en-NZ"/>
              </w:rPr>
            </w:pPr>
            <w:r w:rsidRPr="007E460B">
              <w:t>Foundation Skills added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460B" w:rsidP="007E460B">
            <w:pPr>
              <w:pStyle w:val="BodyText"/>
            </w:pPr>
            <w:r w:rsidRPr="007E460B">
              <w:t>Equivalent</w:t>
            </w:r>
          </w:p>
        </w:tc>
      </w:tr>
    </w:tbl>
    <w:p w:rsidR="00000000" w:rsidRPr="007E460B" w:rsidP="007E460B">
      <w:pPr>
        <w:pStyle w:val="BodyText"/>
      </w:pPr>
    </w:p>
    <w:p w:rsidR="00000000" w:rsidRPr="007E460B" w:rsidP="007E460B">
      <w:pPr>
        <w:pStyle w:val="AllowPageBreak"/>
      </w:pPr>
    </w:p>
    <w:p w:rsidR="00000000" w:rsidRPr="007E460B" w:rsidP="007E460B">
      <w:pPr>
        <w:pStyle w:val="Heading1"/>
      </w:pPr>
      <w:bookmarkStart w:id="8" w:name="O_1272938"/>
      <w:bookmarkEnd w:id="8"/>
      <w:r w:rsidRPr="007E460B">
        <w:t>Links</w:t>
      </w:r>
    </w:p>
    <w:p w:rsidR="00000000" w:rsidRPr="007E460B" w:rsidP="0005532C">
      <w:pPr>
        <w:pStyle w:val="BodyText"/>
      </w:pPr>
      <w:r w:rsidRPr="007E460B">
        <w:t>Companion Volumes, including Implementation Guid</w:t>
      </w:r>
      <w:r w:rsidRPr="007E460B">
        <w:t xml:space="preserve">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34BB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E460B" w:rsidP="007E460B"/>
    <w:sectPr w:rsidSect="007E46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6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60B" w:rsidRPr="0005532C" w:rsidP="0005532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6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32C" w:rsidP="007E46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5532C" w:rsidP="007E46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5532C" w:rsidP="007E46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6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32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460B" w:rsidRPr="0005532C" w:rsidP="0005532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6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532C" w:rsidRPr="002D2AF8" w:rsidP="007E46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AHCORG409 Manage biodynamic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5532C" w:rsidP="007E46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5233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36410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46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46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46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46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46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46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46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46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46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46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46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460B"/>
  </w:style>
  <w:style w:type="character" w:customStyle="1" w:styleId="Heading1Char">
    <w:name w:val="Heading 1 Char"/>
    <w:basedOn w:val="DefaultParagraphFont"/>
    <w:link w:val="Heading1"/>
    <w:rsid w:val="007E46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46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46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460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E460B"/>
    <w:rPr>
      <w:i/>
    </w:rPr>
  </w:style>
  <w:style w:type="paragraph" w:customStyle="1" w:styleId="SuperHeading">
    <w:name w:val="SuperHeading"/>
    <w:basedOn w:val="Normal"/>
    <w:rsid w:val="007E46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46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E460B"/>
    <w:rPr>
      <w:b/>
    </w:rPr>
  </w:style>
  <w:style w:type="character" w:customStyle="1" w:styleId="Heading2Char">
    <w:name w:val="Heading 2 Char"/>
    <w:basedOn w:val="DefaultParagraphFont"/>
    <w:link w:val="Heading2"/>
    <w:rsid w:val="007E46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46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46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46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46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46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46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46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46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46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46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46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46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46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46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46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46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46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46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46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E460B"/>
    <w:rPr>
      <w:b/>
      <w:spacing w:val="0"/>
    </w:rPr>
  </w:style>
  <w:style w:type="paragraph" w:customStyle="1" w:styleId="SuperTitle">
    <w:name w:val="SuperTitle"/>
    <w:basedOn w:val="Title"/>
    <w:rsid w:val="007E46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46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46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46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46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46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46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46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46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46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46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46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46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46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46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46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460B"/>
  </w:style>
  <w:style w:type="paragraph" w:styleId="TableofFigures">
    <w:name w:val="table of figures"/>
    <w:basedOn w:val="Normal"/>
    <w:next w:val="Normal"/>
    <w:semiHidden/>
    <w:rsid w:val="007E46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46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E460B"/>
    <w:rPr>
      <w:rFonts w:ascii="Wingdings" w:hAnsi="Wingdings"/>
    </w:rPr>
  </w:style>
  <w:style w:type="paragraph" w:customStyle="1" w:styleId="TableHeading">
    <w:name w:val="Table Heading"/>
    <w:basedOn w:val="HeadingBase"/>
    <w:rsid w:val="007E46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460B"/>
    <w:rPr>
      <w:color w:val="0033CC"/>
      <w:u w:val="none"/>
    </w:rPr>
  </w:style>
  <w:style w:type="paragraph" w:customStyle="1" w:styleId="BodyTextRight">
    <w:name w:val="Body Text Right"/>
    <w:basedOn w:val="BodyText"/>
    <w:rsid w:val="007E46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46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46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46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46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46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460B"/>
    <w:rPr>
      <w:sz w:val="32"/>
    </w:rPr>
  </w:style>
  <w:style w:type="paragraph" w:customStyle="1" w:styleId="HeadingProcedure">
    <w:name w:val="Heading Procedure"/>
    <w:basedOn w:val="HeadingBase"/>
    <w:next w:val="Normal"/>
    <w:rsid w:val="007E46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460B"/>
    <w:pPr>
      <w:spacing w:before="60" w:after="60"/>
    </w:pPr>
  </w:style>
  <w:style w:type="paragraph" w:styleId="ListContinue">
    <w:name w:val="List Continue"/>
    <w:basedOn w:val="List"/>
    <w:rsid w:val="007E460B"/>
    <w:pPr>
      <w:ind w:firstLine="0"/>
    </w:pPr>
  </w:style>
  <w:style w:type="paragraph" w:customStyle="1" w:styleId="ListNote">
    <w:name w:val="List Note"/>
    <w:basedOn w:val="List"/>
    <w:rsid w:val="007E46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46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46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460B"/>
    <w:rPr>
      <w:rFonts w:ascii="Courier New" w:hAnsi="Courier New"/>
    </w:rPr>
  </w:style>
  <w:style w:type="paragraph" w:customStyle="1" w:styleId="NoteBullet">
    <w:name w:val="Note Bullet"/>
    <w:basedOn w:val="Note"/>
    <w:rsid w:val="007E46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46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46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46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46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E46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46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460B"/>
    <w:rPr>
      <w:b/>
      <w:smallCaps/>
    </w:rPr>
  </w:style>
  <w:style w:type="paragraph" w:customStyle="1" w:styleId="TableListNumber">
    <w:name w:val="Table List Number"/>
    <w:basedOn w:val="ListNumber"/>
    <w:rsid w:val="007E46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46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460B"/>
    <w:pPr>
      <w:numPr>
        <w:numId w:val="8"/>
      </w:numPr>
    </w:pPr>
  </w:style>
  <w:style w:type="paragraph" w:customStyle="1" w:styleId="ListAlpha2">
    <w:name w:val="List Alpha 2"/>
    <w:basedOn w:val="List2"/>
    <w:rsid w:val="007E460B"/>
    <w:pPr>
      <w:numPr>
        <w:numId w:val="7"/>
      </w:numPr>
    </w:pPr>
  </w:style>
  <w:style w:type="paragraph" w:styleId="List2">
    <w:name w:val="List 2"/>
    <w:basedOn w:val="BodyText"/>
    <w:rsid w:val="007E46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46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46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46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46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46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460B"/>
    <w:pPr>
      <w:numPr>
        <w:numId w:val="3"/>
      </w:numPr>
    </w:pPr>
  </w:style>
  <w:style w:type="paragraph" w:styleId="ListContinue2">
    <w:name w:val="List Continue 2"/>
    <w:basedOn w:val="List2"/>
    <w:rsid w:val="007E460B"/>
    <w:pPr>
      <w:ind w:firstLine="0"/>
    </w:pPr>
  </w:style>
  <w:style w:type="paragraph" w:styleId="ListContinue3">
    <w:name w:val="List Continue 3"/>
    <w:basedOn w:val="List3"/>
    <w:rsid w:val="007E460B"/>
    <w:pPr>
      <w:ind w:left="1021" w:firstLine="0"/>
    </w:pPr>
  </w:style>
  <w:style w:type="paragraph" w:styleId="ListContinue4">
    <w:name w:val="List Continue 4"/>
    <w:basedOn w:val="List4"/>
    <w:rsid w:val="007E460B"/>
    <w:pPr>
      <w:ind w:firstLine="0"/>
    </w:pPr>
  </w:style>
  <w:style w:type="paragraph" w:styleId="ListContinue5">
    <w:name w:val="List Continue 5"/>
    <w:basedOn w:val="List5"/>
    <w:rsid w:val="007E460B"/>
    <w:pPr>
      <w:ind w:firstLine="0"/>
    </w:pPr>
  </w:style>
  <w:style w:type="paragraph" w:styleId="ListNumber3">
    <w:name w:val="List Number 3"/>
    <w:basedOn w:val="List3"/>
    <w:rsid w:val="007E460B"/>
    <w:pPr>
      <w:numPr>
        <w:numId w:val="4"/>
      </w:numPr>
    </w:pPr>
  </w:style>
  <w:style w:type="paragraph" w:styleId="ListNumber4">
    <w:name w:val="List Number 4"/>
    <w:basedOn w:val="List4"/>
    <w:rsid w:val="007E460B"/>
    <w:pPr>
      <w:numPr>
        <w:numId w:val="5"/>
      </w:numPr>
    </w:pPr>
  </w:style>
  <w:style w:type="paragraph" w:styleId="ListNumber5">
    <w:name w:val="List Number 5"/>
    <w:basedOn w:val="List5"/>
    <w:rsid w:val="007E460B"/>
    <w:pPr>
      <w:numPr>
        <w:numId w:val="6"/>
      </w:numPr>
    </w:pPr>
  </w:style>
  <w:style w:type="paragraph" w:styleId="BlockText">
    <w:name w:val="Block Text"/>
    <w:basedOn w:val="Normal"/>
    <w:rsid w:val="007E46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46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460B"/>
    <w:rPr>
      <w:sz w:val="16"/>
      <w:vertAlign w:val="superscript"/>
    </w:rPr>
  </w:style>
  <w:style w:type="character" w:customStyle="1" w:styleId="Symbols">
    <w:name w:val="Symbols"/>
    <w:basedOn w:val="DefaultParagraphFont"/>
    <w:rsid w:val="007E460B"/>
    <w:rPr>
      <w:rFonts w:ascii="Symbol" w:hAnsi="Symbol"/>
    </w:rPr>
  </w:style>
  <w:style w:type="character" w:customStyle="1" w:styleId="MenuOptions">
    <w:name w:val="Menu Options"/>
    <w:basedOn w:val="DefaultParagraphFont"/>
    <w:rsid w:val="007E46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460B"/>
    <w:rPr>
      <w:b/>
    </w:rPr>
  </w:style>
  <w:style w:type="character" w:customStyle="1" w:styleId="Underlined">
    <w:name w:val="Underlined"/>
    <w:basedOn w:val="DefaultParagraphFont"/>
    <w:rsid w:val="007E460B"/>
    <w:rPr>
      <w:u w:val="single"/>
    </w:rPr>
  </w:style>
  <w:style w:type="paragraph" w:customStyle="1" w:styleId="TableBodyTextRight">
    <w:name w:val="Table Body Text Right"/>
    <w:basedOn w:val="TableBodyText"/>
    <w:rsid w:val="007E46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460B"/>
    <w:rPr>
      <w:sz w:val="18"/>
    </w:rPr>
  </w:style>
  <w:style w:type="paragraph" w:customStyle="1" w:styleId="BodySmallRight">
    <w:name w:val="Body Small Right"/>
    <w:basedOn w:val="BodyTextRight"/>
    <w:rsid w:val="007E460B"/>
    <w:rPr>
      <w:sz w:val="18"/>
      <w:szCs w:val="18"/>
    </w:rPr>
  </w:style>
  <w:style w:type="paragraph" w:customStyle="1" w:styleId="MarginEdition">
    <w:name w:val="Margin Edition"/>
    <w:basedOn w:val="MarginNote"/>
    <w:rsid w:val="007E46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460B"/>
    <w:rPr>
      <w:sz w:val="2"/>
      <w:szCs w:val="2"/>
    </w:rPr>
  </w:style>
  <w:style w:type="character" w:customStyle="1" w:styleId="Small">
    <w:name w:val="Small"/>
    <w:basedOn w:val="DefaultParagraphFont"/>
    <w:rsid w:val="007E460B"/>
    <w:rPr>
      <w:sz w:val="16"/>
    </w:rPr>
  </w:style>
  <w:style w:type="paragraph" w:customStyle="1" w:styleId="WideTable">
    <w:name w:val="Wide Table"/>
    <w:basedOn w:val="Normal"/>
    <w:rsid w:val="007E46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460B"/>
  </w:style>
  <w:style w:type="paragraph" w:styleId="Quote">
    <w:name w:val="Quote"/>
    <w:basedOn w:val="Heading1"/>
    <w:link w:val="QuoteChar"/>
    <w:qFormat/>
    <w:rsid w:val="007E46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46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460B"/>
    <w:pPr>
      <w:pageBreakBefore/>
    </w:pPr>
  </w:style>
  <w:style w:type="paragraph" w:customStyle="1" w:styleId="Border">
    <w:name w:val="Border"/>
    <w:basedOn w:val="Normal"/>
    <w:qFormat/>
    <w:rsid w:val="007E46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46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46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46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46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46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46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46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46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460B"/>
    <w:rPr>
      <w:u w:val="single"/>
    </w:rPr>
  </w:style>
  <w:style w:type="character" w:customStyle="1" w:styleId="BoldandItalics">
    <w:name w:val="Bold and Italics"/>
    <w:qFormat/>
    <w:rsid w:val="007E460B"/>
    <w:rPr>
      <w:b/>
      <w:i/>
      <w:u w:val="none"/>
    </w:rPr>
  </w:style>
  <w:style w:type="paragraph" w:styleId="BalloonText">
    <w:name w:val="Balloon Text"/>
    <w:basedOn w:val="Normal"/>
    <w:link w:val="BalloonTextChar"/>
    <w:rsid w:val="007E46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46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46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46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46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46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460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5532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655</Words>
  <Characters>4287</Characters>
  <Application>Microsoft Office Word</Application>
  <DocSecurity>0</DocSecurity>
  <Lines>153</Lines>
  <Paragraphs>89</Paragraphs>
  <ScaleCrop>false</ScaleCrop>
  <Company>Author-it Software Corporation Ltd.</Company>
  <LinksUpToDate>false</LinksUpToDate>
  <CharactersWithSpaces>4853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AHCORG409 Manage biodynamic production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2025-02-11T06:13:00Z</dcterms:created>
  <dcterms:modified xsi:type="dcterms:W3CDTF">2025-02-11T06:13:00Z</dcterms:modified>
</cp:coreProperties>
</file>