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6BA" w:rsidP="002646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AHCORG409 Manage biodynamic production</w:t>
      </w:r>
      <w:r>
        <w:fldChar w:fldCharType="end"/>
      </w:r>
    </w:p>
    <w:p w:rsidR="002646BA" w:rsidP="002646BA">
      <w:pPr>
        <w:pStyle w:val="Version"/>
        <w:sectPr w:rsidSect="002541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16E" w:rsidP="0025416E">
      <w:pPr>
        <w:pStyle w:val="SuperHeading"/>
      </w:pPr>
      <w:r w:rsidRPr="0025416E">
        <w:t>AHCORG409 Manage biodynamic production</w:t>
      </w:r>
    </w:p>
    <w:p w:rsidR="00000000" w:rsidRPr="0025416E" w:rsidP="0025416E">
      <w:pPr>
        <w:pStyle w:val="Heading1"/>
      </w:pPr>
      <w:bookmarkStart w:id="1" w:name="O_1272923"/>
      <w:bookmarkEnd w:id="1"/>
      <w:r w:rsidRPr="002541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4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Bold"/>
              <w:rPr>
                <w:lang w:val="en-NZ"/>
              </w:rPr>
            </w:pPr>
            <w:r w:rsidRPr="002541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Bold"/>
              <w:rPr>
                <w:lang w:val="en-NZ"/>
              </w:rPr>
            </w:pPr>
            <w:r w:rsidRPr="0025416E">
              <w:t>Comments</w:t>
            </w:r>
          </w:p>
        </w:tc>
      </w:tr>
      <w:tr w:rsidTr="00254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6E" w:rsidP="0025416E">
            <w:pPr>
              <w:pStyle w:val="BodyText"/>
            </w:pPr>
            <w:r w:rsidRPr="0025416E">
              <w:t>This version released with AHC Agriculture, Horticulture and Conservation and Land Management Training Package Version 9.0.</w:t>
            </w:r>
          </w:p>
        </w:tc>
      </w:tr>
    </w:tbl>
    <w:p w:rsidR="00000000" w:rsidRPr="0025416E" w:rsidP="0025416E">
      <w:pPr>
        <w:pStyle w:val="BodyText"/>
      </w:pPr>
    </w:p>
    <w:p w:rsidR="00000000" w:rsidRPr="0025416E" w:rsidP="0025416E">
      <w:pPr>
        <w:pStyle w:val="AllowPageBreak"/>
      </w:pPr>
    </w:p>
    <w:p w:rsidR="00000000" w:rsidRPr="0025416E" w:rsidP="0025416E">
      <w:pPr>
        <w:pStyle w:val="Heading1"/>
      </w:pPr>
      <w:bookmarkStart w:id="2" w:name="O_1272924"/>
      <w:bookmarkEnd w:id="2"/>
      <w:r w:rsidRPr="0025416E">
        <w:t>Application</w:t>
      </w:r>
    </w:p>
    <w:p w:rsidR="00000000" w:rsidRPr="0025416E" w:rsidP="002646BA">
      <w:pPr>
        <w:pStyle w:val="BodyText"/>
      </w:pPr>
      <w:r w:rsidRPr="0025416E">
        <w:t>This unit of competency describes the skills and k</w:t>
      </w:r>
      <w:r w:rsidRPr="0025416E">
        <w:t>nowledge required to manage a farming system according to the principles, practices and standards for organic and biodynamic agricultural production.</w:t>
      </w:r>
    </w:p>
    <w:p w:rsidR="00000000" w:rsidRPr="0025416E" w:rsidP="002646BA">
      <w:pPr>
        <w:pStyle w:val="BodyText"/>
      </w:pPr>
      <w:r w:rsidRPr="0025416E">
        <w:t>The unit applies to individuals and farmers who take responsibility for their own work and for the quality</w:t>
      </w:r>
      <w:r w:rsidRPr="0025416E">
        <w:t xml:space="preserve"> of the work of others within known parameters, and use discretion and judgment in the selection, allocation and use of available resources.</w:t>
      </w:r>
    </w:p>
    <w:p w:rsidR="00000000" w:rsidRPr="0025416E" w:rsidP="002646BA">
      <w:pPr>
        <w:pStyle w:val="BodyText"/>
      </w:pPr>
      <w:r w:rsidRPr="0025416E">
        <w:t>No licensing, legislative or certification requirements apply to this unit at the time of publication.</w:t>
      </w:r>
    </w:p>
    <w:p w:rsidR="00000000" w:rsidRPr="0025416E" w:rsidP="0025416E">
      <w:pPr>
        <w:pStyle w:val="Heading1"/>
      </w:pPr>
      <w:bookmarkStart w:id="3" w:name="O_1272925"/>
      <w:bookmarkEnd w:id="3"/>
      <w:r w:rsidRPr="0025416E">
        <w:t>Pre-requisite Unit</w:t>
      </w:r>
    </w:p>
    <w:p w:rsidR="00000000" w:rsidRPr="0025416E" w:rsidP="002646BA">
      <w:pPr>
        <w:pStyle w:val="BodyText"/>
      </w:pPr>
      <w:r w:rsidRPr="0025416E">
        <w:t>Nil</w:t>
      </w:r>
    </w:p>
    <w:p w:rsidR="00000000" w:rsidRPr="0025416E" w:rsidP="0025416E">
      <w:pPr>
        <w:pStyle w:val="Heading1"/>
      </w:pPr>
      <w:bookmarkStart w:id="4" w:name="O_1272927"/>
      <w:bookmarkEnd w:id="4"/>
      <w:r w:rsidRPr="0025416E">
        <w:t>Unit Sector</w:t>
      </w:r>
    </w:p>
    <w:p w:rsidR="00000000" w:rsidRPr="0025416E" w:rsidP="002646BA">
      <w:pPr>
        <w:pStyle w:val="BodyText"/>
      </w:pPr>
      <w:r w:rsidRPr="0025416E">
        <w:t>Organic Production (ORG)</w:t>
      </w:r>
    </w:p>
    <w:p w:rsidR="00000000" w:rsidRPr="0025416E" w:rsidP="0025416E">
      <w:pPr>
        <w:pStyle w:val="Heading1"/>
      </w:pPr>
      <w:bookmarkStart w:id="5" w:name="O_1272928"/>
      <w:bookmarkEnd w:id="5"/>
      <w:r w:rsidRPr="002541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4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Bold"/>
              <w:rPr>
                <w:lang w:val="en-NZ"/>
              </w:rPr>
            </w:pPr>
            <w:r w:rsidRPr="0025416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Bold"/>
              <w:rPr>
                <w:lang w:val="en-NZ"/>
              </w:rPr>
            </w:pPr>
            <w:r w:rsidRPr="0025416E">
              <w:t>Performance Criteria</w:t>
            </w:r>
          </w:p>
        </w:tc>
      </w:tr>
      <w:tr w:rsidTr="00264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6E" w:rsidP="0025416E">
            <w:pPr>
              <w:pStyle w:val="BodyText"/>
            </w:pPr>
            <w:r w:rsidRPr="0025416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4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1. Prepare a plan for a biodynamic farming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6E" w:rsidP="0025416E">
            <w:pPr>
              <w:pStyle w:val="BodyText"/>
            </w:pPr>
            <w:r w:rsidRPr="0025416E">
              <w:t>1.1 Identify health, safety and environmental hazards, assess risk and develop controls according to work</w:t>
            </w:r>
            <w:r w:rsidRPr="0025416E">
              <w:t>place procedures</w:t>
            </w:r>
          </w:p>
          <w:p w:rsidR="00000000" w:rsidRPr="0025416E" w:rsidP="0025416E">
            <w:pPr>
              <w:pStyle w:val="BodyText"/>
            </w:pPr>
            <w:r w:rsidRPr="0025416E">
              <w:t>1.2 Identify requirements for biodynamic certification</w:t>
            </w:r>
          </w:p>
          <w:p w:rsidR="00000000" w:rsidRPr="0025416E" w:rsidP="0025416E">
            <w:pPr>
              <w:pStyle w:val="BodyText"/>
            </w:pPr>
            <w:r w:rsidRPr="0025416E">
              <w:t>1.3 Develop goals and plan for a biodynamic enterprise</w:t>
            </w:r>
          </w:p>
          <w:p w:rsidR="00000000" w:rsidRPr="0025416E" w:rsidP="0025416E">
            <w:pPr>
              <w:pStyle w:val="BodyText"/>
            </w:pPr>
            <w:r w:rsidRPr="0025416E">
              <w:t>1.4 Develop marketing plans for biodynamic produce</w:t>
            </w:r>
          </w:p>
          <w:p w:rsidR="00000000" w:rsidRPr="0025416E" w:rsidP="0025416E">
            <w:pPr>
              <w:pStyle w:val="BodyText"/>
            </w:pPr>
            <w:r w:rsidRPr="0025416E">
              <w:t>1.5 Investigate and implement trials for biodynamic agriculture and products</w:t>
            </w:r>
          </w:p>
          <w:p w:rsidR="00000000" w:rsidRPr="0025416E" w:rsidP="0025416E">
            <w:pPr>
              <w:pStyle w:val="BodyText"/>
            </w:pPr>
            <w:r w:rsidRPr="0025416E">
              <w:t>1.6 Record outcomes of trials and incorporate into business plans</w:t>
            </w:r>
          </w:p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1.7 Develop and implement biodynamic production plan according to biodynamic principles and organic farming strategies</w:t>
            </w:r>
          </w:p>
        </w:tc>
      </w:tr>
      <w:tr w:rsidTr="00264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2. Make and apply biodynamic field spray preparations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6E" w:rsidP="0025416E">
            <w:pPr>
              <w:pStyle w:val="BodyText"/>
            </w:pPr>
            <w:r w:rsidRPr="0025416E">
              <w:t>2.1 Formulate, m</w:t>
            </w:r>
            <w:r w:rsidRPr="0025416E">
              <w:t>anufacture and store biodynamic field spray preparations</w:t>
            </w:r>
          </w:p>
          <w:p w:rsidR="00000000" w:rsidRPr="0025416E" w:rsidP="0025416E">
            <w:pPr>
              <w:pStyle w:val="BodyText"/>
            </w:pPr>
            <w:r w:rsidRPr="0025416E">
              <w:t>2.2 Agitate preparations to ensure homogeneity</w:t>
            </w:r>
          </w:p>
          <w:p w:rsidR="00000000" w:rsidRPr="0025416E" w:rsidP="0025416E">
            <w:pPr>
              <w:pStyle w:val="BodyText"/>
            </w:pPr>
            <w:r w:rsidRPr="0025416E">
              <w:t>2.3 Select and prepare equipment for application of biodynamic preparation</w:t>
            </w:r>
          </w:p>
          <w:p w:rsidR="00000000" w:rsidRPr="0025416E" w:rsidP="0025416E">
            <w:pPr>
              <w:pStyle w:val="BodyText"/>
            </w:pPr>
            <w:r w:rsidRPr="0025416E">
              <w:t>2.4 Calibrate and adjust equipment for application rate according to workplac</w:t>
            </w:r>
            <w:r w:rsidRPr="0025416E">
              <w:t>e and industry standards</w:t>
            </w:r>
          </w:p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2.5 Apply preparations according to biodynamic principles</w:t>
            </w:r>
          </w:p>
        </w:tc>
      </w:tr>
      <w:tr w:rsidTr="00264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3. Use biodynamic compost preparations, composts and liquid brews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6E" w:rsidP="0025416E">
            <w:pPr>
              <w:pStyle w:val="BodyText"/>
            </w:pPr>
            <w:r w:rsidRPr="0025416E">
              <w:t>3.1 Use and store biodynamic compost preparations according to biodynamic principles</w:t>
            </w:r>
          </w:p>
          <w:p w:rsidR="00000000" w:rsidRPr="0025416E" w:rsidP="0025416E">
            <w:pPr>
              <w:pStyle w:val="BodyText"/>
            </w:pPr>
            <w:r w:rsidRPr="0025416E">
              <w:t>3.2 Identify material</w:t>
            </w:r>
            <w:r w:rsidRPr="0025416E">
              <w:t>s and mineral inputs for compost formulae from farm production plan and soil analysis</w:t>
            </w:r>
          </w:p>
          <w:p w:rsidR="00000000" w:rsidRPr="0025416E" w:rsidP="0025416E">
            <w:pPr>
              <w:pStyle w:val="BodyText"/>
            </w:pPr>
            <w:r w:rsidRPr="0025416E">
              <w:t>3.3 Construct compost according to formulation and biodynamic standards</w:t>
            </w:r>
          </w:p>
          <w:p w:rsidR="00000000" w:rsidRPr="0025416E" w:rsidP="0025416E">
            <w:pPr>
              <w:pStyle w:val="BodyText"/>
            </w:pPr>
            <w:r w:rsidRPr="0025416E">
              <w:t>3.4 Apply biodynamic preparations to compost according to biodynamic industry standards</w:t>
            </w:r>
          </w:p>
          <w:p w:rsidR="00000000" w:rsidRPr="0025416E" w:rsidP="0025416E">
            <w:pPr>
              <w:pStyle w:val="BodyText"/>
            </w:pPr>
            <w:r w:rsidRPr="0025416E">
              <w:t>3.5 Monito</w:t>
            </w:r>
            <w:r w:rsidRPr="0025416E">
              <w:t>r conditions of compost to ensure anticipated decomposition according to workplace procedures and biodynamic standards</w:t>
            </w:r>
          </w:p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3.6 Apply compost to enhance natural cycles</w:t>
            </w:r>
          </w:p>
        </w:tc>
      </w:tr>
      <w:tr w:rsidTr="00264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4. Apply biodynamic principles and techniques to enhance soil and plant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6E" w:rsidP="0025416E">
            <w:pPr>
              <w:pStyle w:val="BodyText"/>
            </w:pPr>
            <w:r w:rsidRPr="0025416E">
              <w:t>4.1 Plan crop</w:t>
            </w:r>
            <w:r w:rsidRPr="0025416E">
              <w:t xml:space="preserve"> production activities and schedule according to moon rhythms and planetary patterns</w:t>
            </w:r>
          </w:p>
          <w:p w:rsidR="00000000" w:rsidRPr="0025416E" w:rsidP="0025416E">
            <w:pPr>
              <w:pStyle w:val="BodyText"/>
            </w:pPr>
            <w:r w:rsidRPr="0025416E">
              <w:t>4.2 Optimise soil and plant health using biodynamic products and processes</w:t>
            </w:r>
          </w:p>
          <w:p w:rsidR="00000000" w:rsidRPr="0025416E" w:rsidP="0025416E">
            <w:pPr>
              <w:pStyle w:val="BodyText"/>
            </w:pPr>
            <w:r w:rsidRPr="0025416E">
              <w:t>4.3 Monitor crops for weeds and pests in enterprise</w:t>
            </w:r>
          </w:p>
          <w:p w:rsidR="00000000" w:rsidRPr="0025416E" w:rsidP="0025416E">
            <w:pPr>
              <w:pStyle w:val="BodyText"/>
            </w:pPr>
            <w:r w:rsidRPr="0025416E">
              <w:t>4.4 Identify weeds and pests and evaluate options for their control</w:t>
            </w:r>
          </w:p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4.5 Develop, document and implement plan for managing pests and weeds</w:t>
            </w:r>
          </w:p>
        </w:tc>
      </w:tr>
      <w:tr w:rsidTr="00264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5. Manage livestock within a biodynamic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6E" w:rsidP="0025416E">
            <w:pPr>
              <w:pStyle w:val="BodyText"/>
            </w:pPr>
            <w:r w:rsidRPr="0025416E">
              <w:t>5.1 Optimise soil and plant health to provide a nutrient-de</w:t>
            </w:r>
            <w:r w:rsidRPr="0025416E">
              <w:t>nse and balanced diet</w:t>
            </w:r>
          </w:p>
          <w:p w:rsidR="00000000" w:rsidRPr="0025416E" w:rsidP="0025416E">
            <w:pPr>
              <w:pStyle w:val="BodyText"/>
            </w:pPr>
            <w:r w:rsidRPr="0025416E">
              <w:t>5.2 Develop and incorporate grazing and feeding strategies into biodynamic system</w:t>
            </w:r>
          </w:p>
          <w:p w:rsidR="00000000" w:rsidRPr="0025416E" w:rsidP="0025416E">
            <w:pPr>
              <w:pStyle w:val="BodyText"/>
            </w:pPr>
            <w:r w:rsidRPr="0025416E">
              <w:t>5.3 Incorporate homeopathic remedies and treatments into livestock health strategies according to biodynamic and organic farming principles</w:t>
            </w:r>
          </w:p>
          <w:p w:rsidR="00000000" w:rsidRPr="0025416E" w:rsidP="0025416E">
            <w:pPr>
              <w:pStyle w:val="BodyText"/>
            </w:pPr>
            <w:r w:rsidRPr="0025416E">
              <w:t>5.4 Implemen</w:t>
            </w:r>
            <w:r w:rsidRPr="0025416E">
              <w:t>t enterprise livestock welfare policies</w:t>
            </w:r>
          </w:p>
        </w:tc>
      </w:tr>
    </w:tbl>
    <w:p w:rsidR="00000000" w:rsidRPr="0025416E" w:rsidP="0025416E">
      <w:pPr>
        <w:pStyle w:val="BodyText"/>
      </w:pPr>
    </w:p>
    <w:p w:rsidR="00000000" w:rsidRPr="0025416E" w:rsidP="0025416E">
      <w:pPr>
        <w:pStyle w:val="AllowPageBreak"/>
      </w:pPr>
    </w:p>
    <w:p w:rsidR="00000000" w:rsidRPr="0025416E" w:rsidP="0025416E">
      <w:pPr>
        <w:pStyle w:val="Heading1"/>
      </w:pPr>
      <w:bookmarkStart w:id="6" w:name="O_1272929"/>
      <w:bookmarkEnd w:id="6"/>
      <w:r w:rsidRPr="0025416E">
        <w:t>Foundation Skills</w:t>
      </w:r>
    </w:p>
    <w:p w:rsidR="00000000" w:rsidRPr="002646BA" w:rsidP="002646BA">
      <w:pPr>
        <w:pStyle w:val="BodyText"/>
        <w:rPr>
          <w:i/>
        </w:rPr>
      </w:pPr>
      <w:r w:rsidRPr="002646BA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2646BA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4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Bold"/>
              <w:rPr>
                <w:lang w:val="en-NZ"/>
              </w:rPr>
            </w:pPr>
            <w:r w:rsidRPr="0025416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Bold"/>
              <w:rPr>
                <w:lang w:val="en-NZ"/>
              </w:rPr>
            </w:pPr>
            <w:r w:rsidRPr="0025416E">
              <w:t>Description</w:t>
            </w:r>
          </w:p>
        </w:tc>
      </w:tr>
      <w:tr w:rsidTr="00254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ListBullet"/>
              <w:rPr>
                <w:lang w:val="en-NZ"/>
              </w:rPr>
            </w:pPr>
            <w:r w:rsidRPr="0025416E">
              <w:t>Critically analyse biodynamic principles, standards and certification procedures to ensure compliance when developing biodynamic production systems</w:t>
            </w:r>
          </w:p>
        </w:tc>
      </w:tr>
      <w:tr w:rsidTr="00254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ListBullet"/>
              <w:rPr>
                <w:lang w:val="en-NZ"/>
              </w:rPr>
            </w:pPr>
            <w:r w:rsidRPr="0025416E">
              <w:t>Write, proofread and edit biodynamic management plans to ensure clarity of meaning, accuracy and consistency of information</w:t>
            </w:r>
          </w:p>
        </w:tc>
      </w:tr>
      <w:tr w:rsidTr="00254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6E" w:rsidP="0025416E">
            <w:pPr>
              <w:pStyle w:val="ListBullet"/>
            </w:pPr>
            <w:r w:rsidRPr="0025416E">
              <w:t>Apply mathematical skills for accurately preparing treatments to a formula and for scheduling and analysing biodynamic ma</w:t>
            </w:r>
            <w:r w:rsidRPr="0025416E">
              <w:t>nagement outcomes</w:t>
            </w:r>
          </w:p>
        </w:tc>
      </w:tr>
    </w:tbl>
    <w:p w:rsidR="00000000" w:rsidRPr="0025416E" w:rsidP="0025416E">
      <w:pPr>
        <w:pStyle w:val="BodyText"/>
      </w:pPr>
    </w:p>
    <w:p w:rsidR="00000000" w:rsidRPr="0025416E" w:rsidP="0025416E">
      <w:pPr>
        <w:pStyle w:val="AllowPageBreak"/>
      </w:pPr>
    </w:p>
    <w:p w:rsidR="00000000" w:rsidRPr="0025416E" w:rsidP="0025416E">
      <w:pPr>
        <w:pStyle w:val="Heading1"/>
      </w:pPr>
      <w:bookmarkStart w:id="7" w:name="O_1272931"/>
      <w:bookmarkEnd w:id="7"/>
      <w:r w:rsidRPr="002541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54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Bold"/>
              <w:rPr>
                <w:lang w:val="en-NZ"/>
              </w:rPr>
            </w:pPr>
            <w:r w:rsidRPr="0025416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Bold"/>
              <w:rPr>
                <w:lang w:val="en-NZ"/>
              </w:rPr>
            </w:pPr>
            <w:r w:rsidRPr="0025416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Bold"/>
              <w:rPr>
                <w:lang w:val="en-NZ"/>
              </w:rPr>
            </w:pPr>
            <w:r w:rsidRPr="0025416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Bold"/>
              <w:rPr>
                <w:lang w:val="en-NZ"/>
              </w:rPr>
            </w:pPr>
            <w:r w:rsidRPr="0025416E">
              <w:t>Equivalence status</w:t>
            </w:r>
          </w:p>
        </w:tc>
      </w:tr>
      <w:tr w:rsidTr="00254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AHCORG409 Manage biodynamic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AHCORG401 Manage biodynamic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6E" w:rsidP="0025416E">
            <w:pPr>
              <w:pStyle w:val="BodyText"/>
            </w:pPr>
            <w:r w:rsidRPr="0025416E">
              <w:t>Minor changes to Application and Performance Criteria, Performance Evidence, Knowledge Evidence and Assessment Conditions for brevity and clarity</w:t>
            </w:r>
          </w:p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6E" w:rsidP="0025416E">
            <w:pPr>
              <w:pStyle w:val="BodyText"/>
            </w:pPr>
            <w:r w:rsidRPr="0025416E">
              <w:t>Equivalent</w:t>
            </w:r>
          </w:p>
        </w:tc>
      </w:tr>
    </w:tbl>
    <w:p w:rsidR="00000000" w:rsidRPr="0025416E" w:rsidP="0025416E">
      <w:pPr>
        <w:pStyle w:val="BodyText"/>
      </w:pPr>
    </w:p>
    <w:p w:rsidR="00000000" w:rsidRPr="0025416E" w:rsidP="0025416E">
      <w:pPr>
        <w:pStyle w:val="AllowPageBreak"/>
      </w:pPr>
    </w:p>
    <w:p w:rsidR="00000000" w:rsidRPr="0025416E" w:rsidP="0025416E">
      <w:pPr>
        <w:pStyle w:val="Heading1"/>
      </w:pPr>
      <w:bookmarkStart w:id="8" w:name="O_1272938"/>
      <w:bookmarkEnd w:id="8"/>
      <w:r w:rsidRPr="0025416E">
        <w:t>Links</w:t>
      </w:r>
    </w:p>
    <w:p w:rsidR="00000000" w:rsidRPr="0025416E" w:rsidP="002646BA">
      <w:pPr>
        <w:pStyle w:val="BodyText"/>
      </w:pPr>
      <w:r w:rsidRPr="0025416E">
        <w:t>Companion Volumes, including Implementation Guid</w:t>
      </w:r>
      <w:r w:rsidRPr="0025416E">
        <w:t xml:space="preserve">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5D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416E" w:rsidP="002646BA">
      <w:pPr>
        <w:pStyle w:val="BodyText"/>
        <w:sectPr w:rsidSect="002541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416E" w:rsidP="0025416E">
      <w:pPr>
        <w:pStyle w:val="SuperHeading"/>
      </w:pPr>
      <w:r w:rsidRPr="0025416E">
        <w:t>Assessment Requirements for AHCORG409 Manage biodynamic production</w:t>
      </w:r>
    </w:p>
    <w:p w:rsidR="00000000" w:rsidRPr="0025416E" w:rsidP="0025416E">
      <w:pPr>
        <w:pStyle w:val="Heading1"/>
      </w:pPr>
      <w:bookmarkStart w:id="9" w:name="O_1272933"/>
      <w:bookmarkEnd w:id="9"/>
      <w:r w:rsidRPr="002541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4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Bold"/>
              <w:rPr>
                <w:lang w:val="en-NZ"/>
              </w:rPr>
            </w:pPr>
            <w:r w:rsidRPr="002541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Bold"/>
              <w:rPr>
                <w:lang w:val="en-NZ"/>
              </w:rPr>
            </w:pPr>
            <w:r w:rsidRPr="0025416E">
              <w:t>Comments</w:t>
            </w:r>
          </w:p>
        </w:tc>
      </w:tr>
      <w:tr w:rsidTr="00254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16E">
            <w:pPr>
              <w:pStyle w:val="BodyText"/>
              <w:rPr>
                <w:lang w:val="en-NZ"/>
              </w:rPr>
            </w:pPr>
            <w:r w:rsidRPr="002541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16E" w:rsidP="0025416E">
            <w:pPr>
              <w:pStyle w:val="BodyText"/>
            </w:pPr>
            <w:r w:rsidRPr="0025416E">
              <w:t>This version released with AHC Agriculture, Horticulture and Conservation and Land Management Training Package Version 9.0.</w:t>
            </w:r>
          </w:p>
        </w:tc>
      </w:tr>
    </w:tbl>
    <w:p w:rsidR="00000000" w:rsidRPr="0025416E" w:rsidP="0025416E">
      <w:pPr>
        <w:pStyle w:val="BodyText"/>
      </w:pPr>
    </w:p>
    <w:p w:rsidR="00000000" w:rsidRPr="0025416E" w:rsidP="0025416E">
      <w:pPr>
        <w:pStyle w:val="AllowPageBreak"/>
      </w:pPr>
    </w:p>
    <w:p w:rsidR="00000000" w:rsidRPr="0025416E" w:rsidP="0025416E">
      <w:pPr>
        <w:pStyle w:val="Heading1"/>
      </w:pPr>
      <w:bookmarkStart w:id="10" w:name="O_1272934"/>
      <w:bookmarkEnd w:id="10"/>
      <w:r w:rsidRPr="0025416E">
        <w:t>Performance Evidence</w:t>
      </w:r>
    </w:p>
    <w:p w:rsidR="00000000" w:rsidRPr="0025416E" w:rsidP="002646BA">
      <w:pPr>
        <w:pStyle w:val="BodyText"/>
      </w:pPr>
      <w:r w:rsidRPr="0025416E">
        <w:t>An individual demonstrating competency mu</w:t>
      </w:r>
      <w:r w:rsidRPr="0025416E">
        <w:t>st satisfy all of the elements and performance criteria in this unit.</w:t>
      </w:r>
    </w:p>
    <w:p w:rsidR="00000000" w:rsidRPr="0025416E" w:rsidP="002646BA">
      <w:pPr>
        <w:pStyle w:val="BodyText"/>
      </w:pPr>
      <w:r w:rsidRPr="0025416E">
        <w:t>There must be evidence that the individual has, on at least one occasion, managed a farm using biodynamic production principles and has:</w:t>
      </w:r>
    </w:p>
    <w:p w:rsidR="00000000" w:rsidRPr="0025416E" w:rsidP="0025416E">
      <w:pPr>
        <w:pStyle w:val="ListBullet"/>
      </w:pPr>
      <w:r w:rsidRPr="0025416E">
        <w:t>developed goals and plans for a biodynamic or or</w:t>
      </w:r>
      <w:r w:rsidRPr="0025416E">
        <w:t>ganic enterprise that must include personal, ecological and financial goals</w:t>
      </w:r>
    </w:p>
    <w:p w:rsidR="00000000" w:rsidRPr="0025416E" w:rsidP="0025416E">
      <w:pPr>
        <w:pStyle w:val="ListBullet"/>
      </w:pPr>
      <w:r w:rsidRPr="0025416E">
        <w:t>developed marketing plan that must address quality, integrity and ethical goals</w:t>
      </w:r>
    </w:p>
    <w:p w:rsidR="00000000" w:rsidRPr="0025416E" w:rsidP="0025416E">
      <w:pPr>
        <w:pStyle w:val="ListBullet"/>
      </w:pPr>
      <w:r w:rsidRPr="0025416E">
        <w:t>formulated, prepared, stored and applied biodynamic preparations, which must include:</w:t>
      </w:r>
    </w:p>
    <w:p w:rsidR="00000000" w:rsidRPr="0025416E" w:rsidP="0025416E">
      <w:pPr>
        <w:pStyle w:val="ListBullet2"/>
      </w:pPr>
      <w:r w:rsidRPr="0025416E">
        <w:t>horn manure (500)</w:t>
      </w:r>
    </w:p>
    <w:p w:rsidR="00000000" w:rsidRPr="0025416E" w:rsidP="0025416E">
      <w:pPr>
        <w:pStyle w:val="ListBullet2"/>
      </w:pPr>
      <w:r w:rsidRPr="0025416E">
        <w:t>horn silica (501)</w:t>
      </w:r>
    </w:p>
    <w:p w:rsidR="00000000" w:rsidRPr="0025416E" w:rsidP="0025416E">
      <w:pPr>
        <w:pStyle w:val="ListBullet2"/>
      </w:pPr>
      <w:r w:rsidRPr="0025416E">
        <w:t>horn clay preparations</w:t>
      </w:r>
    </w:p>
    <w:p w:rsidR="00000000" w:rsidRPr="0025416E" w:rsidP="0025416E">
      <w:pPr>
        <w:pStyle w:val="ListBullet2"/>
      </w:pPr>
      <w:r w:rsidRPr="0025416E">
        <w:t>compost</w:t>
      </w:r>
    </w:p>
    <w:p w:rsidR="00000000" w:rsidRPr="0025416E" w:rsidP="0025416E">
      <w:pPr>
        <w:pStyle w:val="ListBullet"/>
      </w:pPr>
      <w:r w:rsidRPr="0025416E">
        <w:t>monitored aeration, moisture and temperature of compost to ensure quality of decomposition</w:t>
      </w:r>
    </w:p>
    <w:p w:rsidR="00000000" w:rsidRPr="0025416E" w:rsidP="0025416E">
      <w:pPr>
        <w:pStyle w:val="ListBullet"/>
      </w:pPr>
      <w:r w:rsidRPr="0025416E">
        <w:t>enhanced soil and plant health, which must include:</w:t>
      </w:r>
    </w:p>
    <w:p w:rsidR="00000000" w:rsidRPr="0025416E" w:rsidP="0025416E">
      <w:pPr>
        <w:pStyle w:val="ListBullet2"/>
      </w:pPr>
      <w:r w:rsidRPr="0025416E">
        <w:t>application of biodynamic preparations</w:t>
      </w:r>
    </w:p>
    <w:p w:rsidR="00000000" w:rsidRPr="0025416E" w:rsidP="0025416E">
      <w:pPr>
        <w:pStyle w:val="ListBullet2"/>
      </w:pPr>
      <w:r w:rsidRPr="0025416E">
        <w:t>sowin</w:t>
      </w:r>
      <w:r w:rsidRPr="0025416E">
        <w:t>g and growing cover crops</w:t>
      </w:r>
    </w:p>
    <w:p w:rsidR="00000000" w:rsidRPr="0025416E" w:rsidP="0025416E">
      <w:pPr>
        <w:pStyle w:val="ListBullet2"/>
      </w:pPr>
      <w:r w:rsidRPr="0025416E">
        <w:t>using crop rotation strategies</w:t>
      </w:r>
    </w:p>
    <w:p w:rsidR="00000000" w:rsidRPr="0025416E" w:rsidP="0025416E">
      <w:pPr>
        <w:pStyle w:val="ListBullet2"/>
      </w:pPr>
      <w:r w:rsidRPr="0025416E">
        <w:t>using mulching and composting on soil</w:t>
      </w:r>
    </w:p>
    <w:p w:rsidR="00000000" w:rsidRPr="0025416E" w:rsidP="0025416E">
      <w:pPr>
        <w:pStyle w:val="ListBullet2"/>
      </w:pPr>
      <w:r w:rsidRPr="0025416E">
        <w:t>applying farm-based nutrient products</w:t>
      </w:r>
    </w:p>
    <w:p w:rsidR="00000000" w:rsidRPr="0025416E" w:rsidP="0025416E">
      <w:pPr>
        <w:pStyle w:val="ListBullet"/>
      </w:pPr>
      <w:r w:rsidRPr="0025416E">
        <w:t>identified, assessed and applied biodynamic controls for weeds and pests, which must include:</w:t>
      </w:r>
    </w:p>
    <w:p w:rsidR="00000000" w:rsidRPr="0025416E" w:rsidP="0025416E">
      <w:pPr>
        <w:pStyle w:val="ListBullet2"/>
      </w:pPr>
      <w:r w:rsidRPr="0025416E">
        <w:t>natural predators</w:t>
      </w:r>
    </w:p>
    <w:p w:rsidR="00000000" w:rsidRPr="0025416E" w:rsidP="0025416E">
      <w:pPr>
        <w:pStyle w:val="ListBullet2"/>
      </w:pPr>
      <w:r w:rsidRPr="0025416E">
        <w:t>life cycles of weeds and pests</w:t>
      </w:r>
    </w:p>
    <w:p w:rsidR="00000000" w:rsidRPr="0025416E" w:rsidP="0025416E">
      <w:pPr>
        <w:pStyle w:val="ListBullet2"/>
      </w:pPr>
      <w:r w:rsidRPr="0025416E">
        <w:t>cultural practices</w:t>
      </w:r>
    </w:p>
    <w:p w:rsidR="00000000" w:rsidRPr="0025416E" w:rsidP="0025416E">
      <w:pPr>
        <w:pStyle w:val="ListBullet2"/>
      </w:pPr>
      <w:r w:rsidRPr="0025416E">
        <w:t>soil health</w:t>
      </w:r>
    </w:p>
    <w:p w:rsidR="00000000" w:rsidRPr="0025416E" w:rsidP="0025416E">
      <w:pPr>
        <w:pStyle w:val="ListBullet2"/>
      </w:pPr>
      <w:r w:rsidRPr="0025416E">
        <w:t>plant community</w:t>
      </w:r>
    </w:p>
    <w:p w:rsidR="00000000" w:rsidRPr="0025416E" w:rsidP="0025416E">
      <w:pPr>
        <w:pStyle w:val="ListBullet"/>
      </w:pPr>
      <w:r w:rsidRPr="0025416E">
        <w:t>integrated and managed livestock in a biodynamic enterprise.</w:t>
      </w:r>
    </w:p>
    <w:p w:rsidR="00000000" w:rsidRPr="0025416E" w:rsidP="0025416E">
      <w:pPr>
        <w:pStyle w:val="AllowPageBreak"/>
      </w:pPr>
    </w:p>
    <w:p w:rsidR="00000000" w:rsidRPr="0025416E" w:rsidP="0025416E">
      <w:pPr>
        <w:pStyle w:val="Heading1"/>
      </w:pPr>
      <w:bookmarkStart w:id="11" w:name="O_1272935"/>
      <w:bookmarkEnd w:id="11"/>
      <w:r w:rsidRPr="0025416E">
        <w:t>Knowledge Evidence</w:t>
      </w:r>
    </w:p>
    <w:p w:rsidR="00000000" w:rsidRPr="0025416E" w:rsidP="002646BA">
      <w:pPr>
        <w:pStyle w:val="BodyText"/>
      </w:pPr>
      <w:r w:rsidRPr="0025416E">
        <w:t>An individual must b</w:t>
      </w:r>
      <w:r w:rsidRPr="0025416E">
        <w:t>e able to demonstrate the knowledge required to perform the tasks outlined in the elements and performance criteria of this unit. This includes knowledge of:</w:t>
      </w:r>
    </w:p>
    <w:p w:rsidR="00000000" w:rsidRPr="0025416E" w:rsidP="0025416E">
      <w:pPr>
        <w:pStyle w:val="ListBullet"/>
      </w:pPr>
      <w:r w:rsidRPr="0025416E">
        <w:t>biodynamic production processes and practices, including:</w:t>
      </w:r>
    </w:p>
    <w:p w:rsidR="00000000" w:rsidRPr="0025416E" w:rsidP="0025416E">
      <w:pPr>
        <w:pStyle w:val="ListBullet2"/>
      </w:pPr>
      <w:r w:rsidRPr="0025416E">
        <w:t>animal production and welfare</w:t>
      </w:r>
    </w:p>
    <w:p w:rsidR="00000000" w:rsidRPr="0025416E" w:rsidP="0025416E">
      <w:pPr>
        <w:pStyle w:val="ListBullet2"/>
      </w:pPr>
      <w:r w:rsidRPr="0025416E">
        <w:t>biodynamic preparations and their role in soil food web and atmosphere</w:t>
      </w:r>
    </w:p>
    <w:p w:rsidR="00000000" w:rsidRPr="0025416E" w:rsidP="0025416E">
      <w:pPr>
        <w:pStyle w:val="ListBullet2"/>
      </w:pPr>
      <w:r w:rsidRPr="0025416E">
        <w:t>importance of biodiversity, fauna and native flora on biodynamic farms</w:t>
      </w:r>
    </w:p>
    <w:p w:rsidR="00000000" w:rsidRPr="0025416E" w:rsidP="0025416E">
      <w:pPr>
        <w:pStyle w:val="ListBullet2"/>
      </w:pPr>
      <w:r w:rsidRPr="0025416E">
        <w:t>calcium-clay-silica polarities</w:t>
      </w:r>
    </w:p>
    <w:p w:rsidR="00000000" w:rsidRPr="0025416E" w:rsidP="0025416E">
      <w:pPr>
        <w:pStyle w:val="ListBullet2"/>
      </w:pPr>
      <w:r w:rsidRPr="0025416E">
        <w:t>crop and animal rotation systems and manuring practices</w:t>
      </w:r>
    </w:p>
    <w:p w:rsidR="00000000" w:rsidRPr="0025416E" w:rsidP="0025416E">
      <w:pPr>
        <w:pStyle w:val="ListBullet2"/>
      </w:pPr>
      <w:r w:rsidRPr="0025416E">
        <w:t>cultivation methods</w:t>
      </w:r>
    </w:p>
    <w:p w:rsidR="00000000" w:rsidRPr="0025416E" w:rsidP="0025416E">
      <w:pPr>
        <w:pStyle w:val="ListBullet2"/>
      </w:pPr>
      <w:r w:rsidRPr="0025416E">
        <w:t>etheric</w:t>
      </w:r>
      <w:r w:rsidRPr="0025416E">
        <w:t xml:space="preserve"> and astral forces and how they relate to biodynamics </w:t>
      </w:r>
    </w:p>
    <w:p w:rsidR="00000000" w:rsidRPr="0025416E" w:rsidP="0025416E">
      <w:pPr>
        <w:pStyle w:val="ListBullet"/>
      </w:pPr>
      <w:r w:rsidRPr="0025416E">
        <w:t>strategies for planning and promoting an organic and biodynamic enterprise and its products</w:t>
      </w:r>
    </w:p>
    <w:p w:rsidR="00000000" w:rsidRPr="0025416E" w:rsidP="0025416E">
      <w:pPr>
        <w:pStyle w:val="ListBullet"/>
      </w:pPr>
      <w:r w:rsidRPr="0025416E">
        <w:t>setting up trials and testing procedures used to assess biodynamic methods and products</w:t>
      </w:r>
    </w:p>
    <w:p w:rsidR="00000000" w:rsidRPr="0025416E" w:rsidP="0025416E">
      <w:pPr>
        <w:pStyle w:val="ListBullet"/>
      </w:pPr>
      <w:r w:rsidRPr="0025416E">
        <w:t>quality standards ap</w:t>
      </w:r>
      <w:r w:rsidRPr="0025416E">
        <w:t>plicable to biodynamic produce</w:t>
      </w:r>
    </w:p>
    <w:p w:rsidR="00000000" w:rsidRPr="0025416E" w:rsidP="0025416E">
      <w:pPr>
        <w:pStyle w:val="ListBullet"/>
      </w:pPr>
      <w:r w:rsidRPr="0025416E">
        <w:t>paradigms of various farming systems: biodynamics, organics and permaculture, and holistic management</w:t>
      </w:r>
    </w:p>
    <w:p w:rsidR="00000000" w:rsidRPr="0025416E" w:rsidP="0025416E">
      <w:pPr>
        <w:pStyle w:val="ListBullet"/>
      </w:pPr>
      <w:r w:rsidRPr="0025416E">
        <w:t>formulation, use and storage of biodynamic preparations, including the selection and use of materials and equipment</w:t>
      </w:r>
    </w:p>
    <w:p w:rsidR="00000000" w:rsidRPr="0025416E" w:rsidP="0025416E">
      <w:pPr>
        <w:pStyle w:val="ListBullet"/>
      </w:pPr>
      <w:r w:rsidRPr="0025416E">
        <w:t>schedul</w:t>
      </w:r>
      <w:r w:rsidRPr="0025416E">
        <w:t>ing and planting calendar for production</w:t>
      </w:r>
    </w:p>
    <w:p w:rsidR="00000000" w:rsidRPr="0025416E" w:rsidP="0025416E">
      <w:pPr>
        <w:pStyle w:val="ListBullet"/>
      </w:pPr>
      <w:r w:rsidRPr="0025416E">
        <w:t>relationship between soil, microbes, plant, animal and human health</w:t>
      </w:r>
    </w:p>
    <w:p w:rsidR="00000000" w:rsidRPr="0025416E" w:rsidP="0025416E">
      <w:pPr>
        <w:pStyle w:val="ListBullet"/>
      </w:pPr>
      <w:r w:rsidRPr="0025416E">
        <w:t>research in biodynamics principles and practices</w:t>
      </w:r>
    </w:p>
    <w:p w:rsidR="00000000" w:rsidRPr="0025416E" w:rsidP="0025416E">
      <w:pPr>
        <w:pStyle w:val="ListBullet"/>
      </w:pPr>
      <w:r w:rsidRPr="0025416E">
        <w:t>role of water in biodynamic and organic production and methods of water retention</w:t>
      </w:r>
    </w:p>
    <w:p w:rsidR="00000000" w:rsidRPr="0025416E" w:rsidP="0025416E">
      <w:pPr>
        <w:pStyle w:val="ListBullet"/>
      </w:pPr>
      <w:r w:rsidRPr="0025416E">
        <w:t>pests, diseases and pest plant management in an organic and biodynamic system</w:t>
      </w:r>
    </w:p>
    <w:p w:rsidR="00000000" w:rsidRPr="0025416E" w:rsidP="0025416E">
      <w:pPr>
        <w:pStyle w:val="ListBullet"/>
      </w:pPr>
      <w:r w:rsidRPr="0025416E">
        <w:t>principles, practices and inputs allowable under the National Standard for Organic and Bio-Dynamic Produce.</w:t>
      </w:r>
    </w:p>
    <w:p w:rsidR="00000000" w:rsidRPr="0025416E" w:rsidP="0025416E">
      <w:pPr>
        <w:pStyle w:val="AllowPageBreak"/>
      </w:pPr>
    </w:p>
    <w:p w:rsidR="00000000" w:rsidRPr="0025416E" w:rsidP="0025416E">
      <w:pPr>
        <w:pStyle w:val="Heading1"/>
      </w:pPr>
      <w:bookmarkStart w:id="12" w:name="O_1272936"/>
      <w:bookmarkEnd w:id="12"/>
      <w:r w:rsidRPr="0025416E">
        <w:t>Assessment Conditions</w:t>
      </w:r>
    </w:p>
    <w:p w:rsidR="00000000" w:rsidRPr="0025416E" w:rsidP="002646BA">
      <w:pPr>
        <w:pStyle w:val="BodyText"/>
      </w:pPr>
      <w:r w:rsidRPr="0025416E">
        <w:t>Assessment of the skills in t</w:t>
      </w:r>
      <w:r w:rsidRPr="0025416E">
        <w:t xml:space="preserve">his unit of competency must take place under the following conditions: </w:t>
      </w:r>
    </w:p>
    <w:p w:rsidR="00000000" w:rsidRPr="0025416E" w:rsidP="0025416E">
      <w:pPr>
        <w:pStyle w:val="ListBullet"/>
      </w:pPr>
      <w:r w:rsidRPr="0025416E">
        <w:t>physical conditions:</w:t>
      </w:r>
    </w:p>
    <w:p w:rsidR="00000000" w:rsidRPr="0025416E" w:rsidP="0025416E">
      <w:pPr>
        <w:pStyle w:val="ListBullet2"/>
      </w:pPr>
      <w:r w:rsidRPr="0025416E">
        <w:t>skills must be demonstrated on a biodynamic farm or an environment that accurately represents workplace conditions</w:t>
      </w:r>
    </w:p>
    <w:p w:rsidR="00000000" w:rsidRPr="0025416E" w:rsidP="0025416E">
      <w:pPr>
        <w:pStyle w:val="ListBullet"/>
      </w:pPr>
      <w:r w:rsidRPr="0025416E">
        <w:t>resources, equipment and materials:</w:t>
      </w:r>
    </w:p>
    <w:p w:rsidR="00000000" w:rsidRPr="0025416E" w:rsidP="0025416E">
      <w:pPr>
        <w:pStyle w:val="ListBullet2"/>
      </w:pPr>
      <w:r w:rsidRPr="0025416E">
        <w:t>tools an</w:t>
      </w:r>
      <w:r w:rsidRPr="0025416E">
        <w:t>d equipment used for managing biodynamic production</w:t>
      </w:r>
    </w:p>
    <w:p w:rsidR="00000000" w:rsidRPr="0025416E" w:rsidP="0025416E">
      <w:pPr>
        <w:pStyle w:val="ListBullet2"/>
      </w:pPr>
      <w:r w:rsidRPr="0025416E">
        <w:t>personal protective equipment</w:t>
      </w:r>
    </w:p>
    <w:p w:rsidR="00000000" w:rsidRPr="0025416E" w:rsidP="0025416E">
      <w:pPr>
        <w:pStyle w:val="ListBullet"/>
      </w:pPr>
      <w:r w:rsidRPr="0025416E">
        <w:t>specifications:</w:t>
      </w:r>
    </w:p>
    <w:p w:rsidR="00000000" w:rsidRPr="0025416E" w:rsidP="0025416E">
      <w:pPr>
        <w:pStyle w:val="ListBullet2"/>
      </w:pPr>
      <w:r w:rsidRPr="0025416E">
        <w:t>workplace policies, procedures, processes</w:t>
      </w:r>
    </w:p>
    <w:p w:rsidR="00000000" w:rsidRPr="0025416E" w:rsidP="0025416E">
      <w:pPr>
        <w:pStyle w:val="ListBullet2"/>
      </w:pPr>
      <w:r w:rsidRPr="0025416E">
        <w:t>biodynamic and organic industry standards and codes of practice</w:t>
      </w:r>
    </w:p>
    <w:p w:rsidR="00000000" w:rsidRPr="0025416E" w:rsidP="0025416E">
      <w:pPr>
        <w:pStyle w:val="ListBullet"/>
      </w:pPr>
      <w:r w:rsidRPr="0025416E">
        <w:t xml:space="preserve">timeframes: </w:t>
      </w:r>
    </w:p>
    <w:p w:rsidR="00000000" w:rsidRPr="0025416E" w:rsidP="0025416E">
      <w:pPr>
        <w:pStyle w:val="ListBullet2"/>
      </w:pPr>
      <w:r w:rsidRPr="0025416E">
        <w:t>according to etheric and astral forces.</w:t>
      </w:r>
    </w:p>
    <w:p w:rsidR="00000000" w:rsidRPr="0025416E" w:rsidP="002646BA">
      <w:pPr>
        <w:pStyle w:val="BodyText"/>
      </w:pPr>
      <w:r w:rsidRPr="0025416E">
        <w:t>Assessors of this unit must satisfy the requirements for assessors in applicable vocational education and training legislation, frameworks and/or standards.</w:t>
      </w:r>
    </w:p>
    <w:p w:rsidR="00000000" w:rsidRPr="0025416E" w:rsidP="0025416E">
      <w:pPr>
        <w:pStyle w:val="Heading1"/>
      </w:pPr>
      <w:bookmarkStart w:id="13" w:name="O_1272939"/>
      <w:bookmarkEnd w:id="13"/>
      <w:r w:rsidRPr="0025416E">
        <w:t>Links</w:t>
      </w:r>
    </w:p>
    <w:p w:rsidR="00000000" w:rsidRPr="0025416E" w:rsidP="002646BA">
      <w:pPr>
        <w:pStyle w:val="BodyText"/>
      </w:pPr>
      <w:r w:rsidRPr="0025416E">
        <w:t>Companion Volumes, including Imple</w:t>
      </w:r>
      <w:r w:rsidRPr="0025416E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5D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416E" w:rsidP="0025416E"/>
    <w:sectPr w:rsidSect="002541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6E" w:rsidRPr="002646BA" w:rsidP="002646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6BA" w:rsidP="00254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46BA" w:rsidP="00254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46BA" w:rsidP="002541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6E" w:rsidP="00254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46BA">
      <w:t>Approved</w:t>
    </w:r>
    <w:r w:rsidR="002646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46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46BA">
      <w:rPr>
        <w:noProof/>
      </w:rPr>
      <w:t>5</w:t>
    </w:r>
    <w:r>
      <w:rPr>
        <w:noProof/>
      </w:rPr>
      <w:fldChar w:fldCharType="end"/>
    </w:r>
  </w:p>
  <w:p w:rsidR="0025416E" w:rsidP="00254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46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46BA">
      <w:t>Skills Insight</w:t>
    </w:r>
    <w:r w:rsidR="002646BA">
      <w:fldChar w:fldCharType="end"/>
    </w:r>
  </w:p>
  <w:p w:rsidR="0025416E" w:rsidP="002541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6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16E" w:rsidRPr="002646BA" w:rsidP="002646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6BA" w:rsidRPr="002D2AF8" w:rsidP="00254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AHCORG409 Manage biodynamic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46BA" w:rsidP="002541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16E" w:rsidRPr="002D2AF8" w:rsidP="00254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46BA">
      <w:t>AHCORG409 Manage biodynamic production</w:t>
    </w:r>
    <w:r w:rsidR="002646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46BA">
      <w:rPr>
        <w:noProof/>
      </w:rPr>
      <w:t>2 March 2025</w:t>
    </w:r>
    <w:r>
      <w:fldChar w:fldCharType="end"/>
    </w:r>
  </w:p>
  <w:p w:rsidR="0025416E" w:rsidP="002541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700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FC6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2089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1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1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1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1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1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1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1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1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1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1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1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16E"/>
  </w:style>
  <w:style w:type="character" w:customStyle="1" w:styleId="Heading1Char">
    <w:name w:val="Heading 1 Char"/>
    <w:basedOn w:val="DefaultParagraphFont"/>
    <w:link w:val="Heading1"/>
    <w:rsid w:val="002541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1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1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1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41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416E"/>
    <w:rPr>
      <w:i/>
    </w:rPr>
  </w:style>
  <w:style w:type="paragraph" w:customStyle="1" w:styleId="SuperHeading">
    <w:name w:val="SuperHeading"/>
    <w:basedOn w:val="Normal"/>
    <w:rsid w:val="002541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1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416E"/>
    <w:rPr>
      <w:b/>
    </w:rPr>
  </w:style>
  <w:style w:type="character" w:customStyle="1" w:styleId="Heading2Char">
    <w:name w:val="Heading 2 Char"/>
    <w:basedOn w:val="DefaultParagraphFont"/>
    <w:link w:val="Heading2"/>
    <w:rsid w:val="002541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1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1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1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1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1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1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1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1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1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1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1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1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1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1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1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416E"/>
    <w:rPr>
      <w:b/>
      <w:spacing w:val="0"/>
    </w:rPr>
  </w:style>
  <w:style w:type="paragraph" w:customStyle="1" w:styleId="SuperTitle">
    <w:name w:val="SuperTitle"/>
    <w:basedOn w:val="Title"/>
    <w:rsid w:val="002541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1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1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1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1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1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1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1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1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1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1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1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1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1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1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16E"/>
  </w:style>
  <w:style w:type="paragraph" w:styleId="TableofFigures">
    <w:name w:val="table of figures"/>
    <w:basedOn w:val="Normal"/>
    <w:next w:val="Normal"/>
    <w:semiHidden/>
    <w:rsid w:val="002541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1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416E"/>
    <w:rPr>
      <w:rFonts w:ascii="Wingdings" w:hAnsi="Wingdings"/>
    </w:rPr>
  </w:style>
  <w:style w:type="paragraph" w:customStyle="1" w:styleId="TableHeading">
    <w:name w:val="Table Heading"/>
    <w:basedOn w:val="HeadingBase"/>
    <w:rsid w:val="002541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16E"/>
    <w:rPr>
      <w:color w:val="0033CC"/>
      <w:u w:val="none"/>
    </w:rPr>
  </w:style>
  <w:style w:type="paragraph" w:customStyle="1" w:styleId="BodyTextRight">
    <w:name w:val="Body Text Right"/>
    <w:basedOn w:val="BodyText"/>
    <w:rsid w:val="002541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1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1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1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1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1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16E"/>
    <w:rPr>
      <w:sz w:val="32"/>
    </w:rPr>
  </w:style>
  <w:style w:type="paragraph" w:customStyle="1" w:styleId="HeadingProcedure">
    <w:name w:val="Heading Procedure"/>
    <w:basedOn w:val="HeadingBase"/>
    <w:next w:val="Normal"/>
    <w:rsid w:val="002541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16E"/>
    <w:pPr>
      <w:spacing w:before="60" w:after="60"/>
    </w:pPr>
  </w:style>
  <w:style w:type="paragraph" w:styleId="ListContinue">
    <w:name w:val="List Continue"/>
    <w:basedOn w:val="List"/>
    <w:rsid w:val="0025416E"/>
    <w:pPr>
      <w:ind w:firstLine="0"/>
    </w:pPr>
  </w:style>
  <w:style w:type="paragraph" w:customStyle="1" w:styleId="ListNote">
    <w:name w:val="List Note"/>
    <w:basedOn w:val="List"/>
    <w:rsid w:val="002541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1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1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16E"/>
    <w:rPr>
      <w:rFonts w:ascii="Courier New" w:hAnsi="Courier New"/>
    </w:rPr>
  </w:style>
  <w:style w:type="paragraph" w:customStyle="1" w:styleId="NoteBullet">
    <w:name w:val="Note Bullet"/>
    <w:basedOn w:val="Note"/>
    <w:rsid w:val="002541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1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1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1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1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1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1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16E"/>
    <w:rPr>
      <w:b/>
      <w:smallCaps/>
    </w:rPr>
  </w:style>
  <w:style w:type="paragraph" w:customStyle="1" w:styleId="TableListNumber">
    <w:name w:val="Table List Number"/>
    <w:basedOn w:val="ListNumber"/>
    <w:rsid w:val="002541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1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16E"/>
    <w:pPr>
      <w:numPr>
        <w:numId w:val="9"/>
      </w:numPr>
    </w:pPr>
  </w:style>
  <w:style w:type="paragraph" w:customStyle="1" w:styleId="ListAlpha2">
    <w:name w:val="List Alpha 2"/>
    <w:basedOn w:val="List2"/>
    <w:rsid w:val="0025416E"/>
    <w:pPr>
      <w:numPr>
        <w:numId w:val="8"/>
      </w:numPr>
    </w:pPr>
  </w:style>
  <w:style w:type="paragraph" w:styleId="List2">
    <w:name w:val="List 2"/>
    <w:basedOn w:val="BodyText"/>
    <w:rsid w:val="002541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1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1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1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1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1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416E"/>
    <w:pPr>
      <w:numPr>
        <w:numId w:val="4"/>
      </w:numPr>
    </w:pPr>
  </w:style>
  <w:style w:type="paragraph" w:styleId="ListContinue2">
    <w:name w:val="List Continue 2"/>
    <w:basedOn w:val="List2"/>
    <w:rsid w:val="0025416E"/>
    <w:pPr>
      <w:ind w:firstLine="0"/>
    </w:pPr>
  </w:style>
  <w:style w:type="paragraph" w:styleId="ListContinue3">
    <w:name w:val="List Continue 3"/>
    <w:basedOn w:val="List3"/>
    <w:rsid w:val="0025416E"/>
    <w:pPr>
      <w:ind w:left="1021" w:firstLine="0"/>
    </w:pPr>
  </w:style>
  <w:style w:type="paragraph" w:styleId="ListContinue4">
    <w:name w:val="List Continue 4"/>
    <w:basedOn w:val="List4"/>
    <w:rsid w:val="0025416E"/>
    <w:pPr>
      <w:ind w:firstLine="0"/>
    </w:pPr>
  </w:style>
  <w:style w:type="paragraph" w:styleId="ListContinue5">
    <w:name w:val="List Continue 5"/>
    <w:basedOn w:val="List5"/>
    <w:rsid w:val="0025416E"/>
    <w:pPr>
      <w:ind w:firstLine="0"/>
    </w:pPr>
  </w:style>
  <w:style w:type="paragraph" w:styleId="ListNumber3">
    <w:name w:val="List Number 3"/>
    <w:basedOn w:val="List3"/>
    <w:rsid w:val="0025416E"/>
    <w:pPr>
      <w:numPr>
        <w:numId w:val="5"/>
      </w:numPr>
    </w:pPr>
  </w:style>
  <w:style w:type="paragraph" w:styleId="ListNumber4">
    <w:name w:val="List Number 4"/>
    <w:basedOn w:val="List4"/>
    <w:rsid w:val="0025416E"/>
    <w:pPr>
      <w:numPr>
        <w:numId w:val="6"/>
      </w:numPr>
    </w:pPr>
  </w:style>
  <w:style w:type="paragraph" w:styleId="ListNumber5">
    <w:name w:val="List Number 5"/>
    <w:basedOn w:val="List5"/>
    <w:rsid w:val="0025416E"/>
    <w:pPr>
      <w:numPr>
        <w:numId w:val="7"/>
      </w:numPr>
    </w:pPr>
  </w:style>
  <w:style w:type="paragraph" w:styleId="BlockText">
    <w:name w:val="Block Text"/>
    <w:basedOn w:val="Normal"/>
    <w:rsid w:val="002541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1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16E"/>
    <w:rPr>
      <w:sz w:val="16"/>
      <w:vertAlign w:val="superscript"/>
    </w:rPr>
  </w:style>
  <w:style w:type="character" w:customStyle="1" w:styleId="Symbols">
    <w:name w:val="Symbols"/>
    <w:basedOn w:val="DefaultParagraphFont"/>
    <w:rsid w:val="0025416E"/>
    <w:rPr>
      <w:rFonts w:ascii="Symbol" w:hAnsi="Symbol"/>
    </w:rPr>
  </w:style>
  <w:style w:type="character" w:customStyle="1" w:styleId="MenuOptions">
    <w:name w:val="Menu Options"/>
    <w:basedOn w:val="DefaultParagraphFont"/>
    <w:rsid w:val="002541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16E"/>
    <w:rPr>
      <w:b/>
    </w:rPr>
  </w:style>
  <w:style w:type="character" w:customStyle="1" w:styleId="Underlined">
    <w:name w:val="Underlined"/>
    <w:basedOn w:val="DefaultParagraphFont"/>
    <w:rsid w:val="0025416E"/>
    <w:rPr>
      <w:u w:val="single"/>
    </w:rPr>
  </w:style>
  <w:style w:type="paragraph" w:customStyle="1" w:styleId="TableBodyTextRight">
    <w:name w:val="Table Body Text Right"/>
    <w:basedOn w:val="TableBodyText"/>
    <w:rsid w:val="002541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16E"/>
    <w:rPr>
      <w:sz w:val="18"/>
    </w:rPr>
  </w:style>
  <w:style w:type="paragraph" w:customStyle="1" w:styleId="BodySmallRight">
    <w:name w:val="Body Small Right"/>
    <w:basedOn w:val="BodyTextRight"/>
    <w:rsid w:val="0025416E"/>
    <w:rPr>
      <w:sz w:val="18"/>
      <w:szCs w:val="18"/>
    </w:rPr>
  </w:style>
  <w:style w:type="paragraph" w:customStyle="1" w:styleId="MarginEdition">
    <w:name w:val="Margin Edition"/>
    <w:basedOn w:val="MarginNote"/>
    <w:rsid w:val="002541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16E"/>
    <w:rPr>
      <w:sz w:val="2"/>
      <w:szCs w:val="2"/>
    </w:rPr>
  </w:style>
  <w:style w:type="character" w:customStyle="1" w:styleId="Small">
    <w:name w:val="Small"/>
    <w:basedOn w:val="DefaultParagraphFont"/>
    <w:rsid w:val="0025416E"/>
    <w:rPr>
      <w:sz w:val="16"/>
    </w:rPr>
  </w:style>
  <w:style w:type="paragraph" w:customStyle="1" w:styleId="WideTable">
    <w:name w:val="Wide Table"/>
    <w:basedOn w:val="Normal"/>
    <w:rsid w:val="002541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16E"/>
  </w:style>
  <w:style w:type="paragraph" w:styleId="Quote">
    <w:name w:val="Quote"/>
    <w:basedOn w:val="Heading1"/>
    <w:link w:val="QuoteChar"/>
    <w:qFormat/>
    <w:rsid w:val="002541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1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16E"/>
    <w:pPr>
      <w:pageBreakBefore/>
    </w:pPr>
  </w:style>
  <w:style w:type="paragraph" w:customStyle="1" w:styleId="Border">
    <w:name w:val="Border"/>
    <w:basedOn w:val="Normal"/>
    <w:qFormat/>
    <w:rsid w:val="002541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1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1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1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1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1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1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1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1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16E"/>
    <w:rPr>
      <w:u w:val="single"/>
    </w:rPr>
  </w:style>
  <w:style w:type="character" w:customStyle="1" w:styleId="BoldandItalics">
    <w:name w:val="Bold and Italics"/>
    <w:qFormat/>
    <w:rsid w:val="0025416E"/>
    <w:rPr>
      <w:b/>
      <w:i/>
      <w:u w:val="none"/>
    </w:rPr>
  </w:style>
  <w:style w:type="paragraph" w:styleId="BalloonText">
    <w:name w:val="Balloon Text"/>
    <w:basedOn w:val="Normal"/>
    <w:link w:val="BalloonTextChar"/>
    <w:rsid w:val="00254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1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1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1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1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1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1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46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7684</Characters>
  <Application>Microsoft Office Word</Application>
  <DocSecurity>0</DocSecurity>
  <Lines>247</Lines>
  <Paragraphs>166</Paragraphs>
  <ScaleCrop>false</ScaleCrop>
  <Company>Author-it Software Corporation Ltd.</Company>
  <LinksUpToDate>false</LinksUpToDate>
  <CharactersWithSpaces>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AHCORG409 Manage biodynamic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