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4AA7" w:rsidP="00984A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AHCOCM502 Develop conservation strategies for cultural resources</w:t>
      </w:r>
      <w:r>
        <w:fldChar w:fldCharType="end"/>
      </w:r>
    </w:p>
    <w:p w:rsidR="00984AA7" w:rsidP="00984AA7">
      <w:pPr>
        <w:pStyle w:val="Version"/>
        <w:sectPr w:rsidSect="00BF22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226E" w:rsidP="00BF226E">
      <w:pPr>
        <w:pStyle w:val="SuperHeading"/>
      </w:pPr>
      <w:r w:rsidRPr="00BF226E">
        <w:t>AHCOCM502 Develop conservation strategies for cultural resources</w:t>
      </w:r>
    </w:p>
    <w:p w:rsidR="00000000" w:rsidRPr="00BF226E" w:rsidP="00BF226E">
      <w:pPr>
        <w:pStyle w:val="Heading1"/>
      </w:pPr>
      <w:bookmarkStart w:id="1" w:name="O_1272600"/>
      <w:bookmarkEnd w:id="1"/>
      <w:r w:rsidRPr="00BF226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F22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6E">
            <w:pPr>
              <w:pStyle w:val="BodyTextBold"/>
              <w:rPr>
                <w:lang w:val="en-NZ"/>
              </w:rPr>
            </w:pPr>
            <w:r w:rsidRPr="00BF226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6E">
            <w:pPr>
              <w:pStyle w:val="BodyTextBold"/>
              <w:rPr>
                <w:lang w:val="en-NZ"/>
              </w:rPr>
            </w:pPr>
            <w:r w:rsidRPr="00BF226E">
              <w:t>Comments</w:t>
            </w:r>
          </w:p>
        </w:tc>
      </w:tr>
      <w:tr w:rsidTr="00BF22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6E">
            <w:pPr>
              <w:pStyle w:val="BodyText"/>
              <w:rPr>
                <w:lang w:val="en-NZ"/>
              </w:rPr>
            </w:pPr>
            <w:r w:rsidRPr="00BF226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26E" w:rsidP="00BF226E">
            <w:pPr>
              <w:pStyle w:val="BodyText"/>
            </w:pPr>
            <w:r w:rsidRPr="00BF226E">
              <w:t>This version released with Agriculture, Horticulture and Conservation and Land Management Training Package Version 9.0.</w:t>
            </w:r>
          </w:p>
        </w:tc>
      </w:tr>
    </w:tbl>
    <w:p w:rsidR="00000000" w:rsidRPr="00BF226E" w:rsidP="00BF226E">
      <w:pPr>
        <w:pStyle w:val="BodyText"/>
      </w:pPr>
    </w:p>
    <w:p w:rsidR="00000000" w:rsidRPr="00BF226E" w:rsidP="00BF226E">
      <w:pPr>
        <w:pStyle w:val="AllowPageBreak"/>
      </w:pPr>
    </w:p>
    <w:p w:rsidR="00000000" w:rsidRPr="00BF226E" w:rsidP="00BF226E">
      <w:pPr>
        <w:pStyle w:val="Heading1"/>
      </w:pPr>
      <w:bookmarkStart w:id="2" w:name="O_1272601"/>
      <w:bookmarkEnd w:id="2"/>
      <w:r w:rsidRPr="00BF226E">
        <w:t>Application</w:t>
      </w:r>
    </w:p>
    <w:p w:rsidR="00000000" w:rsidRPr="00BF226E" w:rsidP="00984AA7">
      <w:pPr>
        <w:pStyle w:val="BodyText"/>
      </w:pPr>
      <w:r w:rsidRPr="00BF226E">
        <w:t>This unit of competency describes the skills and knowledge required to develop conservation strategies for cultural resources.</w:t>
      </w:r>
    </w:p>
    <w:p w:rsidR="00000000" w:rsidRPr="00BF226E" w:rsidP="00984AA7">
      <w:pPr>
        <w:pStyle w:val="BodyText"/>
      </w:pPr>
      <w:r w:rsidRPr="00BF226E">
        <w:t>This unit applies to those who develop conservation strategies and management policies for cultural</w:t>
      </w:r>
      <w:r w:rsidRPr="00BF226E">
        <w:t xml:space="preserve"> resources as part of the overall park management and planning process. These individuals take responsibility for their own work and provide and communicate solutions to a range of predictable and sometimes unpredictable problems. </w:t>
      </w:r>
    </w:p>
    <w:p w:rsidR="00000000" w:rsidRPr="00BF226E" w:rsidP="00984AA7">
      <w:pPr>
        <w:pStyle w:val="BodyText"/>
      </w:pPr>
      <w:r w:rsidRPr="00BF226E">
        <w:t>No licensing, legislativ</w:t>
      </w:r>
      <w:r w:rsidRPr="00BF226E">
        <w:t>e or certification requirements apply to this unit at the time of publication.</w:t>
      </w:r>
    </w:p>
    <w:p w:rsidR="00000000" w:rsidRPr="00BF226E" w:rsidP="00BF226E">
      <w:pPr>
        <w:pStyle w:val="Heading1"/>
      </w:pPr>
      <w:bookmarkStart w:id="3" w:name="O_1272602"/>
      <w:bookmarkEnd w:id="3"/>
      <w:r w:rsidRPr="00BF226E">
        <w:t>Pre-requisite Unit</w:t>
      </w:r>
    </w:p>
    <w:p w:rsidR="00000000" w:rsidRPr="00BF226E" w:rsidP="00984AA7">
      <w:pPr>
        <w:pStyle w:val="BodyText"/>
      </w:pPr>
      <w:r w:rsidRPr="00BF226E">
        <w:t>Nil</w:t>
      </w:r>
    </w:p>
    <w:p w:rsidR="00000000" w:rsidRPr="00BF226E" w:rsidP="00BF226E">
      <w:pPr>
        <w:pStyle w:val="Heading1"/>
      </w:pPr>
      <w:bookmarkStart w:id="4" w:name="O_1272604"/>
      <w:bookmarkEnd w:id="4"/>
      <w:r w:rsidRPr="00BF226E">
        <w:t>Unit Sector</w:t>
      </w:r>
    </w:p>
    <w:p w:rsidR="00000000" w:rsidRPr="00BF226E" w:rsidP="00984AA7">
      <w:pPr>
        <w:pStyle w:val="BodyText"/>
      </w:pPr>
      <w:r w:rsidRPr="00BF226E">
        <w:t>On Country Management (OCM)</w:t>
      </w:r>
    </w:p>
    <w:p w:rsidR="00000000" w:rsidRPr="00BF226E" w:rsidP="00BF226E">
      <w:pPr>
        <w:pStyle w:val="Heading1"/>
      </w:pPr>
      <w:bookmarkStart w:id="5" w:name="O_1272605"/>
      <w:bookmarkEnd w:id="5"/>
      <w:r w:rsidRPr="00BF226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4A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6E">
            <w:pPr>
              <w:pStyle w:val="BodyTextBold"/>
              <w:rPr>
                <w:lang w:val="en-NZ"/>
              </w:rPr>
            </w:pPr>
            <w:r w:rsidRPr="00BF226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6E">
            <w:pPr>
              <w:pStyle w:val="BodyTextBold"/>
              <w:rPr>
                <w:lang w:val="en-NZ"/>
              </w:rPr>
            </w:pPr>
            <w:r w:rsidRPr="00BF226E">
              <w:t>Performance Criteria</w:t>
            </w:r>
          </w:p>
        </w:tc>
      </w:tr>
      <w:tr w:rsidTr="00984A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26E" w:rsidP="00BF226E">
            <w:pPr>
              <w:pStyle w:val="BodyText"/>
            </w:pPr>
            <w:r w:rsidRPr="00BF226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6E">
            <w:pPr>
              <w:pStyle w:val="BodyText"/>
              <w:rPr>
                <w:lang w:val="en-NZ"/>
              </w:rPr>
            </w:pPr>
            <w:r w:rsidRPr="00BF22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4A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6E">
            <w:pPr>
              <w:pStyle w:val="BodyText"/>
              <w:rPr>
                <w:lang w:val="en-NZ"/>
              </w:rPr>
            </w:pPr>
            <w:r w:rsidRPr="00BF226E">
              <w:t>1. Define components of cultural heritage significance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26E" w:rsidP="00BF226E">
            <w:pPr>
              <w:pStyle w:val="BodyText"/>
            </w:pPr>
            <w:r w:rsidRPr="00BF226E">
              <w:t>1.1 Define and record geographic and ope</w:t>
            </w:r>
            <w:r w:rsidRPr="00BF226E">
              <w:t>rational boundaries for conservation policy</w:t>
            </w:r>
          </w:p>
          <w:p w:rsidR="00000000" w:rsidRPr="00BF226E" w:rsidP="00BF226E">
            <w:pPr>
              <w:pStyle w:val="BodyText"/>
            </w:pPr>
            <w:r w:rsidRPr="00BF226E">
              <w:t xml:space="preserve">1.2 Review and collate results of studies of cultural significance for places and areas within the boundaries to develop park, reserve or </w:t>
            </w:r>
            <w:r w:rsidRPr="00BF226E">
              <w:t>region significance</w:t>
            </w:r>
          </w:p>
          <w:p w:rsidR="00000000" w:rsidP="00BF226E">
            <w:pPr>
              <w:pStyle w:val="BodyText"/>
              <w:rPr>
                <w:lang w:val="en-NZ"/>
              </w:rPr>
            </w:pPr>
            <w:r w:rsidRPr="00BF226E">
              <w:t>1.3 Develop limits of acceptable change in the form of</w:t>
            </w:r>
            <w:r w:rsidRPr="00BF226E">
              <w:t xml:space="preserve"> deterioration and damage to the places of cultural significance according to legislative and organisational requirements</w:t>
            </w:r>
          </w:p>
        </w:tc>
      </w:tr>
      <w:tr w:rsidTr="00984A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6E">
            <w:pPr>
              <w:pStyle w:val="BodyText"/>
              <w:rPr>
                <w:lang w:val="en-NZ"/>
              </w:rPr>
            </w:pPr>
            <w:r w:rsidRPr="00BF226E">
              <w:t>2. Review past strategies, plans and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26E" w:rsidP="00BF226E">
            <w:pPr>
              <w:pStyle w:val="BodyText"/>
            </w:pPr>
            <w:r w:rsidRPr="00BF226E">
              <w:t>2.1 Compare and document previous strategies and plans with collated assessment of significance to determine compatibility</w:t>
            </w:r>
          </w:p>
          <w:p w:rsidR="00000000" w:rsidRPr="00BF226E" w:rsidP="00BF226E">
            <w:pPr>
              <w:pStyle w:val="BodyText"/>
            </w:pPr>
            <w:r w:rsidRPr="00BF226E">
              <w:t>2.2 Review current activities in the area to assess their compatibility with the collated assessment of significance</w:t>
            </w:r>
          </w:p>
          <w:p w:rsidR="00000000" w:rsidP="00BF226E">
            <w:pPr>
              <w:pStyle w:val="BodyText"/>
              <w:rPr>
                <w:lang w:val="en-NZ"/>
              </w:rPr>
            </w:pPr>
            <w:r w:rsidRPr="00BF226E">
              <w:t>2.3 Document are</w:t>
            </w:r>
            <w:r w:rsidRPr="00BF226E">
              <w:t>as of incompatibility</w:t>
            </w:r>
          </w:p>
        </w:tc>
      </w:tr>
      <w:tr w:rsidTr="00984A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6E">
            <w:pPr>
              <w:pStyle w:val="BodyText"/>
              <w:rPr>
                <w:lang w:val="en-NZ"/>
              </w:rPr>
            </w:pPr>
            <w:r w:rsidRPr="00BF226E">
              <w:t>3. Review current and potential resource uses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26E" w:rsidP="00BF226E">
            <w:pPr>
              <w:pStyle w:val="BodyText"/>
            </w:pPr>
            <w:r w:rsidRPr="00BF226E">
              <w:t>3.1 Assess and document impact of current uses of the cultural resources against the set limits of acceptable change to determine success of conservation approach</w:t>
            </w:r>
          </w:p>
          <w:p w:rsidR="00000000" w:rsidRPr="00BF226E" w:rsidP="00BF226E">
            <w:pPr>
              <w:pStyle w:val="BodyText"/>
            </w:pPr>
            <w:r w:rsidRPr="00BF226E">
              <w:t>3.2 Assess feasible uses</w:t>
            </w:r>
            <w:r w:rsidRPr="00BF226E">
              <w:t xml:space="preserve"> of resources against client requirements and report to management</w:t>
            </w:r>
          </w:p>
          <w:p w:rsidR="00000000" w:rsidP="00BF226E">
            <w:pPr>
              <w:pStyle w:val="BodyText"/>
              <w:rPr>
                <w:lang w:val="en-NZ"/>
              </w:rPr>
            </w:pPr>
            <w:r w:rsidRPr="00BF226E">
              <w:t>3.3 Develop possible changes to resource use to ensure sustainability of cultural values and environment and record</w:t>
            </w:r>
          </w:p>
        </w:tc>
      </w:tr>
      <w:tr w:rsidTr="00984A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6E">
            <w:pPr>
              <w:pStyle w:val="BodyText"/>
              <w:rPr>
                <w:lang w:val="en-NZ"/>
              </w:rPr>
            </w:pPr>
            <w:r w:rsidRPr="00BF226E">
              <w:t>4. Identify threats to cultural places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26E" w:rsidP="00BF226E">
            <w:pPr>
              <w:pStyle w:val="BodyText"/>
            </w:pPr>
            <w:r w:rsidRPr="00BF226E">
              <w:t>4.1 Identify and record threats t</w:t>
            </w:r>
            <w:r w:rsidRPr="00BF226E">
              <w:t>o cultural significance and the environment both external and internal to the area under consideration</w:t>
            </w:r>
          </w:p>
          <w:p w:rsidR="00000000" w:rsidRPr="00BF226E" w:rsidP="00BF226E">
            <w:pPr>
              <w:pStyle w:val="BodyText"/>
            </w:pPr>
            <w:r w:rsidRPr="00BF226E">
              <w:t>4.2 Conduct and document a risk assessment of all threats to determine potential impact on strategies</w:t>
            </w:r>
          </w:p>
          <w:p w:rsidR="00000000" w:rsidP="00BF226E">
            <w:pPr>
              <w:pStyle w:val="BodyText"/>
              <w:rPr>
                <w:lang w:val="en-NZ"/>
              </w:rPr>
            </w:pPr>
            <w:r w:rsidRPr="00BF226E">
              <w:t>4.3 Document policy changes required to address the</w:t>
            </w:r>
            <w:r w:rsidRPr="00BF226E">
              <w:t xml:space="preserve"> threats</w:t>
            </w:r>
          </w:p>
        </w:tc>
      </w:tr>
      <w:tr w:rsidTr="00984A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6E">
            <w:pPr>
              <w:pStyle w:val="BodyText"/>
              <w:rPr>
                <w:lang w:val="en-NZ"/>
              </w:rPr>
            </w:pPr>
            <w:r w:rsidRPr="00BF226E">
              <w:t>5. Develop strategies for management of cultural resource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26E" w:rsidP="00BF226E">
            <w:pPr>
              <w:pStyle w:val="BodyText"/>
            </w:pPr>
            <w:r w:rsidRPr="00BF226E">
              <w:t xml:space="preserve">5.1 Develop draft policy to address the cultural significance that meets any shortfalls in previous strategies, allows for compatible resource uses and addresses risks associated with any </w:t>
            </w:r>
            <w:r w:rsidRPr="00BF226E">
              <w:t>threats to the cultural values of the area</w:t>
            </w:r>
          </w:p>
          <w:p w:rsidR="00000000" w:rsidRPr="00BF226E" w:rsidP="00BF226E">
            <w:pPr>
              <w:pStyle w:val="BodyText"/>
            </w:pPr>
            <w:r w:rsidRPr="00BF226E">
              <w:t>5.2 Review policy to ensure compliance with Burra Charter guidelines</w:t>
            </w:r>
          </w:p>
          <w:p w:rsidR="00000000" w:rsidRPr="00BF226E" w:rsidP="00BF226E">
            <w:pPr>
              <w:pStyle w:val="BodyText"/>
            </w:pPr>
            <w:r w:rsidRPr="00BF226E">
              <w:t>5.3 Conduct consultations with stakeholders on draft policy in accordance with legislative, organisational and good practice requirements</w:t>
            </w:r>
          </w:p>
          <w:p w:rsidR="00000000" w:rsidRPr="00BF226E" w:rsidP="00BF226E">
            <w:pPr>
              <w:pStyle w:val="BodyText"/>
            </w:pPr>
            <w:r w:rsidRPr="00BF226E">
              <w:t>5.4 En</w:t>
            </w:r>
            <w:r w:rsidRPr="00BF226E">
              <w:t>sure consultations comply with cultural protocols and organisational approaches to stakeholders</w:t>
            </w:r>
          </w:p>
          <w:p w:rsidR="00000000" w:rsidRPr="00BF226E" w:rsidP="00BF226E">
            <w:pPr>
              <w:pStyle w:val="BodyText"/>
            </w:pPr>
            <w:r w:rsidRPr="00BF226E">
              <w:t>5.5 Finalise management strategies to reflect stakeholder views as required in legislation, government policies, organisational strategies and procedures, and e</w:t>
            </w:r>
            <w:r w:rsidRPr="00BF226E">
              <w:t>nvironmental sustainability requirements</w:t>
            </w:r>
          </w:p>
          <w:p w:rsidR="00000000" w:rsidRPr="00BF226E" w:rsidP="00BF226E">
            <w:pPr>
              <w:pStyle w:val="BodyText"/>
            </w:pPr>
            <w:r w:rsidRPr="00BF226E">
              <w:t>5.6 Submit strategies for approval to legislative and organisational requirements</w:t>
            </w:r>
          </w:p>
        </w:tc>
      </w:tr>
    </w:tbl>
    <w:p w:rsidR="00000000" w:rsidRPr="00BF226E" w:rsidP="00BF226E">
      <w:pPr>
        <w:pStyle w:val="BodyText"/>
      </w:pPr>
    </w:p>
    <w:p w:rsidR="00000000" w:rsidRPr="00BF226E" w:rsidP="00BF226E">
      <w:pPr>
        <w:pStyle w:val="AllowPageBreak"/>
      </w:pPr>
    </w:p>
    <w:p w:rsidR="00000000" w:rsidRPr="00BF226E" w:rsidP="00BF226E">
      <w:pPr>
        <w:pStyle w:val="Heading1"/>
      </w:pPr>
      <w:bookmarkStart w:id="6" w:name="O_1272606"/>
      <w:bookmarkEnd w:id="6"/>
      <w:r w:rsidRPr="00BF226E">
        <w:t>Foundation Skills</w:t>
      </w:r>
    </w:p>
    <w:p w:rsidR="00000000" w:rsidRPr="00984AA7" w:rsidP="00984AA7">
      <w:pPr>
        <w:pStyle w:val="BodyText"/>
        <w:rPr>
          <w:i/>
        </w:rPr>
      </w:pPr>
      <w:r w:rsidRPr="00984AA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22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6E">
            <w:pPr>
              <w:pStyle w:val="BodyTextBold"/>
              <w:rPr>
                <w:lang w:val="en-NZ"/>
              </w:rPr>
            </w:pPr>
            <w:r w:rsidRPr="00BF226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6E">
            <w:pPr>
              <w:pStyle w:val="BodyTextBold"/>
              <w:rPr>
                <w:lang w:val="en-NZ"/>
              </w:rPr>
            </w:pPr>
            <w:r w:rsidRPr="00BF226E">
              <w:t>Description</w:t>
            </w:r>
          </w:p>
        </w:tc>
      </w:tr>
      <w:tr w:rsidTr="00BF22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6E">
            <w:pPr>
              <w:pStyle w:val="BodyText"/>
              <w:rPr>
                <w:lang w:val="en-NZ"/>
              </w:rPr>
            </w:pPr>
            <w:r w:rsidRPr="00BF226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6E">
            <w:pPr>
              <w:pStyle w:val="ListBullet"/>
              <w:rPr>
                <w:lang w:val="en-NZ"/>
              </w:rPr>
            </w:pPr>
            <w:r w:rsidRPr="00BF226E">
              <w:t>Interpret, analyse and extract infor</w:t>
            </w:r>
            <w:r w:rsidRPr="00BF226E">
              <w:t>mation from a range of sources, including legal documents, policies and procedures</w:t>
            </w:r>
          </w:p>
        </w:tc>
      </w:tr>
      <w:tr w:rsidTr="00BF22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6E">
            <w:pPr>
              <w:pStyle w:val="BodyText"/>
              <w:rPr>
                <w:lang w:val="en-NZ"/>
              </w:rPr>
            </w:pPr>
            <w:r w:rsidRPr="00BF226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26E" w:rsidP="00BF226E">
            <w:pPr>
              <w:pStyle w:val="ListBullet"/>
            </w:pPr>
            <w:r w:rsidRPr="00BF226E">
              <w:t xml:space="preserve">Use culturally appropriate verbal and non-verbal communication </w:t>
            </w:r>
          </w:p>
        </w:tc>
      </w:tr>
    </w:tbl>
    <w:p w:rsidR="00000000" w:rsidRPr="00BF226E" w:rsidP="00BF226E">
      <w:pPr>
        <w:pStyle w:val="BodyText"/>
      </w:pPr>
    </w:p>
    <w:p w:rsidR="00000000" w:rsidRPr="00BF226E" w:rsidP="00BF226E">
      <w:pPr>
        <w:pStyle w:val="AllowPageBreak"/>
      </w:pPr>
    </w:p>
    <w:p w:rsidR="00000000" w:rsidRPr="00BF226E" w:rsidP="00BF226E">
      <w:pPr>
        <w:pStyle w:val="Heading1"/>
      </w:pPr>
      <w:bookmarkStart w:id="7" w:name="O_1272608"/>
      <w:bookmarkEnd w:id="7"/>
      <w:r w:rsidRPr="00BF226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F22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6E">
            <w:pPr>
              <w:pStyle w:val="BodyTextBold"/>
              <w:rPr>
                <w:lang w:val="en-NZ"/>
              </w:rPr>
            </w:pPr>
            <w:r w:rsidRPr="00BF226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6E">
            <w:pPr>
              <w:pStyle w:val="BodyTextBold"/>
              <w:rPr>
                <w:lang w:val="en-NZ"/>
              </w:rPr>
            </w:pPr>
            <w:r w:rsidRPr="00BF226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6E">
            <w:pPr>
              <w:pStyle w:val="BodyTextBold"/>
              <w:rPr>
                <w:lang w:val="en-NZ"/>
              </w:rPr>
            </w:pPr>
            <w:r w:rsidRPr="00BF226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6E">
            <w:pPr>
              <w:pStyle w:val="BodyTextBold"/>
              <w:rPr>
                <w:lang w:val="en-NZ"/>
              </w:rPr>
            </w:pPr>
            <w:r w:rsidRPr="00BF226E">
              <w:t>Equivalence status</w:t>
            </w:r>
          </w:p>
        </w:tc>
      </w:tr>
      <w:tr w:rsidTr="00BF22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6E">
            <w:pPr>
              <w:pStyle w:val="BodyText"/>
              <w:rPr>
                <w:lang w:val="en-NZ"/>
              </w:rPr>
            </w:pPr>
            <w:r w:rsidRPr="00BF226E">
              <w:t>AHCOCM502 Develop conservation strategies for cultural resources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6E">
            <w:pPr>
              <w:pStyle w:val="BodyText"/>
              <w:rPr>
                <w:lang w:val="en-NZ"/>
              </w:rPr>
            </w:pPr>
            <w:r w:rsidRPr="00BF226E">
              <w:t>AHCILM502 Develop conservation strategies for cultural resources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26E" w:rsidP="00BF226E">
            <w:pPr>
              <w:pStyle w:val="BodyText"/>
            </w:pPr>
            <w:r w:rsidRPr="00BF226E">
              <w:t>Application updated</w:t>
            </w:r>
          </w:p>
          <w:p w:rsidR="00000000" w:rsidRPr="00BF226E" w:rsidP="00BF226E">
            <w:pPr>
              <w:pStyle w:val="BodyText"/>
            </w:pPr>
            <w:r w:rsidRPr="00BF226E">
              <w:t>Elements and Performance Criteria revised for clarity</w:t>
            </w:r>
          </w:p>
          <w:p w:rsidR="00000000" w:rsidRPr="00BF226E" w:rsidP="00BF226E">
            <w:pPr>
              <w:pStyle w:val="BodyText"/>
            </w:pPr>
            <w:r w:rsidRPr="00BF226E">
              <w:t>Foundation Skills added</w:t>
            </w:r>
          </w:p>
          <w:p w:rsidR="00000000" w:rsidP="00BF226E">
            <w:pPr>
              <w:pStyle w:val="BodyText"/>
              <w:rPr>
                <w:lang w:val="en-NZ"/>
              </w:rPr>
            </w:pPr>
            <w:r w:rsidRPr="00BF226E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26E" w:rsidP="00BF226E">
            <w:pPr>
              <w:pStyle w:val="BodyText"/>
            </w:pPr>
            <w:r w:rsidRPr="00BF226E">
              <w:t xml:space="preserve">Not equivalent </w:t>
            </w:r>
          </w:p>
        </w:tc>
      </w:tr>
    </w:tbl>
    <w:p w:rsidR="00000000" w:rsidRPr="00BF226E" w:rsidP="00BF226E">
      <w:pPr>
        <w:pStyle w:val="BodyText"/>
      </w:pPr>
    </w:p>
    <w:p w:rsidR="00000000" w:rsidRPr="00BF226E" w:rsidP="00BF226E">
      <w:pPr>
        <w:pStyle w:val="AllowPageBreak"/>
      </w:pPr>
    </w:p>
    <w:p w:rsidR="00000000" w:rsidRPr="00BF226E" w:rsidP="00BF226E">
      <w:pPr>
        <w:pStyle w:val="Heading1"/>
      </w:pPr>
      <w:bookmarkStart w:id="8" w:name="O_1272615"/>
      <w:bookmarkEnd w:id="8"/>
      <w:r w:rsidRPr="00BF226E">
        <w:t>Links</w:t>
      </w:r>
    </w:p>
    <w:p w:rsidR="00000000" w:rsidRPr="00BF226E" w:rsidP="00984AA7">
      <w:pPr>
        <w:pStyle w:val="BodyText"/>
      </w:pPr>
      <w:r w:rsidRPr="00BF226E">
        <w:t>Companion Volumes, including Implementation Guides, are avai</w:t>
      </w:r>
      <w:r w:rsidRPr="00BF226E">
        <w:t xml:space="preserve">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1370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F226E" w:rsidP="00984AA7">
      <w:pPr>
        <w:pStyle w:val="BodyText"/>
        <w:sectPr w:rsidSect="00BF22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226E" w:rsidP="00BF226E">
      <w:pPr>
        <w:pStyle w:val="SuperHeading"/>
      </w:pPr>
      <w:r w:rsidRPr="00BF226E">
        <w:t>Assessment Requirements for AHCOCM502 Develop conservation strategies for cultural resources</w:t>
      </w:r>
    </w:p>
    <w:p w:rsidR="00000000" w:rsidRPr="00BF226E" w:rsidP="00BF226E">
      <w:pPr>
        <w:pStyle w:val="Heading1"/>
      </w:pPr>
      <w:bookmarkStart w:id="9" w:name="O_1272610"/>
      <w:bookmarkEnd w:id="9"/>
      <w:r w:rsidRPr="00BF226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F22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6E">
            <w:pPr>
              <w:pStyle w:val="BodyTextBold"/>
              <w:rPr>
                <w:lang w:val="en-NZ"/>
              </w:rPr>
            </w:pPr>
            <w:r w:rsidRPr="00BF226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6E">
            <w:pPr>
              <w:pStyle w:val="BodyTextBold"/>
              <w:rPr>
                <w:lang w:val="en-NZ"/>
              </w:rPr>
            </w:pPr>
            <w:r w:rsidRPr="00BF226E">
              <w:t>Comments</w:t>
            </w:r>
          </w:p>
        </w:tc>
      </w:tr>
      <w:tr w:rsidTr="00BF22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6E">
            <w:pPr>
              <w:pStyle w:val="BodyText"/>
              <w:rPr>
                <w:lang w:val="en-NZ"/>
              </w:rPr>
            </w:pPr>
            <w:r w:rsidRPr="00BF226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26E" w:rsidP="00BF226E">
            <w:pPr>
              <w:pStyle w:val="BodyText"/>
            </w:pPr>
            <w:r w:rsidRPr="00BF226E">
              <w:t>This version released with Agriculture, Horticulture and Conservation and Land Management Training Package Version 9.0.</w:t>
            </w:r>
          </w:p>
        </w:tc>
      </w:tr>
    </w:tbl>
    <w:p w:rsidR="00000000" w:rsidRPr="00BF226E" w:rsidP="00BF226E">
      <w:pPr>
        <w:pStyle w:val="BodyText"/>
      </w:pPr>
    </w:p>
    <w:p w:rsidR="00000000" w:rsidRPr="00BF226E" w:rsidP="00BF226E">
      <w:pPr>
        <w:pStyle w:val="AllowPageBreak"/>
      </w:pPr>
    </w:p>
    <w:p w:rsidR="00000000" w:rsidRPr="00BF226E" w:rsidP="00BF226E">
      <w:pPr>
        <w:pStyle w:val="Heading1"/>
      </w:pPr>
      <w:bookmarkStart w:id="10" w:name="O_1272611"/>
      <w:bookmarkEnd w:id="10"/>
      <w:r w:rsidRPr="00BF226E">
        <w:t>Performance Evidence</w:t>
      </w:r>
    </w:p>
    <w:p w:rsidR="00000000" w:rsidRPr="00BF226E" w:rsidP="00984AA7">
      <w:pPr>
        <w:pStyle w:val="BodyText"/>
      </w:pPr>
      <w:r w:rsidRPr="00BF226E">
        <w:t>An individual demonstrating competen</w:t>
      </w:r>
      <w:r w:rsidRPr="00BF226E">
        <w:t xml:space="preserve">cy must satisfy all of the elements and performance criteria in this unit. </w:t>
      </w:r>
    </w:p>
    <w:p w:rsidR="00000000" w:rsidRPr="00BF226E" w:rsidP="00984AA7">
      <w:pPr>
        <w:pStyle w:val="BodyText"/>
      </w:pPr>
      <w:r w:rsidRPr="00BF226E">
        <w:t>There must be evidence that the individual has developed conservation strategies for cultural resources for a site on at least one occasion and has:</w:t>
      </w:r>
    </w:p>
    <w:p w:rsidR="00000000" w:rsidRPr="00BF226E" w:rsidP="00BF226E">
      <w:pPr>
        <w:pStyle w:val="ListBullet"/>
      </w:pPr>
      <w:r w:rsidRPr="00BF226E">
        <w:t>reviewed the cultural resource</w:t>
      </w:r>
      <w:r w:rsidRPr="00BF226E">
        <w:t>s and level of deterioration in the area</w:t>
      </w:r>
    </w:p>
    <w:p w:rsidR="00000000" w:rsidRPr="00BF226E" w:rsidP="00BF226E">
      <w:pPr>
        <w:pStyle w:val="ListBullet"/>
      </w:pPr>
      <w:r w:rsidRPr="00BF226E">
        <w:t>assessed the compatibility of current utilisation with cultural and heritage values</w:t>
      </w:r>
    </w:p>
    <w:p w:rsidR="00000000" w:rsidRPr="00BF226E" w:rsidP="00BF226E">
      <w:pPr>
        <w:pStyle w:val="ListBullet"/>
      </w:pPr>
      <w:r w:rsidRPr="00BF226E">
        <w:t>investigated feasible land uses that maintain the cultural integrity of the site</w:t>
      </w:r>
    </w:p>
    <w:p w:rsidR="00000000" w:rsidRPr="00BF226E" w:rsidP="00BF226E">
      <w:pPr>
        <w:pStyle w:val="ListBullet"/>
      </w:pPr>
      <w:r w:rsidRPr="00BF226E">
        <w:t>carried out a risk as</w:t>
      </w:r>
      <w:r w:rsidRPr="00BF226E">
        <w:t>sessment for damage/deterioration to cultural sites</w:t>
      </w:r>
    </w:p>
    <w:p w:rsidR="00000000" w:rsidRPr="00BF226E" w:rsidP="00BF226E">
      <w:pPr>
        <w:pStyle w:val="ListBullet"/>
      </w:pPr>
      <w:r w:rsidRPr="00BF226E">
        <w:t>consulted with local Aboriginal and/or Torres Strait Islander people and communities according to cultural protocols</w:t>
      </w:r>
    </w:p>
    <w:p w:rsidR="00000000" w:rsidRPr="00BF226E" w:rsidP="00BF226E">
      <w:pPr>
        <w:pStyle w:val="ListBullet"/>
      </w:pPr>
      <w:r w:rsidRPr="00BF226E">
        <w:t>developed strategies for management of cultural resources that consider cultural and en</w:t>
      </w:r>
      <w:r w:rsidRPr="00BF226E">
        <w:t>vironmental requirements</w:t>
      </w:r>
    </w:p>
    <w:p w:rsidR="00000000" w:rsidRPr="00BF226E" w:rsidP="00BF226E">
      <w:pPr>
        <w:pStyle w:val="ListBullet"/>
      </w:pPr>
      <w:r w:rsidRPr="00BF226E">
        <w:t>applied cultural protocols to investigation and development of policies</w:t>
      </w:r>
    </w:p>
    <w:p w:rsidR="00000000" w:rsidRPr="00BF226E" w:rsidP="00BF226E">
      <w:pPr>
        <w:pStyle w:val="ListBullet"/>
      </w:pPr>
      <w:r w:rsidRPr="00BF226E">
        <w:t>applied organisational policies and procedures to undertake assessment of resources, consultation with stakeholders and development of new policies</w:t>
      </w:r>
    </w:p>
    <w:p w:rsidR="00000000" w:rsidRPr="00BF226E" w:rsidP="00BF226E">
      <w:pPr>
        <w:pStyle w:val="ListBullet"/>
      </w:pPr>
      <w:r w:rsidRPr="00BF226E">
        <w:t>applied app</w:t>
      </w:r>
      <w:r w:rsidRPr="00BF226E">
        <w:t>ropriate sustainability practices to management strategies.</w:t>
      </w:r>
    </w:p>
    <w:p w:rsidR="00000000" w:rsidRPr="00BF226E" w:rsidP="00BF226E">
      <w:pPr>
        <w:pStyle w:val="AllowPageBreak"/>
      </w:pPr>
    </w:p>
    <w:p w:rsidR="00000000" w:rsidRPr="00BF226E" w:rsidP="00BF226E">
      <w:pPr>
        <w:pStyle w:val="Heading1"/>
      </w:pPr>
      <w:bookmarkStart w:id="11" w:name="O_1272612"/>
      <w:bookmarkEnd w:id="11"/>
      <w:r w:rsidRPr="00BF226E">
        <w:t>Knowledge Evidence</w:t>
      </w:r>
    </w:p>
    <w:p w:rsidR="00000000" w:rsidRPr="00BF226E" w:rsidP="00984AA7">
      <w:pPr>
        <w:pStyle w:val="BodyText"/>
      </w:pPr>
      <w:r w:rsidRPr="00BF226E">
        <w:t>An individual must be able to demonstrate the knowledge required to perform the tasks outlined in the elements and performance criteria of this unit. This includes knowledge of:</w:t>
      </w:r>
    </w:p>
    <w:p w:rsidR="00000000" w:rsidRPr="00BF226E" w:rsidP="00BF226E">
      <w:pPr>
        <w:pStyle w:val="ListBullet"/>
      </w:pPr>
      <w:r w:rsidRPr="00BF226E">
        <w:t>the range of conservation strategies for cultural areas</w:t>
      </w:r>
    </w:p>
    <w:p w:rsidR="00000000" w:rsidRPr="00BF226E" w:rsidP="00BF226E">
      <w:pPr>
        <w:pStyle w:val="ListBullet"/>
      </w:pPr>
      <w:r w:rsidRPr="00BF226E">
        <w:t>policies from all lev</w:t>
      </w:r>
      <w:r w:rsidRPr="00BF226E">
        <w:t>els of government and within the specific region, including those under catchment plans that apply to land management practices</w:t>
      </w:r>
    </w:p>
    <w:p w:rsidR="00000000" w:rsidRPr="00BF226E" w:rsidP="00BF226E">
      <w:pPr>
        <w:pStyle w:val="ListBullet"/>
      </w:pPr>
      <w:r w:rsidRPr="00BF226E">
        <w:t>key principles of legislation and codes of practice as they apply to use of cultural resources</w:t>
      </w:r>
    </w:p>
    <w:p w:rsidR="00000000" w:rsidRPr="00BF226E" w:rsidP="00BF226E">
      <w:pPr>
        <w:pStyle w:val="ListBullet"/>
      </w:pPr>
      <w:r w:rsidRPr="00BF226E">
        <w:t>principles of risk management</w:t>
      </w:r>
    </w:p>
    <w:p w:rsidR="00000000" w:rsidRPr="00BF226E" w:rsidP="00BF226E">
      <w:pPr>
        <w:pStyle w:val="ListBullet"/>
      </w:pPr>
      <w:r w:rsidRPr="00BF226E">
        <w:t>org</w:t>
      </w:r>
      <w:r w:rsidRPr="00BF226E">
        <w:t>anisational environmental and sustainability procedures</w:t>
      </w:r>
    </w:p>
    <w:p w:rsidR="00000000" w:rsidRPr="00BF226E" w:rsidP="00BF226E">
      <w:pPr>
        <w:pStyle w:val="ListBullet"/>
      </w:pPr>
      <w:r w:rsidRPr="00BF226E">
        <w:t>differences between native title and land rights legislation</w:t>
      </w:r>
    </w:p>
    <w:p w:rsidR="00000000" w:rsidRPr="00BF226E" w:rsidP="00BF226E">
      <w:pPr>
        <w:pStyle w:val="ListBullet"/>
      </w:pPr>
      <w:r w:rsidRPr="00BF226E">
        <w:t xml:space="preserve">organisational policies and procedures for carrying out investigations and consultations </w:t>
      </w:r>
    </w:p>
    <w:p w:rsidR="00000000" w:rsidRPr="00BF226E" w:rsidP="00BF226E">
      <w:pPr>
        <w:pStyle w:val="ListBullet"/>
      </w:pPr>
      <w:r w:rsidRPr="00BF226E">
        <w:t>design and implementation of consultation process</w:t>
      </w:r>
      <w:r w:rsidRPr="00BF226E">
        <w:t>es</w:t>
      </w:r>
    </w:p>
    <w:p w:rsidR="00000000" w:rsidRPr="00BF226E" w:rsidP="00BF226E">
      <w:pPr>
        <w:pStyle w:val="ListBullet"/>
      </w:pPr>
      <w:r w:rsidRPr="00BF226E">
        <w:t>policy analysis and impact statements.</w:t>
      </w:r>
    </w:p>
    <w:p w:rsidR="00000000" w:rsidRPr="00BF226E" w:rsidP="00BF226E">
      <w:pPr>
        <w:pStyle w:val="AllowPageBreak"/>
      </w:pPr>
    </w:p>
    <w:p w:rsidR="00000000" w:rsidRPr="00BF226E" w:rsidP="00BF226E">
      <w:pPr>
        <w:pStyle w:val="Heading1"/>
      </w:pPr>
      <w:bookmarkStart w:id="12" w:name="O_1272613"/>
      <w:bookmarkEnd w:id="12"/>
      <w:r w:rsidRPr="00BF226E">
        <w:t>Assessment Conditions</w:t>
      </w:r>
    </w:p>
    <w:p w:rsidR="00000000" w:rsidRPr="00BF226E" w:rsidP="00984AA7">
      <w:pPr>
        <w:pStyle w:val="BodyText"/>
      </w:pPr>
      <w:r w:rsidRPr="00BF226E">
        <w:t xml:space="preserve">Assessment of the skills in this unit of competency must take place under the following conditions: </w:t>
      </w:r>
    </w:p>
    <w:p w:rsidR="00000000" w:rsidRPr="00BF226E" w:rsidP="00BF226E">
      <w:pPr>
        <w:pStyle w:val="ListBullet"/>
      </w:pPr>
      <w:r w:rsidRPr="00BF226E">
        <w:t>physical conditions:</w:t>
      </w:r>
    </w:p>
    <w:p w:rsidR="00000000" w:rsidRPr="00BF226E" w:rsidP="00BF226E">
      <w:pPr>
        <w:pStyle w:val="ListBullet2"/>
      </w:pPr>
      <w:r w:rsidRPr="00BF226E">
        <w:t>skills must be demonstrated on Country and/or within an Aboriginal and/or Torres Strait Islander Community or an environment that accurately represents workplace conditions</w:t>
      </w:r>
    </w:p>
    <w:p w:rsidR="00000000" w:rsidRPr="00BF226E" w:rsidP="00BF226E">
      <w:pPr>
        <w:pStyle w:val="ListBullet"/>
      </w:pPr>
      <w:r w:rsidRPr="00BF226E">
        <w:t>specifications:</w:t>
      </w:r>
    </w:p>
    <w:p w:rsidR="00000000" w:rsidRPr="00BF226E" w:rsidP="00BF226E">
      <w:pPr>
        <w:pStyle w:val="ListBullet2"/>
      </w:pPr>
      <w:r w:rsidRPr="00BF226E">
        <w:t>specific legislation/codes of practice relevant to developing con</w:t>
      </w:r>
      <w:r w:rsidRPr="00BF226E">
        <w:t>servation strategies for cultural resources</w:t>
      </w:r>
    </w:p>
    <w:p w:rsidR="00000000" w:rsidRPr="00BF226E" w:rsidP="00BF226E">
      <w:pPr>
        <w:pStyle w:val="ListBullet"/>
      </w:pPr>
      <w:r w:rsidRPr="00BF226E">
        <w:t xml:space="preserve">relationships: </w:t>
      </w:r>
    </w:p>
    <w:p w:rsidR="00000000" w:rsidRPr="00BF226E" w:rsidP="00BF226E">
      <w:pPr>
        <w:pStyle w:val="ListBullet2"/>
      </w:pPr>
      <w:r w:rsidRPr="00BF226E">
        <w:t xml:space="preserve">local Community Elders and/or Custodians. </w:t>
      </w:r>
    </w:p>
    <w:p w:rsidR="00000000" w:rsidRPr="00BF226E" w:rsidP="00984AA7">
      <w:pPr>
        <w:pStyle w:val="BodyText"/>
      </w:pPr>
      <w:r w:rsidRPr="00BF226E">
        <w:t>Assessors of this unit must satisfy the requirements for assessors in applicable vocational education and training legislation, frameworks and/or stand</w:t>
      </w:r>
      <w:r w:rsidRPr="00BF226E">
        <w:t>ards. In addition, the following specific assessor requirements apply to this unit:</w:t>
      </w:r>
    </w:p>
    <w:p w:rsidR="00000000" w:rsidRPr="00BF226E" w:rsidP="00BF226E">
      <w:pPr>
        <w:pStyle w:val="ListBullet"/>
      </w:pPr>
      <w:r w:rsidRPr="00BF226E">
        <w:t>Assessment must be undertaken by a workplace assessor who has expertise in this unit of competency and who is:</w:t>
      </w:r>
    </w:p>
    <w:p w:rsidR="00000000" w:rsidRPr="00BF226E" w:rsidP="00984AA7">
      <w:pPr>
        <w:pStyle w:val="BodyText"/>
      </w:pPr>
      <w:r w:rsidRPr="00BF226E">
        <w:t>an Aboriginal and/or Torres Strait Islander Elder and/or Cu</w:t>
      </w:r>
      <w:r w:rsidRPr="00BF226E">
        <w:t>stodian</w:t>
      </w:r>
      <w:r>
        <w:t xml:space="preserve"> </w:t>
      </w:r>
      <w:r w:rsidRPr="00BF226E">
        <w:t>or:</w:t>
      </w:r>
    </w:p>
    <w:p w:rsidR="00000000" w:rsidRPr="00BF226E" w:rsidP="00BF226E">
      <w:pPr>
        <w:pStyle w:val="ListBullet2"/>
      </w:pPr>
      <w:r w:rsidRPr="00BF226E">
        <w:t xml:space="preserve">accompanied by, and/or in communication with, an Aboriginal and/or Torres Strait Islander person who is a recognised member of the community with experience and knowledge of local cultural protocols. </w:t>
      </w:r>
    </w:p>
    <w:p w:rsidR="00000000" w:rsidRPr="00BF226E" w:rsidP="00BF226E">
      <w:pPr>
        <w:pStyle w:val="AllowPageBreak"/>
      </w:pPr>
    </w:p>
    <w:p w:rsidR="00000000" w:rsidRPr="00BF226E" w:rsidP="00BF226E">
      <w:pPr>
        <w:pStyle w:val="Heading1"/>
      </w:pPr>
      <w:bookmarkStart w:id="13" w:name="O_1272616"/>
      <w:bookmarkEnd w:id="13"/>
      <w:r w:rsidRPr="00BF226E">
        <w:t>Links</w:t>
      </w:r>
    </w:p>
    <w:p w:rsidR="00000000" w:rsidRPr="00BF226E" w:rsidP="00984AA7">
      <w:pPr>
        <w:pStyle w:val="BodyText"/>
      </w:pPr>
      <w:r w:rsidRPr="00BF226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1370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F226E" w:rsidP="00BF226E"/>
    <w:sectPr w:rsidSect="00BF22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2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26E" w:rsidRPr="00984AA7" w:rsidP="00984A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2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AA7" w:rsidP="00BF22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4AA7" w:rsidP="00BF22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84AA7" w:rsidP="00BF22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26E" w:rsidP="00BF22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4AA7">
      <w:t>Approved</w:t>
    </w:r>
    <w:r w:rsidR="00984A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4AA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4AA7">
      <w:rPr>
        <w:noProof/>
      </w:rPr>
      <w:t>4</w:t>
    </w:r>
    <w:r>
      <w:rPr>
        <w:noProof/>
      </w:rPr>
      <w:fldChar w:fldCharType="end"/>
    </w:r>
  </w:p>
  <w:p w:rsidR="00BF226E" w:rsidP="00BF22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4A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4AA7">
      <w:t>Skills Insight</w:t>
    </w:r>
    <w:r w:rsidR="00984AA7">
      <w:fldChar w:fldCharType="end"/>
    </w:r>
  </w:p>
  <w:p w:rsidR="00BF226E" w:rsidP="00BF22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2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A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226E" w:rsidRPr="00984AA7" w:rsidP="00984A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2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AA7" w:rsidRPr="002D2AF8" w:rsidP="00BF22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AHCOCM502 Develop conservation strategies for cultural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4AA7" w:rsidP="00BF22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26E" w:rsidRPr="002D2AF8" w:rsidP="00BF22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4AA7">
      <w:t>AHCOCM502 Develop conservation strategies for cultural resources</w:t>
    </w:r>
    <w:r w:rsidR="00984A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4AA7">
      <w:rPr>
        <w:noProof/>
      </w:rPr>
      <w:t>2 March 2025</w:t>
    </w:r>
    <w:r>
      <w:fldChar w:fldCharType="end"/>
    </w:r>
  </w:p>
  <w:p w:rsidR="00BF226E" w:rsidP="00BF22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7036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AA57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E021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2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22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22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22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22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22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22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22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22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22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22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226E"/>
  </w:style>
  <w:style w:type="character" w:customStyle="1" w:styleId="Heading1Char">
    <w:name w:val="Heading 1 Char"/>
    <w:basedOn w:val="DefaultParagraphFont"/>
    <w:link w:val="Heading1"/>
    <w:rsid w:val="00BF22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22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22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226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F226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F226E"/>
    <w:rPr>
      <w:i/>
    </w:rPr>
  </w:style>
  <w:style w:type="paragraph" w:customStyle="1" w:styleId="SuperHeading">
    <w:name w:val="SuperHeading"/>
    <w:basedOn w:val="Normal"/>
    <w:rsid w:val="00BF22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22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F226E"/>
    <w:rPr>
      <w:b/>
    </w:rPr>
  </w:style>
  <w:style w:type="character" w:customStyle="1" w:styleId="Heading2Char">
    <w:name w:val="Heading 2 Char"/>
    <w:basedOn w:val="DefaultParagraphFont"/>
    <w:link w:val="Heading2"/>
    <w:rsid w:val="00BF22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22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22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22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22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22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22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22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22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22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22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22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22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22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22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22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22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22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22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22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226E"/>
    <w:rPr>
      <w:b/>
      <w:spacing w:val="0"/>
    </w:rPr>
  </w:style>
  <w:style w:type="paragraph" w:customStyle="1" w:styleId="SuperTitle">
    <w:name w:val="SuperTitle"/>
    <w:basedOn w:val="Title"/>
    <w:rsid w:val="00BF22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22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22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22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22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22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22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22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22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22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22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22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22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22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22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226E"/>
  </w:style>
  <w:style w:type="paragraph" w:styleId="TableofFigures">
    <w:name w:val="table of figures"/>
    <w:basedOn w:val="Normal"/>
    <w:next w:val="Normal"/>
    <w:semiHidden/>
    <w:rsid w:val="00BF22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22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226E"/>
    <w:rPr>
      <w:rFonts w:ascii="Wingdings" w:hAnsi="Wingdings"/>
    </w:rPr>
  </w:style>
  <w:style w:type="paragraph" w:customStyle="1" w:styleId="TableHeading">
    <w:name w:val="Table Heading"/>
    <w:basedOn w:val="HeadingBase"/>
    <w:rsid w:val="00BF22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226E"/>
    <w:rPr>
      <w:color w:val="0033CC"/>
      <w:u w:val="none"/>
    </w:rPr>
  </w:style>
  <w:style w:type="paragraph" w:customStyle="1" w:styleId="BodyTextRight">
    <w:name w:val="Body Text Right"/>
    <w:basedOn w:val="BodyText"/>
    <w:rsid w:val="00BF22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22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22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22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22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22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226E"/>
    <w:rPr>
      <w:sz w:val="32"/>
    </w:rPr>
  </w:style>
  <w:style w:type="paragraph" w:customStyle="1" w:styleId="HeadingProcedure">
    <w:name w:val="Heading Procedure"/>
    <w:basedOn w:val="HeadingBase"/>
    <w:next w:val="Normal"/>
    <w:rsid w:val="00BF22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226E"/>
    <w:pPr>
      <w:spacing w:before="60" w:after="60"/>
    </w:pPr>
  </w:style>
  <w:style w:type="paragraph" w:styleId="ListContinue">
    <w:name w:val="List Continue"/>
    <w:basedOn w:val="List"/>
    <w:rsid w:val="00BF226E"/>
    <w:pPr>
      <w:ind w:firstLine="0"/>
    </w:pPr>
  </w:style>
  <w:style w:type="paragraph" w:customStyle="1" w:styleId="ListNote">
    <w:name w:val="List Note"/>
    <w:basedOn w:val="List"/>
    <w:rsid w:val="00BF22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22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22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226E"/>
    <w:rPr>
      <w:rFonts w:ascii="Courier New" w:hAnsi="Courier New"/>
    </w:rPr>
  </w:style>
  <w:style w:type="paragraph" w:customStyle="1" w:styleId="NoteBullet">
    <w:name w:val="Note Bullet"/>
    <w:basedOn w:val="Note"/>
    <w:rsid w:val="00BF22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22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22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22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22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22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22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226E"/>
    <w:rPr>
      <w:b/>
      <w:smallCaps/>
    </w:rPr>
  </w:style>
  <w:style w:type="paragraph" w:customStyle="1" w:styleId="TableListNumber">
    <w:name w:val="Table List Number"/>
    <w:basedOn w:val="ListNumber"/>
    <w:rsid w:val="00BF22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22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226E"/>
    <w:pPr>
      <w:numPr>
        <w:numId w:val="9"/>
      </w:numPr>
    </w:pPr>
  </w:style>
  <w:style w:type="paragraph" w:customStyle="1" w:styleId="ListAlpha2">
    <w:name w:val="List Alpha 2"/>
    <w:basedOn w:val="List2"/>
    <w:rsid w:val="00BF226E"/>
    <w:pPr>
      <w:numPr>
        <w:numId w:val="8"/>
      </w:numPr>
    </w:pPr>
  </w:style>
  <w:style w:type="paragraph" w:styleId="List2">
    <w:name w:val="List 2"/>
    <w:basedOn w:val="BodyText"/>
    <w:rsid w:val="00BF22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22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22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22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22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22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226E"/>
    <w:pPr>
      <w:numPr>
        <w:numId w:val="4"/>
      </w:numPr>
    </w:pPr>
  </w:style>
  <w:style w:type="paragraph" w:styleId="ListContinue2">
    <w:name w:val="List Continue 2"/>
    <w:basedOn w:val="List2"/>
    <w:rsid w:val="00BF226E"/>
    <w:pPr>
      <w:ind w:firstLine="0"/>
    </w:pPr>
  </w:style>
  <w:style w:type="paragraph" w:styleId="ListContinue3">
    <w:name w:val="List Continue 3"/>
    <w:basedOn w:val="List3"/>
    <w:rsid w:val="00BF226E"/>
    <w:pPr>
      <w:ind w:left="1021" w:firstLine="0"/>
    </w:pPr>
  </w:style>
  <w:style w:type="paragraph" w:styleId="ListContinue4">
    <w:name w:val="List Continue 4"/>
    <w:basedOn w:val="List4"/>
    <w:rsid w:val="00BF226E"/>
    <w:pPr>
      <w:ind w:firstLine="0"/>
    </w:pPr>
  </w:style>
  <w:style w:type="paragraph" w:styleId="ListContinue5">
    <w:name w:val="List Continue 5"/>
    <w:basedOn w:val="List5"/>
    <w:rsid w:val="00BF226E"/>
    <w:pPr>
      <w:ind w:firstLine="0"/>
    </w:pPr>
  </w:style>
  <w:style w:type="paragraph" w:styleId="ListNumber3">
    <w:name w:val="List Number 3"/>
    <w:basedOn w:val="List3"/>
    <w:rsid w:val="00BF226E"/>
    <w:pPr>
      <w:numPr>
        <w:numId w:val="5"/>
      </w:numPr>
    </w:pPr>
  </w:style>
  <w:style w:type="paragraph" w:styleId="ListNumber4">
    <w:name w:val="List Number 4"/>
    <w:basedOn w:val="List4"/>
    <w:rsid w:val="00BF226E"/>
    <w:pPr>
      <w:numPr>
        <w:numId w:val="6"/>
      </w:numPr>
    </w:pPr>
  </w:style>
  <w:style w:type="paragraph" w:styleId="ListNumber5">
    <w:name w:val="List Number 5"/>
    <w:basedOn w:val="List5"/>
    <w:rsid w:val="00BF226E"/>
    <w:pPr>
      <w:numPr>
        <w:numId w:val="7"/>
      </w:numPr>
    </w:pPr>
  </w:style>
  <w:style w:type="paragraph" w:styleId="BlockText">
    <w:name w:val="Block Text"/>
    <w:basedOn w:val="Normal"/>
    <w:rsid w:val="00BF22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22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226E"/>
    <w:rPr>
      <w:sz w:val="16"/>
      <w:vertAlign w:val="superscript"/>
    </w:rPr>
  </w:style>
  <w:style w:type="character" w:customStyle="1" w:styleId="Symbols">
    <w:name w:val="Symbols"/>
    <w:basedOn w:val="DefaultParagraphFont"/>
    <w:rsid w:val="00BF226E"/>
    <w:rPr>
      <w:rFonts w:ascii="Symbol" w:hAnsi="Symbol"/>
    </w:rPr>
  </w:style>
  <w:style w:type="character" w:customStyle="1" w:styleId="MenuOptions">
    <w:name w:val="Menu Options"/>
    <w:basedOn w:val="DefaultParagraphFont"/>
    <w:rsid w:val="00BF22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226E"/>
    <w:rPr>
      <w:b/>
    </w:rPr>
  </w:style>
  <w:style w:type="character" w:customStyle="1" w:styleId="Underlined">
    <w:name w:val="Underlined"/>
    <w:basedOn w:val="DefaultParagraphFont"/>
    <w:rsid w:val="00BF226E"/>
    <w:rPr>
      <w:u w:val="single"/>
    </w:rPr>
  </w:style>
  <w:style w:type="paragraph" w:customStyle="1" w:styleId="TableBodyTextRight">
    <w:name w:val="Table Body Text Right"/>
    <w:basedOn w:val="TableBodyText"/>
    <w:rsid w:val="00BF22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226E"/>
    <w:rPr>
      <w:sz w:val="18"/>
    </w:rPr>
  </w:style>
  <w:style w:type="paragraph" w:customStyle="1" w:styleId="BodySmallRight">
    <w:name w:val="Body Small Right"/>
    <w:basedOn w:val="BodyTextRight"/>
    <w:rsid w:val="00BF226E"/>
    <w:rPr>
      <w:sz w:val="18"/>
      <w:szCs w:val="18"/>
    </w:rPr>
  </w:style>
  <w:style w:type="paragraph" w:customStyle="1" w:styleId="MarginEdition">
    <w:name w:val="Margin Edition"/>
    <w:basedOn w:val="MarginNote"/>
    <w:rsid w:val="00BF22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226E"/>
    <w:rPr>
      <w:sz w:val="2"/>
      <w:szCs w:val="2"/>
    </w:rPr>
  </w:style>
  <w:style w:type="character" w:customStyle="1" w:styleId="Small">
    <w:name w:val="Small"/>
    <w:basedOn w:val="DefaultParagraphFont"/>
    <w:rsid w:val="00BF226E"/>
    <w:rPr>
      <w:sz w:val="16"/>
    </w:rPr>
  </w:style>
  <w:style w:type="paragraph" w:customStyle="1" w:styleId="WideTable">
    <w:name w:val="Wide Table"/>
    <w:basedOn w:val="Normal"/>
    <w:rsid w:val="00BF22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226E"/>
  </w:style>
  <w:style w:type="paragraph" w:styleId="Quote">
    <w:name w:val="Quote"/>
    <w:basedOn w:val="Heading1"/>
    <w:link w:val="QuoteChar"/>
    <w:qFormat/>
    <w:rsid w:val="00BF22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22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226E"/>
    <w:pPr>
      <w:pageBreakBefore/>
    </w:pPr>
  </w:style>
  <w:style w:type="paragraph" w:customStyle="1" w:styleId="Border">
    <w:name w:val="Border"/>
    <w:basedOn w:val="Normal"/>
    <w:qFormat/>
    <w:rsid w:val="00BF22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22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2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2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22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22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22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22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22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226E"/>
    <w:rPr>
      <w:u w:val="single"/>
    </w:rPr>
  </w:style>
  <w:style w:type="character" w:customStyle="1" w:styleId="BoldandItalics">
    <w:name w:val="Bold and Italics"/>
    <w:qFormat/>
    <w:rsid w:val="00BF226E"/>
    <w:rPr>
      <w:b/>
      <w:i/>
      <w:u w:val="none"/>
    </w:rPr>
  </w:style>
  <w:style w:type="paragraph" w:styleId="BalloonText">
    <w:name w:val="Balloon Text"/>
    <w:basedOn w:val="Normal"/>
    <w:link w:val="BalloonTextChar"/>
    <w:rsid w:val="00BF22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22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22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22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22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22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226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84A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1104</Words>
  <Characters>7310</Characters>
  <Application>Microsoft Office Word</Application>
  <DocSecurity>0</DocSecurity>
  <Lines>215</Lines>
  <Paragraphs>129</Paragraphs>
  <ScaleCrop>false</ScaleCrop>
  <Company>Author-it Software Corporation Ltd.</Company>
  <LinksUpToDate>false</LinksUpToDate>
  <CharactersWithSpaces>8285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AHCOCM502 Develop conservation strategies for cultural resources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2025-03-02T02:43:00Z</dcterms:created>
  <dcterms:modified xsi:type="dcterms:W3CDTF">2025-03-02T02:43:00Z</dcterms:modified>
</cp:coreProperties>
</file>