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1E9" w:rsidP="008061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AHCOCM501 Conduct field research into natural and cultural resources</w:t>
      </w:r>
      <w:r>
        <w:fldChar w:fldCharType="end"/>
      </w:r>
    </w:p>
    <w:p w:rsidR="008061E9" w:rsidP="008061E9">
      <w:pPr>
        <w:pStyle w:val="Version"/>
        <w:sectPr w:rsidSect="009D5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592" w:rsidP="009D5592">
      <w:pPr>
        <w:pStyle w:val="SuperHeading"/>
      </w:pPr>
      <w:r w:rsidRPr="009D5592">
        <w:t>AHCOCM501 Conduct field research into natural and cultural resources</w:t>
      </w:r>
    </w:p>
    <w:p w:rsidR="00000000" w:rsidRPr="009D5592" w:rsidP="009D5592">
      <w:pPr>
        <w:pStyle w:val="Heading1"/>
      </w:pPr>
      <w:bookmarkStart w:id="1" w:name="O_1272581"/>
      <w:bookmarkEnd w:id="1"/>
      <w:r w:rsidRPr="009D55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5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Bold"/>
              <w:rPr>
                <w:lang w:val="en-NZ"/>
              </w:rPr>
            </w:pPr>
            <w:r w:rsidRPr="009D55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Bold"/>
              <w:rPr>
                <w:lang w:val="en-NZ"/>
              </w:rPr>
            </w:pPr>
            <w:r w:rsidRPr="009D5592">
              <w:t>Comments</w:t>
            </w:r>
          </w:p>
        </w:tc>
      </w:tr>
      <w:tr w:rsidTr="009D5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t>This version released with Agriculture, Horticulture and Conservation and Land Management Training Package Version 9.0.</w:t>
            </w:r>
          </w:p>
        </w:tc>
      </w:tr>
    </w:tbl>
    <w:p w:rsidR="00000000" w:rsidRPr="009D5592" w:rsidP="009D5592">
      <w:pPr>
        <w:pStyle w:val="BodyText"/>
      </w:pPr>
    </w:p>
    <w:p w:rsidR="00000000" w:rsidRPr="009D5592" w:rsidP="009D5592">
      <w:pPr>
        <w:pStyle w:val="AllowPageBreak"/>
      </w:pPr>
    </w:p>
    <w:p w:rsidR="00000000" w:rsidRPr="009D5592" w:rsidP="009D5592">
      <w:pPr>
        <w:pStyle w:val="Heading1"/>
      </w:pPr>
      <w:bookmarkStart w:id="2" w:name="O_1272582"/>
      <w:bookmarkEnd w:id="2"/>
      <w:r w:rsidRPr="009D5592">
        <w:t>Application</w:t>
      </w:r>
    </w:p>
    <w:p w:rsidR="00000000" w:rsidRPr="009D5592" w:rsidP="008061E9">
      <w:pPr>
        <w:pStyle w:val="BodyText"/>
      </w:pPr>
      <w:r w:rsidRPr="009D5592">
        <w:t>This unit of competency describes the skills and knowledge required to conduct field research into natural resource and cultural areas for resource management and related purposes.</w:t>
      </w:r>
    </w:p>
    <w:p w:rsidR="00000000" w:rsidRPr="009D5592" w:rsidP="008061E9">
      <w:pPr>
        <w:pStyle w:val="BodyText"/>
      </w:pPr>
      <w:r w:rsidRPr="009D5592">
        <w:t>The unit applies to Aboriginal and/or Tor</w:t>
      </w:r>
      <w:r w:rsidRPr="009D5592">
        <w:t>res Strait Islander people who have responsibility to gather appropriate research information to assist in the management of natural and cultural resources.</w:t>
      </w:r>
    </w:p>
    <w:p w:rsidR="00000000" w:rsidRPr="009D5592" w:rsidP="008061E9">
      <w:pPr>
        <w:pStyle w:val="BodyText"/>
      </w:pPr>
      <w:r w:rsidRPr="009D5592">
        <w:t>No licensing, legislative or certification requirements apply to this unit at the time of publicati</w:t>
      </w:r>
      <w:r w:rsidRPr="009D5592">
        <w:t>on.</w:t>
      </w:r>
    </w:p>
    <w:p w:rsidR="00000000" w:rsidRPr="009D5592" w:rsidP="009D5592">
      <w:pPr>
        <w:pStyle w:val="Heading1"/>
      </w:pPr>
      <w:bookmarkStart w:id="3" w:name="O_1272583"/>
      <w:bookmarkEnd w:id="3"/>
      <w:r w:rsidRPr="009D5592">
        <w:t>Pre-requisite Unit</w:t>
      </w:r>
    </w:p>
    <w:p w:rsidR="00000000" w:rsidRPr="009D5592" w:rsidP="008061E9">
      <w:pPr>
        <w:pStyle w:val="BodyText"/>
      </w:pPr>
      <w:r w:rsidRPr="009D5592">
        <w:t>Nil</w:t>
      </w:r>
    </w:p>
    <w:p w:rsidR="00000000" w:rsidRPr="009D5592" w:rsidP="009D5592">
      <w:pPr>
        <w:pStyle w:val="Heading1"/>
      </w:pPr>
      <w:bookmarkStart w:id="4" w:name="O_1272585"/>
      <w:bookmarkEnd w:id="4"/>
      <w:r w:rsidRPr="009D5592">
        <w:t>Unit Sector</w:t>
      </w:r>
    </w:p>
    <w:p w:rsidR="00000000" w:rsidRPr="009D5592" w:rsidP="008061E9">
      <w:pPr>
        <w:pStyle w:val="BodyText"/>
      </w:pPr>
      <w:r w:rsidRPr="009D5592">
        <w:t>On Country Management (OCM)</w:t>
      </w:r>
    </w:p>
    <w:p w:rsidR="00000000" w:rsidRPr="009D5592" w:rsidP="009D5592">
      <w:pPr>
        <w:pStyle w:val="Heading1"/>
      </w:pPr>
      <w:bookmarkStart w:id="5" w:name="O_1272586"/>
      <w:bookmarkEnd w:id="5"/>
      <w:r w:rsidRPr="009D55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6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rPr>
                <w:rStyle w:val="SpecialBold"/>
              </w:rPr>
              <w:t>Performance Criteria</w:t>
            </w:r>
          </w:p>
        </w:tc>
      </w:tr>
      <w:tr w:rsidTr="00806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1. Review existing knowledge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t>1.1 Examine existing information gathered through previous investigation to determine key features</w:t>
            </w:r>
          </w:p>
          <w:p w:rsidR="00000000" w:rsidRPr="009D5592" w:rsidP="009D5592">
            <w:pPr>
              <w:pStyle w:val="BodyText"/>
            </w:pPr>
            <w:r w:rsidRPr="009D5592">
              <w:t>1.2 Identify information, recor</w:t>
            </w:r>
            <w:r w:rsidRPr="009D5592">
              <w:t>ds and places previously destroyed or damaged or under threat and report to management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1.3 Assess scope of information for adequacy against the requirements </w:t>
            </w:r>
            <w:r w:rsidRPr="009D5592">
              <w:t xml:space="preserve">of legislation, codes of practice, guidelines and cultural protocols </w:t>
            </w:r>
          </w:p>
          <w:p w:rsidR="00000000" w:rsidRPr="009D5592" w:rsidP="009D5592">
            <w:pPr>
              <w:pStyle w:val="BodyText"/>
            </w:pPr>
            <w:r w:rsidRPr="009D5592">
              <w:t>1.4 Identify and access appro</w:t>
            </w:r>
            <w:r w:rsidRPr="009D5592">
              <w:t xml:space="preserve">priate electronic and manual recording systems for data collection 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1.5 Identify and access sources of expertise in research environments </w:t>
            </w:r>
          </w:p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 xml:space="preserve">1.6 Identify and record areas of inadequate information </w:t>
            </w:r>
          </w:p>
        </w:tc>
      </w:tr>
      <w:tr w:rsidTr="00806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2. Identify appropriate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t xml:space="preserve">2.1 Consult with local Aboriginal and/or Torres Strait Islander Communities and authorised individuals </w:t>
            </w:r>
          </w:p>
          <w:p w:rsidR="00000000" w:rsidRPr="009D5592" w:rsidP="009D5592">
            <w:pPr>
              <w:pStyle w:val="BodyText"/>
            </w:pPr>
            <w:r w:rsidRPr="009D5592">
              <w:t>2.2 Conduct interviews under the direction of a relevant cultural reference group and according to organisational requirements</w:t>
            </w:r>
          </w:p>
          <w:p w:rsidR="00000000" w:rsidRPr="009D5592" w:rsidP="009D5592">
            <w:pPr>
              <w:pStyle w:val="BodyText"/>
            </w:pPr>
            <w:r w:rsidRPr="009D5592">
              <w:t>2.3 Investigate and recor</w:t>
            </w:r>
            <w:r w:rsidRPr="009D5592">
              <w:t>d the current and relevant past land tenure for the site</w:t>
            </w:r>
          </w:p>
          <w:p w:rsidR="00000000" w:rsidRPr="009D5592" w:rsidP="009D5592">
            <w:pPr>
              <w:pStyle w:val="BodyText"/>
            </w:pPr>
            <w:r w:rsidRPr="009D5592">
              <w:t>2.4 Investigate Aboriginal and/or Torres Strait Islander Peoples</w:t>
            </w:r>
            <w:r>
              <w:t>’</w:t>
            </w:r>
            <w:r w:rsidRPr="009D5592">
              <w:t xml:space="preserve"> interests with regard to regional and Community organisations </w:t>
            </w:r>
          </w:p>
          <w:p w:rsidR="00000000" w:rsidRPr="009D5592" w:rsidP="009D5592">
            <w:pPr>
              <w:pStyle w:val="BodyText"/>
            </w:pPr>
            <w:r w:rsidRPr="009D5592">
              <w:t>2.5 Apply cultural protocols and conduct key consultations with region</w:t>
            </w:r>
            <w:r w:rsidRPr="009D5592">
              <w:t>al and local Community organisations and individuals</w:t>
            </w:r>
          </w:p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 xml:space="preserve">2.6 Comply with privacy requirements according to the directions of stakeholders and legislative and organisation requirements </w:t>
            </w:r>
          </w:p>
        </w:tc>
      </w:tr>
      <w:tr w:rsidTr="00806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3. Develop research approach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t>3.1 Determine objectives of the field researc</w:t>
            </w:r>
            <w:r w:rsidRPr="009D5592">
              <w:t>h in conjunction with key stakeholders</w:t>
            </w:r>
          </w:p>
          <w:p w:rsidR="00000000" w:rsidRPr="009D5592" w:rsidP="009D5592">
            <w:pPr>
              <w:pStyle w:val="BodyText"/>
            </w:pPr>
            <w:r w:rsidRPr="009D5592">
              <w:t>3.2 Use objectives to identify specific types of investigation, techniques to be used, and physical areas of investigation</w:t>
            </w:r>
          </w:p>
          <w:p w:rsidR="00000000" w:rsidRPr="009D5592" w:rsidP="009D5592">
            <w:pPr>
              <w:pStyle w:val="BodyText"/>
            </w:pPr>
            <w:r w:rsidRPr="009D5592">
              <w:t>3.3 Assess the types of investigation to be utilised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3.4 Review existing information and data </w:t>
            </w:r>
            <w:r w:rsidRPr="009D5592">
              <w:t>records to determine the starting points for the fieldwork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3.5 Ensure research methodology is consistent with the research objectives 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3.6 Identify and access required resources to establish and maintain the research program </w:t>
            </w:r>
          </w:p>
          <w:p w:rsidR="00000000" w:rsidRPr="009D5592" w:rsidP="009D5592">
            <w:pPr>
              <w:pStyle w:val="BodyText"/>
            </w:pPr>
            <w:r w:rsidRPr="009D5592">
              <w:t>3.7 Select appropriate researc</w:t>
            </w:r>
            <w:r w:rsidRPr="009D5592">
              <w:t>h personnel and identify stakeholders to be included in the consultation process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3.8 Identify research techniques and safe operations within expected environmental and cultural conditions </w:t>
            </w:r>
          </w:p>
          <w:p w:rsidR="00000000" w:rsidRPr="009D5592" w:rsidP="009D5592">
            <w:pPr>
              <w:pStyle w:val="BodyText"/>
            </w:pPr>
            <w:r w:rsidRPr="009D5592">
              <w:t>3.9 Estimate and submit costs of field research for approval</w:t>
            </w:r>
          </w:p>
          <w:p w:rsidR="00000000" w:rsidRPr="009D5592" w:rsidP="009D5592">
            <w:pPr>
              <w:pStyle w:val="BodyText"/>
            </w:pPr>
            <w:r w:rsidRPr="009D5592">
              <w:t>3.10 E</w:t>
            </w:r>
            <w:r w:rsidRPr="009D5592">
              <w:t xml:space="preserve">stablish sampling and recording processes for research </w:t>
            </w:r>
            <w:r w:rsidRPr="009D5592">
              <w:t>information according to best practice and scientific standards</w:t>
            </w:r>
          </w:p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3.11 Ensure investigations comply with guidelines and other legislative requirements</w:t>
            </w:r>
          </w:p>
        </w:tc>
      </w:tr>
      <w:tr w:rsidTr="00806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4. Develop process for involving decision-makers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t>4.1 Use information on stakeholders to determine interests held by organisations, groups and individuals, and cultural dimensions</w:t>
            </w:r>
          </w:p>
          <w:p w:rsidR="00000000" w:rsidRPr="009D5592" w:rsidP="009D5592">
            <w:pPr>
              <w:pStyle w:val="BodyText"/>
            </w:pPr>
            <w:r w:rsidRPr="009D5592">
              <w:t>4.2 Define and document issues to be addressed with interest groups</w:t>
            </w:r>
          </w:p>
          <w:p w:rsidR="00000000" w:rsidRPr="009D5592" w:rsidP="009D5592">
            <w:pPr>
              <w:pStyle w:val="BodyText"/>
            </w:pPr>
            <w:r w:rsidRPr="009D5592">
              <w:t>4.3 Develop consultation and decision-making process to ad</w:t>
            </w:r>
            <w:r w:rsidRPr="009D5592">
              <w:t>dress the issues with individuals, groups and organisations using appropriate cultural protocols</w:t>
            </w:r>
          </w:p>
          <w:p w:rsidR="00000000" w:rsidRPr="009D5592" w:rsidP="009D5592">
            <w:pPr>
              <w:pStyle w:val="BodyText"/>
            </w:pPr>
            <w:r w:rsidRPr="009D5592">
              <w:t>4.4 Provide appropriate time for consultative processes within groups and between individuals to occur and to obtain feedback on issues</w:t>
            </w:r>
          </w:p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4.5 Form a decision-mak</w:t>
            </w:r>
            <w:r w:rsidRPr="009D5592">
              <w:t>ing group, to assist in direct investigation, accessing information to address issues and/or review the significance of place or area</w:t>
            </w:r>
          </w:p>
        </w:tc>
      </w:tr>
      <w:tr w:rsidTr="00806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5. Conduct field investigations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t xml:space="preserve">5.1 Follow work health and safety, environmental sustainability and biosecurity policies </w:t>
            </w:r>
            <w:r w:rsidRPr="009D5592">
              <w:t xml:space="preserve">and procedures when working in field 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5.2 Inspect sites to assess condition and availability of further information </w:t>
            </w:r>
          </w:p>
          <w:p w:rsidR="00000000" w:rsidRPr="009D5592" w:rsidP="009D5592">
            <w:pPr>
              <w:pStyle w:val="BodyText"/>
            </w:pPr>
            <w:r w:rsidRPr="009D5592">
              <w:t>5.3 Adjust previously determined methodology considering progressive results and stakeholder feedback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5.4 Coordinate observations, records </w:t>
            </w:r>
            <w:r w:rsidRPr="009D5592">
              <w:t>and monitoring in accordance with scientific practice and to meet research objectives</w:t>
            </w:r>
          </w:p>
          <w:p w:rsidR="00000000" w:rsidRPr="009D5592" w:rsidP="009D5592">
            <w:pPr>
              <w:pStyle w:val="BodyText"/>
            </w:pPr>
            <w:r w:rsidRPr="009D5592">
              <w:t>5.5 Determine ecological, biological and geological, microbiological and entomological diversity within specified area</w:t>
            </w:r>
          </w:p>
          <w:p w:rsidR="00000000" w:rsidRPr="009D5592" w:rsidP="009D5592">
            <w:pPr>
              <w:pStyle w:val="BodyText"/>
            </w:pPr>
            <w:r w:rsidRPr="009D5592">
              <w:t>5.6 Source appropriate equipment and skills for the</w:t>
            </w:r>
            <w:r w:rsidRPr="009D5592">
              <w:t xml:space="preserve"> capture, management and sampling of animal species </w:t>
            </w:r>
          </w:p>
          <w:p w:rsidR="00000000" w:rsidRPr="009D5592" w:rsidP="009D5592">
            <w:pPr>
              <w:pStyle w:val="BodyText"/>
            </w:pPr>
            <w:r w:rsidRPr="009D5592">
              <w:t>5.7 Identify and record evidence of culturally significant resources in area using appropriate recording equipment</w:t>
            </w:r>
          </w:p>
          <w:p w:rsidR="00000000" w:rsidRPr="009D5592" w:rsidP="009D5592">
            <w:pPr>
              <w:pStyle w:val="BodyText"/>
            </w:pPr>
            <w:r w:rsidRPr="009D5592">
              <w:t>5.8 Identify and record impacts from areas external to natural and cultural resources in</w:t>
            </w:r>
            <w:r w:rsidRPr="009D5592">
              <w:t xml:space="preserve"> area under investigation</w:t>
            </w:r>
          </w:p>
          <w:p w:rsidR="00000000" w:rsidRPr="009D5592" w:rsidP="009D5592">
            <w:pPr>
              <w:pStyle w:val="BodyText"/>
            </w:pPr>
            <w:r w:rsidRPr="009D5592">
              <w:t>5.9 Deploy equipment, techniques and people to carry out investigations</w:t>
            </w:r>
          </w:p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5.10 Document and approve each field operation according to legislative and organisation requirements for work in the research environment</w:t>
            </w:r>
          </w:p>
        </w:tc>
      </w:tr>
      <w:tr w:rsidTr="008061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6. Report on the f</w:t>
            </w:r>
            <w:r w:rsidRPr="009D5592">
              <w:t>ield investigation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t xml:space="preserve">6.1 Analyse and record information for impact since previous report and other resources </w:t>
            </w:r>
          </w:p>
          <w:p w:rsidR="00000000" w:rsidRPr="009D5592" w:rsidP="009D5592">
            <w:pPr>
              <w:pStyle w:val="BodyText"/>
            </w:pPr>
            <w:r w:rsidRPr="009D5592">
              <w:t>6.2 Document outcomes according to legislative requirements, the organisation’s policies and practices, and international and national proc</w:t>
            </w:r>
            <w:r w:rsidRPr="009D5592">
              <w:t>esses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6.3 Brief stakeholders and record draft findings </w:t>
            </w:r>
          </w:p>
          <w:p w:rsidR="00000000" w:rsidRPr="009D5592" w:rsidP="009D5592">
            <w:pPr>
              <w:pStyle w:val="BodyText"/>
            </w:pPr>
            <w:r w:rsidRPr="009D5592">
              <w:t xml:space="preserve">6.4 Develop and submit a determination of significance report to the organisation and its external review processes as required by legislation and codes of practice </w:t>
            </w:r>
          </w:p>
        </w:tc>
      </w:tr>
    </w:tbl>
    <w:p w:rsidR="00000000" w:rsidRPr="009D5592" w:rsidP="009D5592">
      <w:pPr>
        <w:pStyle w:val="BodyText"/>
      </w:pPr>
    </w:p>
    <w:p w:rsidR="00000000" w:rsidRPr="009D5592" w:rsidP="009D5592">
      <w:pPr>
        <w:pStyle w:val="AllowPageBreak"/>
      </w:pPr>
    </w:p>
    <w:p w:rsidR="00000000" w:rsidRPr="009D5592" w:rsidP="009D5592">
      <w:pPr>
        <w:pStyle w:val="Heading1"/>
      </w:pPr>
      <w:bookmarkStart w:id="6" w:name="O_1272587"/>
      <w:bookmarkEnd w:id="6"/>
      <w:r w:rsidRPr="009D5592">
        <w:t>Foundation Skills</w:t>
      </w:r>
    </w:p>
    <w:p w:rsidR="00000000" w:rsidRPr="008061E9" w:rsidP="008061E9">
      <w:pPr>
        <w:pStyle w:val="BodyText"/>
        <w:rPr>
          <w:i/>
        </w:rPr>
      </w:pPr>
      <w:r w:rsidRPr="008061E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5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Bold"/>
              <w:rPr>
                <w:lang w:val="en-NZ"/>
              </w:rPr>
            </w:pPr>
            <w:r w:rsidRPr="009D55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Bold"/>
              <w:rPr>
                <w:lang w:val="en-NZ"/>
              </w:rPr>
            </w:pPr>
            <w:r w:rsidRPr="009D5592">
              <w:t>Description</w:t>
            </w:r>
          </w:p>
        </w:tc>
      </w:tr>
      <w:tr w:rsidTr="009D5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ListBullet"/>
              <w:rPr>
                <w:lang w:val="en-NZ"/>
              </w:rPr>
            </w:pPr>
            <w:r w:rsidRPr="009D5592">
              <w:t>Interpret, analyse</w:t>
            </w:r>
            <w:r w:rsidRPr="009D5592">
              <w:t xml:space="preserve"> and extract information from a range of sources, including complex legal documents, policies and procedures</w:t>
            </w:r>
          </w:p>
        </w:tc>
      </w:tr>
      <w:tr w:rsidTr="009D5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ListBullet"/>
            </w:pPr>
            <w:r w:rsidRPr="009D5592">
              <w:t xml:space="preserve">Use culturally appropriate verbal and non-verbal communication </w:t>
            </w:r>
          </w:p>
        </w:tc>
      </w:tr>
    </w:tbl>
    <w:p w:rsidR="00000000" w:rsidRPr="009D5592" w:rsidP="009D5592">
      <w:pPr>
        <w:pStyle w:val="BodyText"/>
      </w:pPr>
    </w:p>
    <w:p w:rsidR="00000000" w:rsidRPr="009D5592" w:rsidP="009D5592">
      <w:pPr>
        <w:pStyle w:val="AllowPageBreak"/>
      </w:pPr>
    </w:p>
    <w:p w:rsidR="00000000" w:rsidRPr="009D5592" w:rsidP="009D5592">
      <w:pPr>
        <w:pStyle w:val="Heading1"/>
      </w:pPr>
      <w:bookmarkStart w:id="7" w:name="O_1272589"/>
      <w:bookmarkEnd w:id="7"/>
      <w:r w:rsidRPr="009D55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D5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Bold"/>
              <w:rPr>
                <w:lang w:val="en-NZ"/>
              </w:rPr>
            </w:pPr>
            <w:r w:rsidRPr="009D559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Bold"/>
              <w:rPr>
                <w:lang w:val="en-NZ"/>
              </w:rPr>
            </w:pPr>
            <w:r w:rsidRPr="009D559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Bold"/>
              <w:rPr>
                <w:lang w:val="en-NZ"/>
              </w:rPr>
            </w:pPr>
            <w:r w:rsidRPr="009D559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Bold"/>
              <w:rPr>
                <w:lang w:val="en-NZ"/>
              </w:rPr>
            </w:pPr>
            <w:r w:rsidRPr="009D5592">
              <w:t>Equivalence status</w:t>
            </w:r>
          </w:p>
        </w:tc>
      </w:tr>
      <w:tr w:rsidTr="009D55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AHCOCM501 Conduct field research into natural and cultural resources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AHCILM501 Conduct field research into natural and cultural resources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t>Application updated</w:t>
            </w:r>
          </w:p>
          <w:p w:rsidR="00000000" w:rsidRPr="009D5592" w:rsidP="009D5592">
            <w:pPr>
              <w:pStyle w:val="BodyText"/>
            </w:pPr>
            <w:r w:rsidRPr="009D5592">
              <w:t>Elements and Performance Criteria revised for clarity</w:t>
            </w:r>
          </w:p>
          <w:p w:rsidR="00000000" w:rsidRPr="009D5592" w:rsidP="009D5592">
            <w:pPr>
              <w:pStyle w:val="BodyText"/>
            </w:pPr>
            <w:r w:rsidRPr="009D5592">
              <w:t>Foundation Skills added</w:t>
            </w:r>
          </w:p>
          <w:p w:rsidR="00000000" w:rsidP="009D5592">
            <w:pPr>
              <w:pStyle w:val="BodyText"/>
              <w:rPr>
                <w:lang w:val="en-NZ"/>
              </w:rPr>
            </w:pPr>
            <w:r w:rsidRPr="009D5592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592" w:rsidP="009D5592">
            <w:pPr>
              <w:pStyle w:val="BodyText"/>
            </w:pPr>
            <w:r w:rsidRPr="009D5592">
              <w:t xml:space="preserve">Not equivalent </w:t>
            </w:r>
          </w:p>
        </w:tc>
      </w:tr>
    </w:tbl>
    <w:p w:rsidR="00000000" w:rsidRPr="009D5592" w:rsidP="009D5592">
      <w:pPr>
        <w:pStyle w:val="BodyText"/>
      </w:pPr>
    </w:p>
    <w:p w:rsidR="00000000" w:rsidRPr="009D5592" w:rsidP="009D5592">
      <w:pPr>
        <w:pStyle w:val="AllowPageBreak"/>
      </w:pPr>
    </w:p>
    <w:p w:rsidR="00000000" w:rsidRPr="009D5592" w:rsidP="009D5592">
      <w:pPr>
        <w:pStyle w:val="Heading1"/>
      </w:pPr>
      <w:bookmarkStart w:id="8" w:name="O_1272596"/>
      <w:bookmarkEnd w:id="8"/>
      <w:r w:rsidRPr="009D5592">
        <w:t>Links</w:t>
      </w:r>
    </w:p>
    <w:p w:rsidR="00000000" w:rsidRPr="009D5592" w:rsidP="008061E9">
      <w:pPr>
        <w:pStyle w:val="BodyText"/>
      </w:pPr>
      <w:r w:rsidRPr="009D5592">
        <w:t>Companion Volumes, including Implementation Guides, are avai</w:t>
      </w:r>
      <w:r w:rsidRPr="009D5592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2E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5592" w:rsidP="009D5592"/>
    <w:sectPr w:rsidSect="009D5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92" w:rsidRPr="008061E9" w:rsidP="008061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E9" w:rsidP="009D5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1E9" w:rsidP="009D5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61E9" w:rsidP="009D5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592" w:rsidRPr="008061E9" w:rsidP="008061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1E9" w:rsidRPr="002D2AF8" w:rsidP="009D5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AHCOCM501 Conduct field research into natural and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061E9" w:rsidP="009D5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E0F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D4CC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592"/>
  </w:style>
  <w:style w:type="character" w:customStyle="1" w:styleId="Heading1Char">
    <w:name w:val="Heading 1 Char"/>
    <w:basedOn w:val="DefaultParagraphFont"/>
    <w:link w:val="Heading1"/>
    <w:rsid w:val="009D5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5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592"/>
    <w:rPr>
      <w:b/>
      <w:spacing w:val="0"/>
    </w:rPr>
  </w:style>
  <w:style w:type="character" w:styleId="Emphasis">
    <w:name w:val="Emphasis"/>
    <w:basedOn w:val="DefaultParagraphFont"/>
    <w:qFormat/>
    <w:rsid w:val="009D5592"/>
    <w:rPr>
      <w:i/>
    </w:rPr>
  </w:style>
  <w:style w:type="paragraph" w:customStyle="1" w:styleId="SuperHeading">
    <w:name w:val="SuperHeading"/>
    <w:basedOn w:val="Normal"/>
    <w:rsid w:val="009D5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D5592"/>
    <w:rPr>
      <w:b/>
    </w:rPr>
  </w:style>
  <w:style w:type="character" w:customStyle="1" w:styleId="Heading2Char">
    <w:name w:val="Heading 2 Char"/>
    <w:basedOn w:val="DefaultParagraphFont"/>
    <w:link w:val="Heading2"/>
    <w:rsid w:val="009D5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55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5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5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592"/>
  </w:style>
  <w:style w:type="paragraph" w:styleId="TableofFigures">
    <w:name w:val="table of figures"/>
    <w:basedOn w:val="Normal"/>
    <w:next w:val="Normal"/>
    <w:semiHidden/>
    <w:rsid w:val="009D5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5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5592"/>
    <w:rPr>
      <w:rFonts w:ascii="Wingdings" w:hAnsi="Wingdings"/>
    </w:rPr>
  </w:style>
  <w:style w:type="paragraph" w:customStyle="1" w:styleId="TableHeading">
    <w:name w:val="Table Heading"/>
    <w:basedOn w:val="HeadingBase"/>
    <w:rsid w:val="009D5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592"/>
    <w:rPr>
      <w:color w:val="0033CC"/>
      <w:u w:val="none"/>
    </w:rPr>
  </w:style>
  <w:style w:type="paragraph" w:customStyle="1" w:styleId="BodyTextRight">
    <w:name w:val="Body Text Right"/>
    <w:basedOn w:val="BodyText"/>
    <w:rsid w:val="009D5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592"/>
    <w:rPr>
      <w:sz w:val="32"/>
    </w:rPr>
  </w:style>
  <w:style w:type="paragraph" w:customStyle="1" w:styleId="HeadingProcedure">
    <w:name w:val="Heading Procedure"/>
    <w:basedOn w:val="HeadingBase"/>
    <w:next w:val="Normal"/>
    <w:rsid w:val="009D5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592"/>
    <w:pPr>
      <w:spacing w:before="60" w:after="60"/>
    </w:pPr>
  </w:style>
  <w:style w:type="paragraph" w:styleId="ListContinue">
    <w:name w:val="List Continue"/>
    <w:basedOn w:val="List"/>
    <w:rsid w:val="009D5592"/>
    <w:pPr>
      <w:ind w:firstLine="0"/>
    </w:pPr>
  </w:style>
  <w:style w:type="paragraph" w:customStyle="1" w:styleId="ListNote">
    <w:name w:val="List Note"/>
    <w:basedOn w:val="List"/>
    <w:rsid w:val="009D5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592"/>
    <w:rPr>
      <w:rFonts w:ascii="Courier New" w:hAnsi="Courier New"/>
    </w:rPr>
  </w:style>
  <w:style w:type="paragraph" w:customStyle="1" w:styleId="NoteBullet">
    <w:name w:val="Note Bullet"/>
    <w:basedOn w:val="Note"/>
    <w:rsid w:val="009D5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5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5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592"/>
    <w:rPr>
      <w:b/>
      <w:smallCaps/>
    </w:rPr>
  </w:style>
  <w:style w:type="paragraph" w:customStyle="1" w:styleId="TableListNumber">
    <w:name w:val="Table List Number"/>
    <w:basedOn w:val="ListNumber"/>
    <w:rsid w:val="009D5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592"/>
    <w:pPr>
      <w:numPr>
        <w:numId w:val="8"/>
      </w:numPr>
    </w:pPr>
  </w:style>
  <w:style w:type="paragraph" w:customStyle="1" w:styleId="ListAlpha2">
    <w:name w:val="List Alpha 2"/>
    <w:basedOn w:val="List2"/>
    <w:rsid w:val="009D5592"/>
    <w:pPr>
      <w:numPr>
        <w:numId w:val="7"/>
      </w:numPr>
    </w:pPr>
  </w:style>
  <w:style w:type="paragraph" w:styleId="List2">
    <w:name w:val="List 2"/>
    <w:basedOn w:val="BodyText"/>
    <w:rsid w:val="009D5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5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5592"/>
    <w:pPr>
      <w:numPr>
        <w:numId w:val="3"/>
      </w:numPr>
    </w:pPr>
  </w:style>
  <w:style w:type="paragraph" w:styleId="ListContinue2">
    <w:name w:val="List Continue 2"/>
    <w:basedOn w:val="List2"/>
    <w:rsid w:val="009D5592"/>
    <w:pPr>
      <w:ind w:firstLine="0"/>
    </w:pPr>
  </w:style>
  <w:style w:type="paragraph" w:styleId="ListContinue3">
    <w:name w:val="List Continue 3"/>
    <w:basedOn w:val="List3"/>
    <w:rsid w:val="009D5592"/>
    <w:pPr>
      <w:ind w:left="1021" w:firstLine="0"/>
    </w:pPr>
  </w:style>
  <w:style w:type="paragraph" w:styleId="ListContinue4">
    <w:name w:val="List Continue 4"/>
    <w:basedOn w:val="List4"/>
    <w:rsid w:val="009D5592"/>
    <w:pPr>
      <w:ind w:firstLine="0"/>
    </w:pPr>
  </w:style>
  <w:style w:type="paragraph" w:styleId="ListContinue5">
    <w:name w:val="List Continue 5"/>
    <w:basedOn w:val="List5"/>
    <w:rsid w:val="009D5592"/>
    <w:pPr>
      <w:ind w:firstLine="0"/>
    </w:pPr>
  </w:style>
  <w:style w:type="paragraph" w:styleId="ListNumber3">
    <w:name w:val="List Number 3"/>
    <w:basedOn w:val="List3"/>
    <w:rsid w:val="009D5592"/>
    <w:pPr>
      <w:numPr>
        <w:numId w:val="4"/>
      </w:numPr>
    </w:pPr>
  </w:style>
  <w:style w:type="paragraph" w:styleId="ListNumber4">
    <w:name w:val="List Number 4"/>
    <w:basedOn w:val="List4"/>
    <w:rsid w:val="009D5592"/>
    <w:pPr>
      <w:numPr>
        <w:numId w:val="5"/>
      </w:numPr>
    </w:pPr>
  </w:style>
  <w:style w:type="paragraph" w:styleId="ListNumber5">
    <w:name w:val="List Number 5"/>
    <w:basedOn w:val="List5"/>
    <w:rsid w:val="009D5592"/>
    <w:pPr>
      <w:numPr>
        <w:numId w:val="6"/>
      </w:numPr>
    </w:pPr>
  </w:style>
  <w:style w:type="paragraph" w:styleId="BlockText">
    <w:name w:val="Block Text"/>
    <w:basedOn w:val="Normal"/>
    <w:rsid w:val="009D5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592"/>
    <w:rPr>
      <w:sz w:val="16"/>
      <w:vertAlign w:val="superscript"/>
    </w:rPr>
  </w:style>
  <w:style w:type="character" w:customStyle="1" w:styleId="Symbols">
    <w:name w:val="Symbols"/>
    <w:basedOn w:val="DefaultParagraphFont"/>
    <w:rsid w:val="009D5592"/>
    <w:rPr>
      <w:rFonts w:ascii="Symbol" w:hAnsi="Symbol"/>
    </w:rPr>
  </w:style>
  <w:style w:type="character" w:customStyle="1" w:styleId="MenuOptions">
    <w:name w:val="Menu Options"/>
    <w:basedOn w:val="DefaultParagraphFont"/>
    <w:rsid w:val="009D5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592"/>
    <w:rPr>
      <w:b/>
    </w:rPr>
  </w:style>
  <w:style w:type="character" w:customStyle="1" w:styleId="Underlined">
    <w:name w:val="Underlined"/>
    <w:basedOn w:val="DefaultParagraphFont"/>
    <w:rsid w:val="009D5592"/>
    <w:rPr>
      <w:u w:val="single"/>
    </w:rPr>
  </w:style>
  <w:style w:type="paragraph" w:customStyle="1" w:styleId="TableBodyTextRight">
    <w:name w:val="Table Body Text Right"/>
    <w:basedOn w:val="TableBodyText"/>
    <w:rsid w:val="009D5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592"/>
    <w:rPr>
      <w:sz w:val="18"/>
    </w:rPr>
  </w:style>
  <w:style w:type="paragraph" w:customStyle="1" w:styleId="BodySmallRight">
    <w:name w:val="Body Small Right"/>
    <w:basedOn w:val="BodyTextRight"/>
    <w:rsid w:val="009D5592"/>
    <w:rPr>
      <w:sz w:val="18"/>
      <w:szCs w:val="18"/>
    </w:rPr>
  </w:style>
  <w:style w:type="paragraph" w:customStyle="1" w:styleId="MarginEdition">
    <w:name w:val="Margin Edition"/>
    <w:basedOn w:val="MarginNote"/>
    <w:rsid w:val="009D5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592"/>
    <w:rPr>
      <w:sz w:val="2"/>
      <w:szCs w:val="2"/>
    </w:rPr>
  </w:style>
  <w:style w:type="character" w:customStyle="1" w:styleId="Small">
    <w:name w:val="Small"/>
    <w:basedOn w:val="DefaultParagraphFont"/>
    <w:rsid w:val="009D5592"/>
    <w:rPr>
      <w:sz w:val="16"/>
    </w:rPr>
  </w:style>
  <w:style w:type="paragraph" w:customStyle="1" w:styleId="WideTable">
    <w:name w:val="Wide Table"/>
    <w:basedOn w:val="Normal"/>
    <w:rsid w:val="009D5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592"/>
  </w:style>
  <w:style w:type="paragraph" w:styleId="Quote">
    <w:name w:val="Quote"/>
    <w:basedOn w:val="Heading1"/>
    <w:link w:val="QuoteChar"/>
    <w:qFormat/>
    <w:rsid w:val="009D5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592"/>
    <w:pPr>
      <w:pageBreakBefore/>
    </w:pPr>
  </w:style>
  <w:style w:type="paragraph" w:customStyle="1" w:styleId="Border">
    <w:name w:val="Border"/>
    <w:basedOn w:val="Normal"/>
    <w:qFormat/>
    <w:rsid w:val="009D5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592"/>
    <w:rPr>
      <w:u w:val="single"/>
    </w:rPr>
  </w:style>
  <w:style w:type="character" w:customStyle="1" w:styleId="BoldandItalics">
    <w:name w:val="Bold and Italics"/>
    <w:qFormat/>
    <w:rsid w:val="009D5592"/>
    <w:rPr>
      <w:b/>
      <w:i/>
      <w:u w:val="none"/>
    </w:rPr>
  </w:style>
  <w:style w:type="paragraph" w:styleId="BalloonText">
    <w:name w:val="Balloon Text"/>
    <w:basedOn w:val="Normal"/>
    <w:link w:val="BalloonTextChar"/>
    <w:rsid w:val="009D5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5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61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6097</Characters>
  <Application>Microsoft Office Word</Application>
  <DocSecurity>0</DocSecurity>
  <Lines>184</Lines>
  <Paragraphs>106</Paragraphs>
  <ScaleCrop>false</ScaleCrop>
  <Company>Author-it Software Corporation Ltd.</Company>
  <LinksUpToDate>false</LinksUpToDate>
  <CharactersWithSpaces>6927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AHCOCM501 Conduct field research into natural and cultural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