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56D" w:rsidP="002F0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AHCOCM501 Conduct field research into natural and cultural resources</w:t>
      </w:r>
      <w:r>
        <w:fldChar w:fldCharType="end"/>
      </w:r>
    </w:p>
    <w:p w:rsidR="002F056D" w:rsidP="002F056D">
      <w:pPr>
        <w:pStyle w:val="Version"/>
        <w:sectPr w:rsidSect="00A51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678" w:rsidP="00A51678">
      <w:pPr>
        <w:pStyle w:val="SuperHeading"/>
      </w:pPr>
      <w:r w:rsidRPr="00A51678">
        <w:t>Assessment Requirements for AHCOCM501 Conduct field research into natural and cultural resources</w:t>
      </w:r>
    </w:p>
    <w:p w:rsidR="00000000" w:rsidRPr="00A51678" w:rsidP="00A51678">
      <w:pPr>
        <w:pStyle w:val="Heading1"/>
      </w:pPr>
      <w:bookmarkStart w:id="1" w:name="O_1272591"/>
      <w:bookmarkEnd w:id="1"/>
      <w:r w:rsidRPr="00A516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1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78">
            <w:pPr>
              <w:pStyle w:val="BodyTextBold"/>
              <w:rPr>
                <w:lang w:val="en-NZ"/>
              </w:rPr>
            </w:pPr>
            <w:r w:rsidRPr="00A516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78">
            <w:pPr>
              <w:pStyle w:val="BodyTextBold"/>
              <w:rPr>
                <w:lang w:val="en-NZ"/>
              </w:rPr>
            </w:pPr>
            <w:r w:rsidRPr="00A51678">
              <w:t>Comments</w:t>
            </w:r>
          </w:p>
        </w:tc>
      </w:tr>
      <w:tr w:rsidTr="00A51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678">
            <w:pPr>
              <w:pStyle w:val="BodyText"/>
              <w:rPr>
                <w:lang w:val="en-NZ"/>
              </w:rPr>
            </w:pPr>
            <w:r w:rsidRPr="00A516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678" w:rsidP="00A51678">
            <w:pPr>
              <w:pStyle w:val="BodyText"/>
            </w:pPr>
            <w:r w:rsidRPr="00A51678">
              <w:t>This version released with Agriculture, Horticulture and Conservation and Land Management Training Package Version 9.0.</w:t>
            </w:r>
          </w:p>
        </w:tc>
      </w:tr>
    </w:tbl>
    <w:p w:rsidR="00000000" w:rsidRPr="00A51678" w:rsidP="00A51678">
      <w:pPr>
        <w:pStyle w:val="BodyText"/>
      </w:pPr>
    </w:p>
    <w:p w:rsidR="00000000" w:rsidRPr="00A51678" w:rsidP="00A51678">
      <w:pPr>
        <w:pStyle w:val="AllowPageBreak"/>
      </w:pPr>
    </w:p>
    <w:p w:rsidR="00000000" w:rsidRPr="00A51678" w:rsidP="00A51678">
      <w:pPr>
        <w:pStyle w:val="Heading1"/>
      </w:pPr>
      <w:bookmarkStart w:id="2" w:name="O_1272592"/>
      <w:bookmarkEnd w:id="2"/>
      <w:r w:rsidRPr="00A51678">
        <w:t>Performance Evidence</w:t>
      </w:r>
    </w:p>
    <w:p w:rsidR="00000000" w:rsidRPr="00A51678" w:rsidP="002F056D">
      <w:pPr>
        <w:pStyle w:val="BodyText"/>
      </w:pPr>
      <w:r w:rsidRPr="00A51678">
        <w:t>An individual demonstrating competency must satisfy all of the elements and performance criter</w:t>
      </w:r>
      <w:r w:rsidRPr="00A51678">
        <w:t xml:space="preserve">ia in this unit. </w:t>
      </w:r>
    </w:p>
    <w:p w:rsidR="00000000" w:rsidRPr="00A51678" w:rsidP="002F056D">
      <w:pPr>
        <w:pStyle w:val="BodyText"/>
      </w:pPr>
      <w:r w:rsidRPr="00A51678">
        <w:t>There must be evidence that the individual has conducted field research into a natural and cultural resource on at least one occasion and has:</w:t>
      </w:r>
    </w:p>
    <w:p w:rsidR="00000000" w:rsidRPr="00A51678" w:rsidP="00A51678">
      <w:pPr>
        <w:pStyle w:val="ListBullet"/>
      </w:pPr>
      <w:r w:rsidRPr="00A51678">
        <w:t>used a range of electronic and manual recording systems to support research</w:t>
      </w:r>
    </w:p>
    <w:p w:rsidR="00000000" w:rsidRPr="00A51678" w:rsidP="00A51678">
      <w:pPr>
        <w:pStyle w:val="ListBullet"/>
      </w:pPr>
      <w:r w:rsidRPr="00A51678">
        <w:t>identified stakeholders, including current tenure, local Aboriginal and/or Torres Strait Islander history and community interest</w:t>
      </w:r>
    </w:p>
    <w:p w:rsidR="00000000" w:rsidRPr="00A51678" w:rsidP="00A51678">
      <w:pPr>
        <w:pStyle w:val="ListBullet"/>
      </w:pPr>
      <w:r w:rsidRPr="00A51678">
        <w:t>sought permission from local Aboriginal and/or Torres Strait Islander Communities and/or Cultural Authorities where required</w:t>
      </w:r>
    </w:p>
    <w:p w:rsidR="00000000" w:rsidRPr="00A51678" w:rsidP="00A51678">
      <w:pPr>
        <w:pStyle w:val="ListBullet"/>
      </w:pPr>
      <w:r w:rsidRPr="00A51678">
        <w:t>re</w:t>
      </w:r>
      <w:r w:rsidRPr="00A51678">
        <w:t>viewed existing knowledge of national and cultural resources and sites using literature reviews, site inspections, consultation and expert advice</w:t>
      </w:r>
    </w:p>
    <w:p w:rsidR="00000000" w:rsidRPr="00A51678" w:rsidP="00A51678">
      <w:pPr>
        <w:pStyle w:val="ListBullet"/>
      </w:pPr>
      <w:r w:rsidRPr="00A51678">
        <w:t>developed research objectives and research design</w:t>
      </w:r>
    </w:p>
    <w:p w:rsidR="00000000" w:rsidRPr="00A51678" w:rsidP="00A51678">
      <w:pPr>
        <w:pStyle w:val="ListBullet"/>
      </w:pPr>
      <w:r w:rsidRPr="00A51678">
        <w:t xml:space="preserve">coordinated staff and resources for research project </w:t>
      </w:r>
    </w:p>
    <w:p w:rsidR="00000000" w:rsidRPr="00A51678" w:rsidP="00A51678">
      <w:pPr>
        <w:pStyle w:val="ListBullet"/>
      </w:pPr>
      <w:r w:rsidRPr="00A51678">
        <w:t>conduc</w:t>
      </w:r>
      <w:r w:rsidRPr="00A51678">
        <w:t>ted field investigations to research impacts on fauna, flora and natural resources of the site</w:t>
      </w:r>
    </w:p>
    <w:p w:rsidR="00000000" w:rsidRPr="00A51678" w:rsidP="00A51678">
      <w:pPr>
        <w:pStyle w:val="ListBullet"/>
      </w:pPr>
      <w:r w:rsidRPr="00A51678">
        <w:t xml:space="preserve">facilitated a consultation and decision-making process </w:t>
      </w:r>
    </w:p>
    <w:p w:rsidR="00000000" w:rsidRPr="00A51678" w:rsidP="00A51678">
      <w:pPr>
        <w:pStyle w:val="ListBullet"/>
      </w:pPr>
      <w:r w:rsidRPr="00A51678">
        <w:t>reported on the field investigation to organisation and legislative requirements</w:t>
      </w:r>
    </w:p>
    <w:p w:rsidR="00000000" w:rsidRPr="00A51678" w:rsidP="00A51678">
      <w:pPr>
        <w:pStyle w:val="ListBullet"/>
      </w:pPr>
      <w:r w:rsidRPr="00A51678">
        <w:t xml:space="preserve">applied safe and humane </w:t>
      </w:r>
      <w:r w:rsidRPr="00A51678">
        <w:t>animal handling techniques</w:t>
      </w:r>
    </w:p>
    <w:p w:rsidR="00000000" w:rsidRPr="00A51678" w:rsidP="00A51678">
      <w:pPr>
        <w:pStyle w:val="ListBullet"/>
      </w:pPr>
      <w:r w:rsidRPr="00A51678">
        <w:t>applied work health and safety practices in field investigations</w:t>
      </w:r>
    </w:p>
    <w:p w:rsidR="00000000" w:rsidRPr="00A51678" w:rsidP="00A51678">
      <w:pPr>
        <w:pStyle w:val="ListBullet"/>
      </w:pPr>
      <w:r w:rsidRPr="00A51678">
        <w:t>applied biosecurity measures in the context of own work</w:t>
      </w:r>
    </w:p>
    <w:p w:rsidR="00000000" w:rsidRPr="00A51678" w:rsidP="00A51678">
      <w:pPr>
        <w:pStyle w:val="ListBullet"/>
      </w:pPr>
      <w:r w:rsidRPr="00A51678">
        <w:t>applied appropriate sustainability practices in the context of own work.</w:t>
      </w:r>
    </w:p>
    <w:p w:rsidR="00000000" w:rsidRPr="00A51678" w:rsidP="00A51678">
      <w:pPr>
        <w:pStyle w:val="AllowPageBreak"/>
      </w:pPr>
    </w:p>
    <w:p w:rsidR="00000000" w:rsidRPr="00A51678" w:rsidP="00A51678">
      <w:pPr>
        <w:pStyle w:val="Heading1"/>
      </w:pPr>
      <w:bookmarkStart w:id="3" w:name="O_1272593"/>
      <w:bookmarkEnd w:id="3"/>
      <w:r w:rsidRPr="00A51678">
        <w:t>Knowledge Eviden</w:t>
      </w:r>
      <w:r w:rsidRPr="00A51678">
        <w:t>ce</w:t>
      </w:r>
    </w:p>
    <w:p w:rsidR="00000000" w:rsidRPr="00A51678" w:rsidP="002F056D">
      <w:pPr>
        <w:pStyle w:val="BodyText"/>
      </w:pPr>
      <w:r w:rsidRPr="00A51678">
        <w:t>An individual must be able to demonstrate the knowledge required to perform the tasks outlined in the elements and performance criteria of this unit. This includes knowledge of:</w:t>
      </w:r>
    </w:p>
    <w:p w:rsidR="00000000" w:rsidRPr="00A51678" w:rsidP="00A51678">
      <w:pPr>
        <w:pStyle w:val="ListBullet"/>
      </w:pPr>
      <w:r w:rsidRPr="00A51678">
        <w:t>application of conservation legislation, charters, codes of practice relat</w:t>
      </w:r>
      <w:r w:rsidRPr="00A51678">
        <w:t>ing to natural and cultural resource areas</w:t>
      </w:r>
    </w:p>
    <w:p w:rsidR="00000000" w:rsidRPr="00A51678" w:rsidP="00A51678">
      <w:pPr>
        <w:pStyle w:val="ListBullet"/>
      </w:pPr>
      <w:r w:rsidRPr="00A51678">
        <w:t>principles of free, prior and informed consent when consulting with Aboriginal and/or Torres Strait Islander Peoples and Communities</w:t>
      </w:r>
    </w:p>
    <w:p w:rsidR="00000000" w:rsidRPr="00A51678" w:rsidP="00A51678">
      <w:pPr>
        <w:pStyle w:val="ListBullet"/>
      </w:pPr>
      <w:r w:rsidRPr="00A51678">
        <w:t>communication techniques used for consulting with Aboriginal and/or Torres Strai</w:t>
      </w:r>
      <w:r w:rsidRPr="00A51678">
        <w:t>t Islander People including:</w:t>
      </w:r>
    </w:p>
    <w:p w:rsidR="00000000" w:rsidRPr="00A51678" w:rsidP="00A51678">
      <w:pPr>
        <w:pStyle w:val="ListBullet2"/>
      </w:pPr>
      <w:r w:rsidRPr="00A51678">
        <w:t>verbal and non-verbal communication</w:t>
      </w:r>
    </w:p>
    <w:p w:rsidR="00000000" w:rsidRPr="00A51678" w:rsidP="00A51678">
      <w:pPr>
        <w:pStyle w:val="ListBullet2"/>
      </w:pPr>
      <w:r w:rsidRPr="00A51678">
        <w:t>active listening</w:t>
      </w:r>
    </w:p>
    <w:p w:rsidR="00000000" w:rsidRPr="00A51678" w:rsidP="00A51678">
      <w:pPr>
        <w:pStyle w:val="ListBullet2"/>
      </w:pPr>
      <w:r w:rsidRPr="00A51678">
        <w:t>appropriate questioning</w:t>
      </w:r>
    </w:p>
    <w:p w:rsidR="00000000" w:rsidRPr="00A51678" w:rsidP="00A51678">
      <w:pPr>
        <w:pStyle w:val="ListBullet"/>
      </w:pPr>
      <w:r w:rsidRPr="00A51678">
        <w:t>organisational recording processes</w:t>
      </w:r>
    </w:p>
    <w:p w:rsidR="00000000" w:rsidRPr="00A51678" w:rsidP="00A51678">
      <w:pPr>
        <w:pStyle w:val="ListBullet"/>
      </w:pPr>
      <w:r w:rsidRPr="00A51678">
        <w:t xml:space="preserve">assessment of hazards and risks in designated environment </w:t>
      </w:r>
    </w:p>
    <w:p w:rsidR="00000000" w:rsidRPr="00A51678" w:rsidP="00A51678">
      <w:pPr>
        <w:pStyle w:val="ListBullet"/>
      </w:pPr>
      <w:r w:rsidRPr="00A51678">
        <w:t>workplace health and safety requirements relevant to conducting field research</w:t>
      </w:r>
    </w:p>
    <w:p w:rsidR="00000000" w:rsidRPr="00A51678" w:rsidP="00A51678">
      <w:pPr>
        <w:pStyle w:val="ListBullet"/>
      </w:pPr>
      <w:r w:rsidRPr="00A51678">
        <w:t xml:space="preserve">access issues </w:t>
      </w:r>
    </w:p>
    <w:p w:rsidR="00000000" w:rsidRPr="00A51678" w:rsidP="00A51678">
      <w:pPr>
        <w:pStyle w:val="ListBullet"/>
      </w:pPr>
      <w:r w:rsidRPr="00A51678">
        <w:t>management of research in a range of weather and area conditions</w:t>
      </w:r>
    </w:p>
    <w:p w:rsidR="00000000" w:rsidRPr="00A51678" w:rsidP="00A51678">
      <w:pPr>
        <w:pStyle w:val="ListBullet"/>
      </w:pPr>
      <w:r w:rsidRPr="00A51678">
        <w:t>organisational policies and procedures for carrying out investigations, consultations and develop</w:t>
      </w:r>
      <w:r w:rsidRPr="00A51678">
        <w:t>ment of policies</w:t>
      </w:r>
    </w:p>
    <w:p w:rsidR="00000000" w:rsidRPr="00A51678" w:rsidP="00A51678">
      <w:pPr>
        <w:pStyle w:val="ListBullet"/>
      </w:pPr>
      <w:r w:rsidRPr="00A51678">
        <w:t>appropriate database and geographic information system</w:t>
      </w:r>
    </w:p>
    <w:p w:rsidR="00000000" w:rsidRPr="00A51678" w:rsidP="00A51678">
      <w:pPr>
        <w:pStyle w:val="ListBullet"/>
      </w:pPr>
      <w:r w:rsidRPr="00A51678">
        <w:t xml:space="preserve">identification of pollution, degradation and disturbance </w:t>
      </w:r>
    </w:p>
    <w:p w:rsidR="00000000" w:rsidRPr="00A51678" w:rsidP="00A51678">
      <w:pPr>
        <w:pStyle w:val="ListBullet"/>
      </w:pPr>
      <w:r w:rsidRPr="00A51678">
        <w:t>relevant legislation in relation to the safe, humane treatment and handling of animals</w:t>
      </w:r>
    </w:p>
    <w:p w:rsidR="00000000" w:rsidRPr="00A51678" w:rsidP="00A51678">
      <w:pPr>
        <w:pStyle w:val="ListBullet"/>
      </w:pPr>
      <w:r w:rsidRPr="00A51678">
        <w:t xml:space="preserve">methods for the safe, humane treatment </w:t>
      </w:r>
      <w:r w:rsidRPr="00A51678">
        <w:t>and handling of animals</w:t>
      </w:r>
    </w:p>
    <w:p w:rsidR="00000000" w:rsidRPr="00A51678" w:rsidP="00A51678">
      <w:pPr>
        <w:pStyle w:val="ListBullet"/>
      </w:pPr>
      <w:r w:rsidRPr="00A51678">
        <w:t>equipment used for the safe and humane handling of animals in field research, including:</w:t>
      </w:r>
    </w:p>
    <w:p w:rsidR="00000000" w:rsidRPr="00A51678" w:rsidP="00A51678">
      <w:pPr>
        <w:pStyle w:val="ListBullet2"/>
      </w:pPr>
      <w:r w:rsidRPr="00A51678">
        <w:t>magnifying glass</w:t>
      </w:r>
    </w:p>
    <w:p w:rsidR="00000000" w:rsidRPr="00A51678" w:rsidP="00A51678">
      <w:pPr>
        <w:pStyle w:val="ListBullet2"/>
      </w:pPr>
      <w:r w:rsidRPr="00A51678">
        <w:t>tape measures</w:t>
      </w:r>
    </w:p>
    <w:p w:rsidR="00000000" w:rsidRPr="00A51678" w:rsidP="00A51678">
      <w:pPr>
        <w:pStyle w:val="ListBullet2"/>
      </w:pPr>
      <w:r w:rsidRPr="00A51678">
        <w:t>animal handling gloves</w:t>
      </w:r>
    </w:p>
    <w:p w:rsidR="00000000" w:rsidRPr="00A51678" w:rsidP="00A51678">
      <w:pPr>
        <w:pStyle w:val="ListBullet2"/>
      </w:pPr>
      <w:r w:rsidRPr="00A51678">
        <w:t>measuring calipers</w:t>
      </w:r>
    </w:p>
    <w:p w:rsidR="00000000" w:rsidRPr="00A51678" w:rsidP="00A51678">
      <w:pPr>
        <w:pStyle w:val="ListBullet2"/>
      </w:pPr>
      <w:r w:rsidRPr="00A51678">
        <w:t>live traps and tagging</w:t>
      </w:r>
    </w:p>
    <w:p w:rsidR="00000000" w:rsidRPr="00A51678" w:rsidP="00A51678">
      <w:pPr>
        <w:pStyle w:val="ListBullet"/>
      </w:pPr>
      <w:r w:rsidRPr="00A51678">
        <w:t>impacts from areas external to natural and cultural resources in area under investigation</w:t>
      </w:r>
    </w:p>
    <w:p w:rsidR="00000000" w:rsidRPr="00A51678" w:rsidP="00A51678">
      <w:pPr>
        <w:pStyle w:val="ListBullet"/>
      </w:pPr>
      <w:r w:rsidRPr="00A51678">
        <w:t>differences between native title and land rights legislation</w:t>
      </w:r>
    </w:p>
    <w:p w:rsidR="00000000" w:rsidRPr="00A51678" w:rsidP="00A51678">
      <w:pPr>
        <w:pStyle w:val="ListBullet"/>
      </w:pPr>
      <w:r w:rsidRPr="00A51678">
        <w:t>research techniques, including:</w:t>
      </w:r>
    </w:p>
    <w:p w:rsidR="00000000" w:rsidRPr="00A51678" w:rsidP="00A51678">
      <w:pPr>
        <w:pStyle w:val="ListBullet2"/>
      </w:pPr>
      <w:r w:rsidRPr="00A51678">
        <w:t>tracking</w:t>
      </w:r>
    </w:p>
    <w:p w:rsidR="00000000" w:rsidRPr="00A51678" w:rsidP="00A51678">
      <w:pPr>
        <w:pStyle w:val="ListBullet2"/>
      </w:pPr>
      <w:r w:rsidRPr="00A51678">
        <w:t>identification of species</w:t>
      </w:r>
    </w:p>
    <w:p w:rsidR="00000000" w:rsidRPr="00A51678" w:rsidP="00A51678">
      <w:pPr>
        <w:pStyle w:val="ListBullet2"/>
      </w:pPr>
      <w:r w:rsidRPr="00A51678">
        <w:t>sampling of plants and animals</w:t>
      </w:r>
    </w:p>
    <w:p w:rsidR="00000000" w:rsidRPr="00A51678" w:rsidP="00A51678">
      <w:pPr>
        <w:pStyle w:val="ListBullet2"/>
      </w:pPr>
      <w:r w:rsidRPr="00A51678">
        <w:t>histor</w:t>
      </w:r>
      <w:r w:rsidRPr="00A51678">
        <w:t>ical data</w:t>
      </w:r>
    </w:p>
    <w:p w:rsidR="00000000" w:rsidRPr="00A51678" w:rsidP="00A51678">
      <w:pPr>
        <w:pStyle w:val="ListBullet"/>
      </w:pPr>
      <w:r w:rsidRPr="00A51678">
        <w:t>systems and processes for assessing cultural significance</w:t>
      </w:r>
    </w:p>
    <w:p w:rsidR="00000000" w:rsidRPr="00A51678" w:rsidP="00A51678">
      <w:pPr>
        <w:pStyle w:val="ListBullet"/>
      </w:pPr>
      <w:r w:rsidRPr="00A51678">
        <w:t>organisational reporting processes, strategies and plans</w:t>
      </w:r>
    </w:p>
    <w:p w:rsidR="00000000" w:rsidRPr="00A51678" w:rsidP="00A51678">
      <w:pPr>
        <w:pStyle w:val="ListBullet"/>
      </w:pPr>
      <w:r w:rsidRPr="00A51678">
        <w:t>biological diversity of the area under assessment, including aspects of living organisms, habitats and local communities, and interactions between species</w:t>
      </w:r>
    </w:p>
    <w:p w:rsidR="00000000" w:rsidRPr="00A51678" w:rsidP="00A51678">
      <w:pPr>
        <w:pStyle w:val="ListBullet"/>
      </w:pPr>
      <w:r w:rsidRPr="00A51678">
        <w:t xml:space="preserve">geological diversity of the area under assessment, including aspects of stratigraphy, palaeontology, </w:t>
      </w:r>
      <w:r w:rsidRPr="00A51678">
        <w:t xml:space="preserve">paedology, and soil classification </w:t>
      </w:r>
    </w:p>
    <w:p w:rsidR="00000000" w:rsidRPr="00A51678" w:rsidP="00A51678">
      <w:pPr>
        <w:pStyle w:val="ListBullet"/>
      </w:pPr>
      <w:r w:rsidRPr="00A51678">
        <w:t xml:space="preserve">sustainability and conservation processes </w:t>
      </w:r>
    </w:p>
    <w:p w:rsidR="00000000" w:rsidRPr="00A51678" w:rsidP="00A51678">
      <w:pPr>
        <w:pStyle w:val="ListBullet"/>
      </w:pPr>
      <w:r w:rsidRPr="00A51678">
        <w:t>major impacts on natural resources, such as geological settings, ecological processes, and interaction between natural and cultural processes</w:t>
      </w:r>
    </w:p>
    <w:p w:rsidR="00000000" w:rsidRPr="00A51678" w:rsidP="00A51678">
      <w:pPr>
        <w:pStyle w:val="ListBullet"/>
      </w:pPr>
      <w:r w:rsidRPr="00A51678">
        <w:t xml:space="preserve">monitoring requirements, including </w:t>
      </w:r>
      <w:r w:rsidRPr="00A51678">
        <w:t>fabric deterioration, damage and likely causes of deterioration and damage</w:t>
      </w:r>
    </w:p>
    <w:p w:rsidR="00000000" w:rsidRPr="00A51678" w:rsidP="00A51678">
      <w:pPr>
        <w:pStyle w:val="ListBullet"/>
      </w:pPr>
      <w:r w:rsidRPr="00A51678">
        <w:t>relevant legislation and agreements that apply to area, including a good understanding of the concepts and potential operation of the Burra Charter</w:t>
      </w:r>
    </w:p>
    <w:p w:rsidR="00000000" w:rsidRPr="00A51678" w:rsidP="00A51678">
      <w:pPr>
        <w:pStyle w:val="ListBullet"/>
      </w:pPr>
      <w:r w:rsidRPr="00A51678">
        <w:t>legislation under which organisat</w:t>
      </w:r>
      <w:r w:rsidRPr="00A51678">
        <w:t>ion operates and research is commissioned.</w:t>
      </w:r>
    </w:p>
    <w:p w:rsidR="00000000" w:rsidRPr="00A51678" w:rsidP="00A51678">
      <w:pPr>
        <w:pStyle w:val="AllowPageBreak"/>
      </w:pPr>
    </w:p>
    <w:p w:rsidR="00000000" w:rsidRPr="00A51678" w:rsidP="00A51678">
      <w:pPr>
        <w:pStyle w:val="Heading1"/>
      </w:pPr>
      <w:bookmarkStart w:id="4" w:name="O_1272594"/>
      <w:bookmarkEnd w:id="4"/>
      <w:r w:rsidRPr="00A51678">
        <w:t>Assessment Conditions</w:t>
      </w:r>
    </w:p>
    <w:p w:rsidR="00000000" w:rsidRPr="00A51678" w:rsidP="002F056D">
      <w:pPr>
        <w:pStyle w:val="BodyText"/>
      </w:pPr>
      <w:r w:rsidRPr="00A51678">
        <w:t xml:space="preserve">Assessment of the skills in this unit of competency must take place under the following conditions: </w:t>
      </w:r>
    </w:p>
    <w:p w:rsidR="00000000" w:rsidRPr="00A51678" w:rsidP="00A51678">
      <w:pPr>
        <w:pStyle w:val="ListBullet"/>
      </w:pPr>
      <w:r w:rsidRPr="00A51678">
        <w:t>physical conditions:</w:t>
      </w:r>
    </w:p>
    <w:p w:rsidR="00000000" w:rsidRPr="00A51678" w:rsidP="00A51678">
      <w:pPr>
        <w:pStyle w:val="ListBullet2"/>
      </w:pPr>
      <w:r w:rsidRPr="00A51678">
        <w:t>skills must be demonstrated on Country and/or wi</w:t>
      </w:r>
      <w:r w:rsidRPr="00A51678">
        <w:t>thin an Aboriginal and/or Torres Strait Islander Community or an environment that accurately represents workplace conditions</w:t>
      </w:r>
    </w:p>
    <w:p w:rsidR="00000000" w:rsidRPr="00A51678" w:rsidP="00A51678">
      <w:pPr>
        <w:pStyle w:val="ListBullet"/>
      </w:pPr>
      <w:r w:rsidRPr="00A51678">
        <w:t>specifications:</w:t>
      </w:r>
    </w:p>
    <w:p w:rsidR="00000000" w:rsidRPr="00A51678" w:rsidP="00A51678">
      <w:pPr>
        <w:pStyle w:val="ListBullet2"/>
      </w:pPr>
      <w:r w:rsidRPr="00A51678">
        <w:t xml:space="preserve">specific legislation/codes of practice relevant to conducting field research and communicating with </w:t>
      </w:r>
      <w:r w:rsidRPr="00A51678">
        <w:t>Aboriginal and/or Torres Strait Islander Community members</w:t>
      </w:r>
    </w:p>
    <w:p w:rsidR="00000000" w:rsidRPr="00A51678" w:rsidP="00A51678">
      <w:pPr>
        <w:pStyle w:val="ListBullet"/>
      </w:pPr>
      <w:r w:rsidRPr="00A51678">
        <w:t xml:space="preserve">relationships: </w:t>
      </w:r>
    </w:p>
    <w:p w:rsidR="00000000" w:rsidRPr="00A51678" w:rsidP="00A51678">
      <w:pPr>
        <w:pStyle w:val="ListBullet2"/>
      </w:pPr>
      <w:r w:rsidRPr="00A51678">
        <w:t xml:space="preserve">local Community Elders and/or Custodians. </w:t>
      </w:r>
    </w:p>
    <w:p w:rsidR="00000000" w:rsidRPr="00A51678" w:rsidP="002F056D">
      <w:pPr>
        <w:pStyle w:val="BodyText"/>
      </w:pPr>
      <w:r w:rsidRPr="00A51678">
        <w:t>Assessors of this unit must satisfy the requirements for assessors in applicable vocational education and training legislation, framewor</w:t>
      </w:r>
      <w:r w:rsidRPr="00A51678">
        <w:t>ks and/or standards. In addition, the following specific assessor requirements apply to this unit:</w:t>
      </w:r>
    </w:p>
    <w:p w:rsidR="00000000" w:rsidRPr="00A51678" w:rsidP="00A51678">
      <w:pPr>
        <w:pStyle w:val="ListBullet"/>
      </w:pPr>
      <w:r w:rsidRPr="00A51678">
        <w:t>Assessment must be undertaken by a workplace assessor who has expertise in this unit of competency and who is:</w:t>
      </w:r>
    </w:p>
    <w:p w:rsidR="00000000" w:rsidRPr="00A51678" w:rsidP="002F056D">
      <w:pPr>
        <w:pStyle w:val="BodyText"/>
      </w:pPr>
      <w:r w:rsidRPr="00A51678">
        <w:t xml:space="preserve">an Aboriginal and/or Torres Strait Islander </w:t>
      </w:r>
      <w:r w:rsidRPr="00A51678">
        <w:t>Elder and/or Custodian</w:t>
      </w:r>
      <w:r>
        <w:t xml:space="preserve"> </w:t>
      </w:r>
      <w:r w:rsidRPr="00A51678">
        <w:t>or:</w:t>
      </w:r>
    </w:p>
    <w:p w:rsidR="00000000" w:rsidRPr="00A51678" w:rsidP="00A51678">
      <w:pPr>
        <w:pStyle w:val="ListBullet2"/>
      </w:pPr>
      <w:r w:rsidRPr="00A51678">
        <w:t xml:space="preserve">accompanied by, and in communication with, an Aboriginal and/or Torres Strait Islander person who is a recognised member of the community with experience and knowledge of local cultural protocols. </w:t>
      </w:r>
    </w:p>
    <w:p w:rsidR="00000000" w:rsidRPr="00A51678" w:rsidP="00A51678">
      <w:pPr>
        <w:pStyle w:val="AllowPageBreak"/>
      </w:pPr>
    </w:p>
    <w:p w:rsidR="00000000" w:rsidRPr="00A51678" w:rsidP="00A51678">
      <w:pPr>
        <w:pStyle w:val="Heading1"/>
      </w:pPr>
      <w:bookmarkStart w:id="5" w:name="O_1272597"/>
      <w:bookmarkEnd w:id="5"/>
      <w:r w:rsidRPr="00A51678">
        <w:t>Links</w:t>
      </w:r>
    </w:p>
    <w:p w:rsidR="00000000" w:rsidRPr="00A51678" w:rsidP="002F056D">
      <w:pPr>
        <w:pStyle w:val="BodyText"/>
      </w:pPr>
      <w:r w:rsidRPr="00A51678">
        <w:t>Compa</w:t>
      </w:r>
      <w:r w:rsidRPr="00A51678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00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1678" w:rsidP="00A51678"/>
    <w:sectPr w:rsidSect="00A516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8" w:rsidRPr="002F056D" w:rsidP="002F0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D" w:rsidP="00A5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56D" w:rsidP="00A5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056D" w:rsidP="00A51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678" w:rsidRPr="002F056D" w:rsidP="002F0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D" w:rsidRPr="002D2AF8" w:rsidP="00A5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AHCOCM501 Conduct field research into natural and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056D" w:rsidP="00A51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833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FE4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286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678"/>
  </w:style>
  <w:style w:type="character" w:customStyle="1" w:styleId="Heading1Char">
    <w:name w:val="Heading 1 Char"/>
    <w:basedOn w:val="DefaultParagraphFont"/>
    <w:link w:val="Heading1"/>
    <w:rsid w:val="00A51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6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6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6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1678"/>
    <w:rPr>
      <w:b/>
    </w:rPr>
  </w:style>
  <w:style w:type="character" w:customStyle="1" w:styleId="Heading2Char">
    <w:name w:val="Heading 2 Char"/>
    <w:basedOn w:val="DefaultParagraphFont"/>
    <w:link w:val="Heading2"/>
    <w:rsid w:val="00A51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6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678"/>
    <w:rPr>
      <w:b/>
      <w:spacing w:val="0"/>
    </w:rPr>
  </w:style>
  <w:style w:type="paragraph" w:customStyle="1" w:styleId="SuperTitle">
    <w:name w:val="SuperTitle"/>
    <w:basedOn w:val="Title"/>
    <w:rsid w:val="00A51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6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678"/>
    <w:rPr>
      <w:i/>
    </w:rPr>
  </w:style>
  <w:style w:type="paragraph" w:styleId="Caption">
    <w:name w:val="caption"/>
    <w:basedOn w:val="BodyText"/>
    <w:next w:val="Normal"/>
    <w:qFormat/>
    <w:rsid w:val="00A51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678"/>
  </w:style>
  <w:style w:type="paragraph" w:styleId="TableofFigures">
    <w:name w:val="table of figures"/>
    <w:basedOn w:val="Normal"/>
    <w:next w:val="Normal"/>
    <w:semiHidden/>
    <w:rsid w:val="00A51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6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678"/>
    <w:rPr>
      <w:rFonts w:ascii="Wingdings" w:hAnsi="Wingdings"/>
    </w:rPr>
  </w:style>
  <w:style w:type="paragraph" w:customStyle="1" w:styleId="TableHeading">
    <w:name w:val="Table Heading"/>
    <w:basedOn w:val="HeadingBase"/>
    <w:rsid w:val="00A51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678"/>
    <w:rPr>
      <w:color w:val="0033CC"/>
      <w:u w:val="none"/>
    </w:rPr>
  </w:style>
  <w:style w:type="paragraph" w:customStyle="1" w:styleId="BodyTextRight">
    <w:name w:val="Body Text Right"/>
    <w:basedOn w:val="BodyText"/>
    <w:rsid w:val="00A51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6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678"/>
    <w:rPr>
      <w:sz w:val="32"/>
    </w:rPr>
  </w:style>
  <w:style w:type="paragraph" w:customStyle="1" w:styleId="HeadingProcedure">
    <w:name w:val="Heading Procedure"/>
    <w:basedOn w:val="HeadingBase"/>
    <w:next w:val="Normal"/>
    <w:rsid w:val="00A51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678"/>
    <w:pPr>
      <w:spacing w:before="60" w:after="60"/>
    </w:pPr>
  </w:style>
  <w:style w:type="paragraph" w:styleId="ListContinue">
    <w:name w:val="List Continue"/>
    <w:basedOn w:val="List"/>
    <w:rsid w:val="00A51678"/>
    <w:pPr>
      <w:ind w:firstLine="0"/>
    </w:pPr>
  </w:style>
  <w:style w:type="paragraph" w:customStyle="1" w:styleId="ListNote">
    <w:name w:val="List Note"/>
    <w:basedOn w:val="List"/>
    <w:rsid w:val="00A51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678"/>
    <w:rPr>
      <w:rFonts w:ascii="Courier New" w:hAnsi="Courier New"/>
    </w:rPr>
  </w:style>
  <w:style w:type="paragraph" w:customStyle="1" w:styleId="NoteBullet">
    <w:name w:val="Note Bullet"/>
    <w:basedOn w:val="Note"/>
    <w:rsid w:val="00A51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6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678"/>
    <w:rPr>
      <w:b/>
      <w:smallCaps/>
    </w:rPr>
  </w:style>
  <w:style w:type="paragraph" w:customStyle="1" w:styleId="TableListNumber">
    <w:name w:val="Table List Number"/>
    <w:basedOn w:val="ListNumber"/>
    <w:rsid w:val="00A51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678"/>
    <w:pPr>
      <w:numPr>
        <w:numId w:val="9"/>
      </w:numPr>
    </w:pPr>
  </w:style>
  <w:style w:type="paragraph" w:customStyle="1" w:styleId="ListAlpha2">
    <w:name w:val="List Alpha 2"/>
    <w:basedOn w:val="List2"/>
    <w:rsid w:val="00A51678"/>
    <w:pPr>
      <w:numPr>
        <w:numId w:val="8"/>
      </w:numPr>
    </w:pPr>
  </w:style>
  <w:style w:type="paragraph" w:styleId="List2">
    <w:name w:val="List 2"/>
    <w:basedOn w:val="BodyText"/>
    <w:rsid w:val="00A51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6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6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678"/>
    <w:pPr>
      <w:numPr>
        <w:numId w:val="4"/>
      </w:numPr>
    </w:pPr>
  </w:style>
  <w:style w:type="paragraph" w:styleId="ListContinue2">
    <w:name w:val="List Continue 2"/>
    <w:basedOn w:val="List2"/>
    <w:rsid w:val="00A51678"/>
    <w:pPr>
      <w:ind w:firstLine="0"/>
    </w:pPr>
  </w:style>
  <w:style w:type="paragraph" w:styleId="ListContinue3">
    <w:name w:val="List Continue 3"/>
    <w:basedOn w:val="List3"/>
    <w:rsid w:val="00A51678"/>
    <w:pPr>
      <w:ind w:left="1021" w:firstLine="0"/>
    </w:pPr>
  </w:style>
  <w:style w:type="paragraph" w:styleId="ListContinue4">
    <w:name w:val="List Continue 4"/>
    <w:basedOn w:val="List4"/>
    <w:rsid w:val="00A51678"/>
    <w:pPr>
      <w:ind w:firstLine="0"/>
    </w:pPr>
  </w:style>
  <w:style w:type="paragraph" w:styleId="ListContinue5">
    <w:name w:val="List Continue 5"/>
    <w:basedOn w:val="List5"/>
    <w:rsid w:val="00A51678"/>
    <w:pPr>
      <w:ind w:firstLine="0"/>
    </w:pPr>
  </w:style>
  <w:style w:type="paragraph" w:styleId="ListNumber3">
    <w:name w:val="List Number 3"/>
    <w:basedOn w:val="List3"/>
    <w:rsid w:val="00A51678"/>
    <w:pPr>
      <w:numPr>
        <w:numId w:val="5"/>
      </w:numPr>
    </w:pPr>
  </w:style>
  <w:style w:type="paragraph" w:styleId="ListNumber4">
    <w:name w:val="List Number 4"/>
    <w:basedOn w:val="List4"/>
    <w:rsid w:val="00A51678"/>
    <w:pPr>
      <w:numPr>
        <w:numId w:val="6"/>
      </w:numPr>
    </w:pPr>
  </w:style>
  <w:style w:type="paragraph" w:styleId="ListNumber5">
    <w:name w:val="List Number 5"/>
    <w:basedOn w:val="List5"/>
    <w:rsid w:val="00A51678"/>
    <w:pPr>
      <w:numPr>
        <w:numId w:val="7"/>
      </w:numPr>
    </w:pPr>
  </w:style>
  <w:style w:type="paragraph" w:styleId="BlockText">
    <w:name w:val="Block Text"/>
    <w:basedOn w:val="Normal"/>
    <w:rsid w:val="00A51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678"/>
    <w:rPr>
      <w:sz w:val="16"/>
      <w:vertAlign w:val="superscript"/>
    </w:rPr>
  </w:style>
  <w:style w:type="character" w:customStyle="1" w:styleId="Symbols">
    <w:name w:val="Symbols"/>
    <w:basedOn w:val="DefaultParagraphFont"/>
    <w:rsid w:val="00A51678"/>
    <w:rPr>
      <w:rFonts w:ascii="Symbol" w:hAnsi="Symbol"/>
    </w:rPr>
  </w:style>
  <w:style w:type="character" w:customStyle="1" w:styleId="MenuOptions">
    <w:name w:val="Menu Options"/>
    <w:basedOn w:val="DefaultParagraphFont"/>
    <w:rsid w:val="00A51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678"/>
    <w:rPr>
      <w:b/>
    </w:rPr>
  </w:style>
  <w:style w:type="character" w:customStyle="1" w:styleId="Underlined">
    <w:name w:val="Underlined"/>
    <w:basedOn w:val="DefaultParagraphFont"/>
    <w:rsid w:val="00A51678"/>
    <w:rPr>
      <w:u w:val="single"/>
    </w:rPr>
  </w:style>
  <w:style w:type="paragraph" w:customStyle="1" w:styleId="TableBodyTextRight">
    <w:name w:val="Table Body Text Right"/>
    <w:basedOn w:val="TableBodyText"/>
    <w:rsid w:val="00A51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678"/>
    <w:rPr>
      <w:sz w:val="18"/>
    </w:rPr>
  </w:style>
  <w:style w:type="paragraph" w:customStyle="1" w:styleId="BodySmallRight">
    <w:name w:val="Body Small Right"/>
    <w:basedOn w:val="BodyTextRight"/>
    <w:rsid w:val="00A51678"/>
    <w:rPr>
      <w:sz w:val="18"/>
      <w:szCs w:val="18"/>
    </w:rPr>
  </w:style>
  <w:style w:type="paragraph" w:customStyle="1" w:styleId="MarginEdition">
    <w:name w:val="Margin Edition"/>
    <w:basedOn w:val="MarginNote"/>
    <w:rsid w:val="00A51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678"/>
    <w:rPr>
      <w:sz w:val="2"/>
      <w:szCs w:val="2"/>
    </w:rPr>
  </w:style>
  <w:style w:type="character" w:customStyle="1" w:styleId="Small">
    <w:name w:val="Small"/>
    <w:basedOn w:val="DefaultParagraphFont"/>
    <w:rsid w:val="00A51678"/>
    <w:rPr>
      <w:sz w:val="16"/>
    </w:rPr>
  </w:style>
  <w:style w:type="paragraph" w:customStyle="1" w:styleId="WideTable">
    <w:name w:val="Wide Table"/>
    <w:basedOn w:val="Normal"/>
    <w:rsid w:val="00A51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678"/>
  </w:style>
  <w:style w:type="paragraph" w:styleId="Quote">
    <w:name w:val="Quote"/>
    <w:basedOn w:val="Heading1"/>
    <w:link w:val="QuoteChar"/>
    <w:qFormat/>
    <w:rsid w:val="00A51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678"/>
    <w:pPr>
      <w:pageBreakBefore/>
    </w:pPr>
  </w:style>
  <w:style w:type="paragraph" w:customStyle="1" w:styleId="Border">
    <w:name w:val="Border"/>
    <w:basedOn w:val="Normal"/>
    <w:qFormat/>
    <w:rsid w:val="00A51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678"/>
    <w:rPr>
      <w:u w:val="single"/>
    </w:rPr>
  </w:style>
  <w:style w:type="character" w:customStyle="1" w:styleId="BoldandItalics">
    <w:name w:val="Bold and Italics"/>
    <w:qFormat/>
    <w:rsid w:val="00A51678"/>
    <w:rPr>
      <w:b/>
      <w:i/>
      <w:u w:val="none"/>
    </w:rPr>
  </w:style>
  <w:style w:type="paragraph" w:styleId="BalloonText">
    <w:name w:val="Balloon Text"/>
    <w:basedOn w:val="Normal"/>
    <w:link w:val="BalloonTextChar"/>
    <w:rsid w:val="00A5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6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0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5109</Characters>
  <Application>Microsoft Office Word</Application>
  <DocSecurity>0</DocSecurity>
  <Lines>118</Lines>
  <Paragraphs>91</Paragraphs>
  <ScaleCrop>false</ScaleCrop>
  <Company>Author-it Software Corporation Ltd.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AHCOCM501 Conduct field research into natural and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