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F77" w:rsidP="00243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AHCOCM405 Develop work practices to accommodate cultural identity</w:t>
      </w:r>
      <w:r>
        <w:fldChar w:fldCharType="end"/>
      </w:r>
    </w:p>
    <w:p w:rsidR="00243F77" w:rsidP="00243F77">
      <w:pPr>
        <w:pStyle w:val="Version"/>
        <w:sectPr w:rsidSect="00E65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42E" w:rsidP="00E6542E">
      <w:pPr>
        <w:pStyle w:val="SuperHeading"/>
      </w:pPr>
      <w:r w:rsidRPr="00E6542E">
        <w:t>AHCOCM405 Develop work practices to accommodate cultural identity</w:t>
      </w:r>
    </w:p>
    <w:p w:rsidR="00000000" w:rsidRPr="00E6542E" w:rsidP="00E6542E">
      <w:pPr>
        <w:pStyle w:val="Heading1"/>
      </w:pPr>
      <w:bookmarkStart w:id="1" w:name="O_1272562"/>
      <w:bookmarkEnd w:id="1"/>
      <w:r w:rsidRPr="00E654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5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Comments</w:t>
            </w:r>
          </w:p>
        </w:tc>
      </w:tr>
      <w:tr w:rsidTr="00E65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t>This version released with Agriculture, Horticulture and Conservation and Land Management Training Package Version 9.0.</w:t>
            </w:r>
          </w:p>
        </w:tc>
      </w:tr>
    </w:tbl>
    <w:p w:rsidR="00000000" w:rsidRPr="00E6542E" w:rsidP="00E6542E">
      <w:pPr>
        <w:pStyle w:val="BodyText"/>
      </w:pPr>
    </w:p>
    <w:p w:rsidR="00000000" w:rsidRPr="00E6542E" w:rsidP="00E6542E">
      <w:pPr>
        <w:pStyle w:val="AllowPageBreak"/>
      </w:pPr>
    </w:p>
    <w:p w:rsidR="00000000" w:rsidRPr="00E6542E" w:rsidP="00E6542E">
      <w:pPr>
        <w:pStyle w:val="Heading1"/>
      </w:pPr>
      <w:bookmarkStart w:id="2" w:name="O_1272563"/>
      <w:bookmarkEnd w:id="2"/>
      <w:r w:rsidRPr="00E6542E">
        <w:t>Application</w:t>
      </w:r>
    </w:p>
    <w:p w:rsidR="00000000" w:rsidRPr="00E6542E" w:rsidP="00243F77">
      <w:pPr>
        <w:pStyle w:val="BodyText"/>
      </w:pPr>
      <w:r w:rsidRPr="00E6542E">
        <w:t xml:space="preserve">This unit of competency describes the skills and knowledge required to develop work practices to accommodate cultural identity. </w:t>
      </w:r>
    </w:p>
    <w:p w:rsidR="00000000" w:rsidRPr="00E6542E" w:rsidP="00243F77">
      <w:pPr>
        <w:pStyle w:val="BodyText"/>
      </w:pPr>
      <w:r w:rsidRPr="00E6542E">
        <w:t>All work is done according to organisational procedures and local Aboriginal and/or Torres Strai</w:t>
      </w:r>
      <w:r w:rsidRPr="00E6542E">
        <w:t xml:space="preserve">t Islander Community cultural protocols. </w:t>
      </w:r>
    </w:p>
    <w:p w:rsidR="00000000" w:rsidRPr="00E6542E" w:rsidP="00243F77">
      <w:pPr>
        <w:pStyle w:val="BodyText"/>
      </w:pPr>
      <w:r w:rsidRPr="00E6542E">
        <w:t>Cultural beliefs and practices vary across locations and Communities and in some situations non-Aboriginal and/or Torres Strait Islander learners may not be able to access the cultural knowledge or materials requir</w:t>
      </w:r>
      <w:r w:rsidRPr="00E6542E">
        <w:t>ed to achieve competency in this unit due to restrictions that are applied to non-Aboriginal and/or Torres Strait Islander people gaining access to cultural knowledge, material or sites. Please refer to Assessment Conditions for guidance.</w:t>
      </w:r>
    </w:p>
    <w:p w:rsidR="00000000" w:rsidRPr="00E6542E" w:rsidP="00243F77">
      <w:pPr>
        <w:pStyle w:val="BodyText"/>
      </w:pPr>
      <w:r w:rsidRPr="00E6542E">
        <w:t>No licensing, leg</w:t>
      </w:r>
      <w:r w:rsidRPr="00E6542E">
        <w:t>islative or certification requirements apply to this unit at the time of publication.</w:t>
      </w:r>
    </w:p>
    <w:p w:rsidR="00000000" w:rsidRPr="00E6542E" w:rsidP="00E6542E">
      <w:pPr>
        <w:pStyle w:val="Heading1"/>
      </w:pPr>
      <w:bookmarkStart w:id="3" w:name="O_1272564"/>
      <w:bookmarkEnd w:id="3"/>
      <w:r w:rsidRPr="00E6542E">
        <w:t>Pre-requisite Unit</w:t>
      </w:r>
    </w:p>
    <w:p w:rsidR="00000000" w:rsidRPr="00E6542E" w:rsidP="00243F77">
      <w:pPr>
        <w:pStyle w:val="BodyText"/>
      </w:pPr>
      <w:r w:rsidRPr="00E6542E">
        <w:t>Nil</w:t>
      </w:r>
    </w:p>
    <w:p w:rsidR="00000000" w:rsidRPr="00E6542E" w:rsidP="00E6542E">
      <w:pPr>
        <w:pStyle w:val="Heading1"/>
      </w:pPr>
      <w:bookmarkStart w:id="4" w:name="O_1272566"/>
      <w:bookmarkEnd w:id="4"/>
      <w:r w:rsidRPr="00E6542E">
        <w:t>Unit Sector</w:t>
      </w:r>
    </w:p>
    <w:p w:rsidR="00000000" w:rsidRPr="00E6542E" w:rsidP="00243F77">
      <w:pPr>
        <w:pStyle w:val="BodyText"/>
      </w:pPr>
      <w:r w:rsidRPr="00E6542E">
        <w:t>On Country Management (OCM)</w:t>
      </w:r>
    </w:p>
    <w:p w:rsidR="00000000" w:rsidRPr="00E6542E" w:rsidP="00E6542E">
      <w:pPr>
        <w:pStyle w:val="Heading1"/>
      </w:pPr>
      <w:bookmarkStart w:id="5" w:name="O_1272567"/>
      <w:bookmarkEnd w:id="5"/>
      <w:r w:rsidRPr="00E654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3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Performance Criteria</w:t>
            </w:r>
          </w:p>
        </w:tc>
      </w:tr>
      <w:tr w:rsidTr="00243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3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 xml:space="preserve">1. Investigate government policies and </w:t>
            </w:r>
            <w:r w:rsidRPr="00E6542E">
              <w:t>practices relating to Aboriginal and/or Torres Strait Is</w:t>
            </w:r>
            <w:r w:rsidRPr="00E6542E">
              <w:t>lander Peoples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t xml:space="preserve">1.1 Document the government policies and practices that affect </w:t>
            </w:r>
            <w:r w:rsidRPr="00E6542E">
              <w:t xml:space="preserve">Aboriginal and/or Torres Strait Islander Peoples </w:t>
            </w:r>
          </w:p>
          <w:p w:rsidR="00000000" w:rsidRPr="00E6542E" w:rsidP="00E6542E">
            <w:pPr>
              <w:pStyle w:val="BodyText"/>
            </w:pPr>
            <w:r w:rsidRPr="00E6542E">
              <w:t>1.2 Outline how policies and practices may affect local Aboriginal and/or Torres Strait Islander Communities or families</w:t>
            </w:r>
          </w:p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1.3 Inv</w:t>
            </w:r>
            <w:r w:rsidRPr="00E6542E">
              <w:t>estigate and document how policies and practices may affect Aboriginal and/or Torres Strait Islander Peoples in the workplace</w:t>
            </w:r>
          </w:p>
        </w:tc>
      </w:tr>
      <w:tr w:rsidTr="00243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2. Identify changes that have occurred in Aboriginal and/or Torres Strait Islander Communities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t>2.1 Investigate and document changes that have occurred to Aboriginal and/or Torres Strait Islander Communities as a result of government policies and practices</w:t>
            </w:r>
          </w:p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2.2 Describe and record the impacts of changes on the local Aboriginal and/or Torres Strait Isl</w:t>
            </w:r>
            <w:r w:rsidRPr="00E6542E">
              <w:t>ander Community or family</w:t>
            </w:r>
          </w:p>
        </w:tc>
      </w:tr>
      <w:tr w:rsidTr="00243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3. Outline effects of current work-related issues on Aboriginal and/or Torres Strait Islander Communities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t>3.1 Define and communicate key work-related issues that impact on Aboriginal and/or Torres Strait Islander Communities toda</w:t>
            </w:r>
            <w:r w:rsidRPr="00E6542E">
              <w:t>y to management</w:t>
            </w:r>
          </w:p>
          <w:p w:rsidR="00000000" w:rsidRPr="00E6542E" w:rsidP="00E6542E">
            <w:pPr>
              <w:pStyle w:val="BodyText"/>
            </w:pPr>
            <w:r w:rsidRPr="00E6542E">
              <w:t>3.2 Describe and record the people involved in key issues</w:t>
            </w:r>
          </w:p>
          <w:p w:rsidR="00000000" w:rsidRPr="00E6542E" w:rsidP="00E6542E">
            <w:pPr>
              <w:pStyle w:val="BodyText"/>
            </w:pPr>
            <w:r w:rsidRPr="00E6542E">
              <w:t>3.3 Summarise and record Community views on resolving issues</w:t>
            </w:r>
          </w:p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 xml:space="preserve">3.4 Identify methods of addressing key issues and resolutions to be applied </w:t>
            </w:r>
          </w:p>
        </w:tc>
      </w:tr>
      <w:tr w:rsidTr="00243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4. Design work practices to accommodate cul</w:t>
            </w:r>
            <w:r w:rsidRPr="00E6542E">
              <w:t>tural identity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t>4.1 Identify elements that may provide a positive working experience</w:t>
            </w:r>
          </w:p>
          <w:p w:rsidR="00000000" w:rsidRPr="00E6542E" w:rsidP="00E6542E">
            <w:pPr>
              <w:pStyle w:val="BodyText"/>
            </w:pPr>
            <w:r w:rsidRPr="00E6542E">
              <w:t>4.2 Define and develop work practices that acknowledge an Aboriginal and/or Torres Strait Islander employee</w:t>
            </w:r>
            <w:r>
              <w:t>’</w:t>
            </w:r>
            <w:r w:rsidRPr="00E6542E">
              <w:t>s cultural identity</w:t>
            </w:r>
          </w:p>
          <w:p w:rsidR="00000000" w:rsidRPr="00E6542E" w:rsidP="00E6542E">
            <w:pPr>
              <w:pStyle w:val="BodyText"/>
            </w:pPr>
            <w:r w:rsidRPr="00E6542E">
              <w:t>4.3 Incorporate elements that affect cultura</w:t>
            </w:r>
            <w:r w:rsidRPr="00E6542E">
              <w:t>l identity in work environments into the work practices</w:t>
            </w:r>
          </w:p>
          <w:p w:rsidR="00000000" w:rsidRPr="00E6542E" w:rsidP="00E6542E">
            <w:pPr>
              <w:pStyle w:val="BodyText"/>
            </w:pPr>
            <w:r w:rsidRPr="00E6542E">
              <w:t>4.4 Consult staff in the preparation and design of the work practices according to Community and organisational protocols and guidelines</w:t>
            </w:r>
          </w:p>
          <w:p w:rsidR="00000000" w:rsidRPr="00E6542E" w:rsidP="00E6542E">
            <w:pPr>
              <w:pStyle w:val="BodyText"/>
            </w:pPr>
            <w:r w:rsidRPr="00E6542E">
              <w:t>4.5 Implement positive strategies for dealing with work practic</w:t>
            </w:r>
            <w:r w:rsidRPr="00E6542E">
              <w:t>es that impact on cultural identity</w:t>
            </w:r>
          </w:p>
        </w:tc>
      </w:tr>
    </w:tbl>
    <w:p w:rsidR="00000000" w:rsidRPr="00E6542E" w:rsidP="00E6542E">
      <w:pPr>
        <w:pStyle w:val="BodyText"/>
      </w:pPr>
    </w:p>
    <w:p w:rsidR="00000000" w:rsidRPr="00E6542E" w:rsidP="00E6542E">
      <w:pPr>
        <w:pStyle w:val="AllowPageBreak"/>
      </w:pPr>
    </w:p>
    <w:p w:rsidR="00000000" w:rsidRPr="00E6542E" w:rsidP="00E6542E">
      <w:pPr>
        <w:pStyle w:val="Heading1"/>
      </w:pPr>
      <w:bookmarkStart w:id="6" w:name="O_1272568"/>
      <w:bookmarkEnd w:id="6"/>
      <w:r w:rsidRPr="00E6542E">
        <w:t>Foundation Skills</w:t>
      </w:r>
    </w:p>
    <w:p w:rsidR="00000000" w:rsidRPr="00243F77" w:rsidP="00243F77">
      <w:pPr>
        <w:pStyle w:val="BodyText"/>
        <w:rPr>
          <w:i/>
        </w:rPr>
      </w:pPr>
      <w:r w:rsidRPr="00243F7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43F77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5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Description</w:t>
            </w:r>
          </w:p>
        </w:tc>
      </w:tr>
      <w:tr w:rsidTr="00E65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ListBullet"/>
              <w:rPr>
                <w:lang w:val="en-NZ"/>
              </w:rPr>
            </w:pPr>
            <w:r w:rsidRPr="00E6542E">
              <w:t>Interpret, analyse and extract information from a range of sources, including legal documents, policies and procedures</w:t>
            </w:r>
          </w:p>
        </w:tc>
      </w:tr>
      <w:tr w:rsidTr="00E65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ListBullet"/>
            </w:pPr>
            <w:r w:rsidRPr="00E6542E">
              <w:t xml:space="preserve">Use culturally appropriate verbal and non-verbal communication </w:t>
            </w:r>
          </w:p>
        </w:tc>
      </w:tr>
    </w:tbl>
    <w:p w:rsidR="00000000" w:rsidRPr="00E6542E" w:rsidP="00E6542E">
      <w:pPr>
        <w:pStyle w:val="BodyText"/>
      </w:pPr>
    </w:p>
    <w:p w:rsidR="00000000" w:rsidRPr="00E6542E" w:rsidP="00E6542E">
      <w:pPr>
        <w:pStyle w:val="AllowPageBreak"/>
      </w:pPr>
    </w:p>
    <w:p w:rsidR="00000000" w:rsidRPr="00E6542E" w:rsidP="00E6542E">
      <w:pPr>
        <w:pStyle w:val="Heading1"/>
      </w:pPr>
      <w:bookmarkStart w:id="7" w:name="O_1272570"/>
      <w:bookmarkEnd w:id="7"/>
      <w:r w:rsidRPr="00E654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5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Bold"/>
              <w:rPr>
                <w:lang w:val="en-NZ"/>
              </w:rPr>
            </w:pPr>
            <w:r w:rsidRPr="00E6542E">
              <w:t>Equivalence status</w:t>
            </w:r>
          </w:p>
        </w:tc>
      </w:tr>
      <w:tr w:rsidTr="00E65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AHCOCM405 Develop work practices to accommodate cultural identity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AHCILM405 Develop work practices to accommodate cultural identity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t>Application updated</w:t>
            </w:r>
          </w:p>
          <w:p w:rsidR="00000000" w:rsidRPr="00E6542E" w:rsidP="00E6542E">
            <w:pPr>
              <w:pStyle w:val="BodyText"/>
            </w:pPr>
            <w:r w:rsidRPr="00E6542E">
              <w:t>Elements and Performance Criteria revised for clarity</w:t>
            </w:r>
            <w:r w:rsidRPr="00E6542E">
              <w:br/>
              <w:t>Foundation Skills added</w:t>
            </w:r>
          </w:p>
          <w:p w:rsidR="00000000" w:rsidP="00E6542E">
            <w:pPr>
              <w:pStyle w:val="BodyText"/>
              <w:rPr>
                <w:lang w:val="en-NZ"/>
              </w:rPr>
            </w:pPr>
            <w:r w:rsidRPr="00E6542E">
              <w:t>Performance Evidence, Know</w:t>
            </w:r>
            <w:r w:rsidRPr="00E6542E">
              <w:t>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2E" w:rsidP="00E6542E">
            <w:pPr>
              <w:pStyle w:val="BodyText"/>
            </w:pPr>
            <w:r w:rsidRPr="00E6542E">
              <w:t xml:space="preserve">Not equivalent </w:t>
            </w:r>
          </w:p>
        </w:tc>
      </w:tr>
    </w:tbl>
    <w:p w:rsidR="00000000" w:rsidRPr="00E6542E" w:rsidP="00E6542E">
      <w:pPr>
        <w:pStyle w:val="BodyText"/>
      </w:pPr>
    </w:p>
    <w:p w:rsidR="00000000" w:rsidRPr="00E6542E" w:rsidP="00E6542E">
      <w:pPr>
        <w:pStyle w:val="AllowPageBreak"/>
      </w:pPr>
    </w:p>
    <w:p w:rsidR="00000000" w:rsidRPr="00E6542E" w:rsidP="00E6542E">
      <w:pPr>
        <w:pStyle w:val="Heading1"/>
      </w:pPr>
      <w:bookmarkStart w:id="8" w:name="O_1272577"/>
      <w:bookmarkEnd w:id="8"/>
      <w:r w:rsidRPr="00E6542E">
        <w:t>Links</w:t>
      </w:r>
    </w:p>
    <w:p w:rsidR="00000000" w:rsidRPr="00E6542E" w:rsidP="00243F77">
      <w:pPr>
        <w:pStyle w:val="BodyText"/>
      </w:pPr>
      <w:r w:rsidRPr="00E654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37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542E" w:rsidP="00E6542E"/>
    <w:sectPr w:rsidSect="00E654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2E" w:rsidRPr="00243F77" w:rsidP="00243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77" w:rsidP="00E65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F77" w:rsidP="00E65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3F77" w:rsidP="00E65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42E" w:rsidRPr="00243F77" w:rsidP="00243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77" w:rsidRPr="002D2AF8" w:rsidP="00E65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AHCOCM405 Develop work practices to accommodate cultural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43F77" w:rsidP="00E65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08E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863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42E"/>
  </w:style>
  <w:style w:type="character" w:customStyle="1" w:styleId="Heading1Char">
    <w:name w:val="Heading 1 Char"/>
    <w:basedOn w:val="DefaultParagraphFont"/>
    <w:link w:val="Heading1"/>
    <w:rsid w:val="00E65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4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4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6542E"/>
    <w:rPr>
      <w:i/>
    </w:rPr>
  </w:style>
  <w:style w:type="paragraph" w:customStyle="1" w:styleId="SuperHeading">
    <w:name w:val="SuperHeading"/>
    <w:basedOn w:val="Normal"/>
    <w:rsid w:val="00E65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542E"/>
    <w:rPr>
      <w:b/>
    </w:rPr>
  </w:style>
  <w:style w:type="character" w:customStyle="1" w:styleId="Heading2Char">
    <w:name w:val="Heading 2 Char"/>
    <w:basedOn w:val="DefaultParagraphFont"/>
    <w:link w:val="Heading2"/>
    <w:rsid w:val="00E65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4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42E"/>
    <w:rPr>
      <w:b/>
      <w:spacing w:val="0"/>
    </w:rPr>
  </w:style>
  <w:style w:type="paragraph" w:customStyle="1" w:styleId="SuperTitle">
    <w:name w:val="SuperTitle"/>
    <w:basedOn w:val="Title"/>
    <w:rsid w:val="00E65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4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4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42E"/>
  </w:style>
  <w:style w:type="paragraph" w:styleId="TableofFigures">
    <w:name w:val="table of figures"/>
    <w:basedOn w:val="Normal"/>
    <w:next w:val="Normal"/>
    <w:semiHidden/>
    <w:rsid w:val="00E65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4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42E"/>
    <w:rPr>
      <w:rFonts w:ascii="Wingdings" w:hAnsi="Wingdings"/>
    </w:rPr>
  </w:style>
  <w:style w:type="paragraph" w:customStyle="1" w:styleId="TableHeading">
    <w:name w:val="Table Heading"/>
    <w:basedOn w:val="HeadingBase"/>
    <w:rsid w:val="00E65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42E"/>
    <w:rPr>
      <w:color w:val="0033CC"/>
      <w:u w:val="none"/>
    </w:rPr>
  </w:style>
  <w:style w:type="paragraph" w:customStyle="1" w:styleId="BodyTextRight">
    <w:name w:val="Body Text Right"/>
    <w:basedOn w:val="BodyText"/>
    <w:rsid w:val="00E65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4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42E"/>
    <w:rPr>
      <w:sz w:val="32"/>
    </w:rPr>
  </w:style>
  <w:style w:type="paragraph" w:customStyle="1" w:styleId="HeadingProcedure">
    <w:name w:val="Heading Procedure"/>
    <w:basedOn w:val="HeadingBase"/>
    <w:next w:val="Normal"/>
    <w:rsid w:val="00E65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42E"/>
    <w:pPr>
      <w:spacing w:before="60" w:after="60"/>
    </w:pPr>
  </w:style>
  <w:style w:type="paragraph" w:styleId="ListContinue">
    <w:name w:val="List Continue"/>
    <w:basedOn w:val="List"/>
    <w:rsid w:val="00E6542E"/>
    <w:pPr>
      <w:ind w:firstLine="0"/>
    </w:pPr>
  </w:style>
  <w:style w:type="paragraph" w:customStyle="1" w:styleId="ListNote">
    <w:name w:val="List Note"/>
    <w:basedOn w:val="List"/>
    <w:rsid w:val="00E65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42E"/>
    <w:rPr>
      <w:rFonts w:ascii="Courier New" w:hAnsi="Courier New"/>
    </w:rPr>
  </w:style>
  <w:style w:type="paragraph" w:customStyle="1" w:styleId="NoteBullet">
    <w:name w:val="Note Bullet"/>
    <w:basedOn w:val="Note"/>
    <w:rsid w:val="00E65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4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42E"/>
    <w:rPr>
      <w:b/>
      <w:smallCaps/>
    </w:rPr>
  </w:style>
  <w:style w:type="paragraph" w:customStyle="1" w:styleId="TableListNumber">
    <w:name w:val="Table List Number"/>
    <w:basedOn w:val="ListNumber"/>
    <w:rsid w:val="00E65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42E"/>
    <w:pPr>
      <w:numPr>
        <w:numId w:val="8"/>
      </w:numPr>
    </w:pPr>
  </w:style>
  <w:style w:type="paragraph" w:customStyle="1" w:styleId="ListAlpha2">
    <w:name w:val="List Alpha 2"/>
    <w:basedOn w:val="List2"/>
    <w:rsid w:val="00E6542E"/>
    <w:pPr>
      <w:numPr>
        <w:numId w:val="7"/>
      </w:numPr>
    </w:pPr>
  </w:style>
  <w:style w:type="paragraph" w:styleId="List2">
    <w:name w:val="List 2"/>
    <w:basedOn w:val="BodyText"/>
    <w:rsid w:val="00E65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4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4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42E"/>
    <w:pPr>
      <w:numPr>
        <w:numId w:val="3"/>
      </w:numPr>
    </w:pPr>
  </w:style>
  <w:style w:type="paragraph" w:styleId="ListContinue2">
    <w:name w:val="List Continue 2"/>
    <w:basedOn w:val="List2"/>
    <w:rsid w:val="00E6542E"/>
    <w:pPr>
      <w:ind w:firstLine="0"/>
    </w:pPr>
  </w:style>
  <w:style w:type="paragraph" w:styleId="ListContinue3">
    <w:name w:val="List Continue 3"/>
    <w:basedOn w:val="List3"/>
    <w:rsid w:val="00E6542E"/>
    <w:pPr>
      <w:ind w:left="1021" w:firstLine="0"/>
    </w:pPr>
  </w:style>
  <w:style w:type="paragraph" w:styleId="ListContinue4">
    <w:name w:val="List Continue 4"/>
    <w:basedOn w:val="List4"/>
    <w:rsid w:val="00E6542E"/>
    <w:pPr>
      <w:ind w:firstLine="0"/>
    </w:pPr>
  </w:style>
  <w:style w:type="paragraph" w:styleId="ListContinue5">
    <w:name w:val="List Continue 5"/>
    <w:basedOn w:val="List5"/>
    <w:rsid w:val="00E6542E"/>
    <w:pPr>
      <w:ind w:firstLine="0"/>
    </w:pPr>
  </w:style>
  <w:style w:type="paragraph" w:styleId="ListNumber3">
    <w:name w:val="List Number 3"/>
    <w:basedOn w:val="List3"/>
    <w:rsid w:val="00E6542E"/>
    <w:pPr>
      <w:numPr>
        <w:numId w:val="4"/>
      </w:numPr>
    </w:pPr>
  </w:style>
  <w:style w:type="paragraph" w:styleId="ListNumber4">
    <w:name w:val="List Number 4"/>
    <w:basedOn w:val="List4"/>
    <w:rsid w:val="00E6542E"/>
    <w:pPr>
      <w:numPr>
        <w:numId w:val="5"/>
      </w:numPr>
    </w:pPr>
  </w:style>
  <w:style w:type="paragraph" w:styleId="ListNumber5">
    <w:name w:val="List Number 5"/>
    <w:basedOn w:val="List5"/>
    <w:rsid w:val="00E6542E"/>
    <w:pPr>
      <w:numPr>
        <w:numId w:val="6"/>
      </w:numPr>
    </w:pPr>
  </w:style>
  <w:style w:type="paragraph" w:styleId="BlockText">
    <w:name w:val="Block Text"/>
    <w:basedOn w:val="Normal"/>
    <w:rsid w:val="00E65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42E"/>
    <w:rPr>
      <w:sz w:val="16"/>
      <w:vertAlign w:val="superscript"/>
    </w:rPr>
  </w:style>
  <w:style w:type="character" w:customStyle="1" w:styleId="Symbols">
    <w:name w:val="Symbols"/>
    <w:basedOn w:val="DefaultParagraphFont"/>
    <w:rsid w:val="00E6542E"/>
    <w:rPr>
      <w:rFonts w:ascii="Symbol" w:hAnsi="Symbol"/>
    </w:rPr>
  </w:style>
  <w:style w:type="character" w:customStyle="1" w:styleId="MenuOptions">
    <w:name w:val="Menu Options"/>
    <w:basedOn w:val="DefaultParagraphFont"/>
    <w:rsid w:val="00E65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42E"/>
    <w:rPr>
      <w:b/>
    </w:rPr>
  </w:style>
  <w:style w:type="character" w:customStyle="1" w:styleId="Underlined">
    <w:name w:val="Underlined"/>
    <w:basedOn w:val="DefaultParagraphFont"/>
    <w:rsid w:val="00E6542E"/>
    <w:rPr>
      <w:u w:val="single"/>
    </w:rPr>
  </w:style>
  <w:style w:type="paragraph" w:customStyle="1" w:styleId="TableBodyTextRight">
    <w:name w:val="Table Body Text Right"/>
    <w:basedOn w:val="TableBodyText"/>
    <w:rsid w:val="00E65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42E"/>
    <w:rPr>
      <w:sz w:val="18"/>
    </w:rPr>
  </w:style>
  <w:style w:type="paragraph" w:customStyle="1" w:styleId="BodySmallRight">
    <w:name w:val="Body Small Right"/>
    <w:basedOn w:val="BodyTextRight"/>
    <w:rsid w:val="00E6542E"/>
    <w:rPr>
      <w:sz w:val="18"/>
      <w:szCs w:val="18"/>
    </w:rPr>
  </w:style>
  <w:style w:type="paragraph" w:customStyle="1" w:styleId="MarginEdition">
    <w:name w:val="Margin Edition"/>
    <w:basedOn w:val="MarginNote"/>
    <w:rsid w:val="00E65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42E"/>
    <w:rPr>
      <w:sz w:val="2"/>
      <w:szCs w:val="2"/>
    </w:rPr>
  </w:style>
  <w:style w:type="character" w:customStyle="1" w:styleId="Small">
    <w:name w:val="Small"/>
    <w:basedOn w:val="DefaultParagraphFont"/>
    <w:rsid w:val="00E6542E"/>
    <w:rPr>
      <w:sz w:val="16"/>
    </w:rPr>
  </w:style>
  <w:style w:type="paragraph" w:customStyle="1" w:styleId="WideTable">
    <w:name w:val="Wide Table"/>
    <w:basedOn w:val="Normal"/>
    <w:rsid w:val="00E65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42E"/>
  </w:style>
  <w:style w:type="paragraph" w:styleId="Quote">
    <w:name w:val="Quote"/>
    <w:basedOn w:val="Heading1"/>
    <w:link w:val="QuoteChar"/>
    <w:qFormat/>
    <w:rsid w:val="00E65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42E"/>
    <w:pPr>
      <w:pageBreakBefore/>
    </w:pPr>
  </w:style>
  <w:style w:type="paragraph" w:customStyle="1" w:styleId="Border">
    <w:name w:val="Border"/>
    <w:basedOn w:val="Normal"/>
    <w:qFormat/>
    <w:rsid w:val="00E65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42E"/>
    <w:rPr>
      <w:u w:val="single"/>
    </w:rPr>
  </w:style>
  <w:style w:type="character" w:customStyle="1" w:styleId="BoldandItalics">
    <w:name w:val="Bold and Italics"/>
    <w:qFormat/>
    <w:rsid w:val="00E6542E"/>
    <w:rPr>
      <w:b/>
      <w:i/>
      <w:u w:val="none"/>
    </w:rPr>
  </w:style>
  <w:style w:type="paragraph" w:styleId="BalloonText">
    <w:name w:val="Balloon Text"/>
    <w:basedOn w:val="Normal"/>
    <w:link w:val="BalloonTextChar"/>
    <w:rsid w:val="00E65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4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3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3928</Characters>
  <Application>Microsoft Office Word</Application>
  <DocSecurity>0</DocSecurity>
  <Lines>140</Lines>
  <Paragraphs>73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AHCOCM405 Develop work practices to accommodate cultural identity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