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C5C" w:rsidP="00FC4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AHCOCM404 Record and document Aboriginal and/or Torres Strait Islander Community history</w:t>
      </w:r>
      <w:r>
        <w:fldChar w:fldCharType="end"/>
      </w:r>
    </w:p>
    <w:p w:rsidR="00FC4C5C" w:rsidP="00FC4C5C">
      <w:pPr>
        <w:pStyle w:val="Version"/>
        <w:sectPr w:rsidSect="00006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A8C" w:rsidP="00006A8C">
      <w:pPr>
        <w:pStyle w:val="SuperHeading"/>
      </w:pPr>
      <w:r w:rsidRPr="00006A8C">
        <w:t>AHCOCM404 Record and document Aboriginal and/or Torres Strait Islander Community history</w:t>
      </w:r>
    </w:p>
    <w:p w:rsidR="00000000" w:rsidRPr="00006A8C" w:rsidP="00006A8C">
      <w:pPr>
        <w:pStyle w:val="Heading1"/>
      </w:pPr>
      <w:bookmarkStart w:id="1" w:name="O_1272543"/>
      <w:bookmarkEnd w:id="1"/>
      <w:r w:rsidRPr="00006A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Comments</w:t>
            </w:r>
          </w:p>
        </w:tc>
      </w:tr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>This version released with Agriculture, Horticulture and Conservation and Land Management Training Package Version 9.0.</w:t>
            </w:r>
          </w:p>
        </w:tc>
      </w:tr>
    </w:tbl>
    <w:p w:rsidR="00000000" w:rsidRPr="00006A8C" w:rsidP="00006A8C">
      <w:pPr>
        <w:pStyle w:val="BodyText"/>
      </w:pPr>
    </w:p>
    <w:p w:rsidR="00000000" w:rsidRPr="00006A8C" w:rsidP="00006A8C">
      <w:pPr>
        <w:pStyle w:val="AllowPageBreak"/>
      </w:pPr>
    </w:p>
    <w:p w:rsidR="00000000" w:rsidRPr="00006A8C" w:rsidP="00006A8C">
      <w:pPr>
        <w:pStyle w:val="Heading1"/>
      </w:pPr>
      <w:bookmarkStart w:id="2" w:name="O_1272544"/>
      <w:bookmarkEnd w:id="2"/>
      <w:r w:rsidRPr="00006A8C">
        <w:t>Application</w:t>
      </w:r>
    </w:p>
    <w:p w:rsidR="00000000" w:rsidRPr="00006A8C" w:rsidP="00FC4C5C">
      <w:pPr>
        <w:pStyle w:val="BodyText"/>
      </w:pPr>
      <w:r w:rsidRPr="00006A8C">
        <w:t>This unit of competency describes the skills and knowledge required to record and document Aboriginal a</w:t>
      </w:r>
      <w:r w:rsidRPr="00006A8C">
        <w:t>nd/or Torres Strait Islander Community history.</w:t>
      </w:r>
    </w:p>
    <w:p w:rsidR="00000000" w:rsidRPr="00006A8C" w:rsidP="00FC4C5C">
      <w:pPr>
        <w:pStyle w:val="BodyText"/>
      </w:pPr>
      <w:r w:rsidRPr="00006A8C">
        <w:t>All work is done according to organisational procedures and local Aboriginal and/or Torres Strait Islander Community cultural protocols.</w:t>
      </w:r>
    </w:p>
    <w:p w:rsidR="00000000" w:rsidRPr="00006A8C" w:rsidP="00FC4C5C">
      <w:pPr>
        <w:pStyle w:val="BodyText"/>
      </w:pPr>
      <w:r w:rsidRPr="00006A8C">
        <w:t>Cultural beliefs and practices vary across locations and Communities an</w:t>
      </w:r>
      <w:r w:rsidRPr="00006A8C">
        <w:t>d in some situations non-Aboriginal and/or Torres Strait Islander learners may not be able to access the cultural knowledge or materials required to achieve competency in this unit due to restrictions that are applied to non-Aboriginal and/or Torres Strait</w:t>
      </w:r>
      <w:r w:rsidRPr="00006A8C">
        <w:t xml:space="preserve"> Islander people gaining access to cultural knowledge, material or sites. Please refer to Assessment Conditions for guidance.</w:t>
      </w:r>
    </w:p>
    <w:p w:rsidR="00000000" w:rsidRPr="00006A8C" w:rsidP="00FC4C5C">
      <w:pPr>
        <w:pStyle w:val="BodyText"/>
      </w:pPr>
      <w:r w:rsidRPr="00006A8C">
        <w:t>No licensing, legislative or certification requirements apply to this unit at the time of publication.</w:t>
      </w:r>
    </w:p>
    <w:p w:rsidR="00000000" w:rsidRPr="00006A8C" w:rsidP="00006A8C">
      <w:pPr>
        <w:pStyle w:val="Heading1"/>
      </w:pPr>
      <w:bookmarkStart w:id="3" w:name="O_1272545"/>
      <w:bookmarkEnd w:id="3"/>
      <w:r w:rsidRPr="00006A8C">
        <w:t>Pre-requ</w:t>
      </w:r>
      <w:r w:rsidRPr="00006A8C">
        <w:t>isite Unit</w:t>
      </w:r>
    </w:p>
    <w:p w:rsidR="00000000" w:rsidRPr="00006A8C" w:rsidP="00FC4C5C">
      <w:pPr>
        <w:pStyle w:val="BodyText"/>
      </w:pPr>
      <w:r w:rsidRPr="00006A8C">
        <w:t>Nil</w:t>
      </w:r>
    </w:p>
    <w:p w:rsidR="00000000" w:rsidRPr="00006A8C" w:rsidP="00006A8C">
      <w:pPr>
        <w:pStyle w:val="Heading1"/>
      </w:pPr>
      <w:bookmarkStart w:id="4" w:name="O_1272547"/>
      <w:bookmarkEnd w:id="4"/>
      <w:r w:rsidRPr="00006A8C">
        <w:t>Unit Sector</w:t>
      </w:r>
    </w:p>
    <w:p w:rsidR="00000000" w:rsidRPr="00006A8C" w:rsidP="00FC4C5C">
      <w:pPr>
        <w:pStyle w:val="BodyText"/>
      </w:pPr>
      <w:r w:rsidRPr="00006A8C">
        <w:t>On Country Management (OCM)</w:t>
      </w:r>
    </w:p>
    <w:p w:rsidR="00000000" w:rsidRPr="00006A8C" w:rsidP="00006A8C">
      <w:pPr>
        <w:pStyle w:val="Heading1"/>
      </w:pPr>
      <w:bookmarkStart w:id="5" w:name="O_1272548"/>
      <w:bookmarkEnd w:id="5"/>
      <w:r w:rsidRPr="00006A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4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Performance Criteria</w:t>
            </w:r>
          </w:p>
        </w:tc>
      </w:tr>
      <w:tr w:rsidTr="00FC4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 xml:space="preserve">1. Prepare for consultation with </w:t>
            </w:r>
            <w:r w:rsidRPr="00006A8C">
              <w:t>Community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>1.1 Determine purpose and objectives of consultation and document</w:t>
            </w:r>
          </w:p>
          <w:p w:rsidR="00000000" w:rsidRPr="00006A8C" w:rsidP="00006A8C">
            <w:pPr>
              <w:pStyle w:val="BodyText"/>
            </w:pPr>
            <w:r w:rsidRPr="00006A8C">
              <w:t>1.2 Research and document background of to</w:t>
            </w:r>
            <w:r w:rsidRPr="00006A8C">
              <w:t xml:space="preserve">pic and events </w:t>
            </w:r>
          </w:p>
          <w:p w:rsidR="00000000" w:rsidRPr="00006A8C" w:rsidP="00006A8C">
            <w:pPr>
              <w:pStyle w:val="BodyText"/>
            </w:pPr>
            <w:r w:rsidRPr="00006A8C">
              <w:t>1.3 Identify sensitive topics that may cause distress and communicate to management</w:t>
            </w:r>
          </w:p>
          <w:p w:rsidR="00000000" w:rsidRPr="00006A8C" w:rsidP="00006A8C">
            <w:pPr>
              <w:pStyle w:val="BodyText"/>
            </w:pPr>
            <w:r w:rsidRPr="00006A8C">
              <w:t>1.4 Identify local Community members (Narrators) who can provide information on topic and events</w:t>
            </w:r>
          </w:p>
          <w:p w:rsidR="00000000" w:rsidRPr="00006A8C" w:rsidP="00006A8C">
            <w:pPr>
              <w:pStyle w:val="BodyText"/>
            </w:pPr>
            <w:r w:rsidRPr="00006A8C">
              <w:t>1.5 Develop process for individual or group sessions with Narrators according to topic and events to be covered</w:t>
            </w:r>
          </w:p>
          <w:p w:rsidR="00000000" w:rsidRPr="00006A8C" w:rsidP="00006A8C">
            <w:pPr>
              <w:pStyle w:val="BodyText"/>
            </w:pPr>
            <w:r w:rsidRPr="00006A8C">
              <w:t>1.6 Develop and check questions for interviews with Narrators</w:t>
            </w:r>
          </w:p>
          <w:p w:rsidR="00000000" w:rsidRPr="00006A8C" w:rsidP="00006A8C">
            <w:pPr>
              <w:pStyle w:val="BodyText"/>
            </w:pPr>
            <w:r w:rsidRPr="00006A8C">
              <w:t>1.7 Obtain and check equipment, locations and other resources</w:t>
            </w:r>
          </w:p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1.8 Obtain permissio</w:t>
            </w:r>
            <w:r w:rsidRPr="00006A8C">
              <w:t>ns from local Cultural Authority and Community members to conduct interviews about Community history and culture</w:t>
            </w:r>
          </w:p>
        </w:tc>
      </w:tr>
      <w:tr w:rsidTr="00FC4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2. Conduct interviews with Community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>2.1 Explain interview process to Narrators to obtain their informed consent to record and use inf</w:t>
            </w:r>
            <w:r w:rsidRPr="00006A8C">
              <w:t>ormation provided</w:t>
            </w:r>
          </w:p>
          <w:p w:rsidR="00000000" w:rsidRPr="00006A8C" w:rsidP="00006A8C">
            <w:pPr>
              <w:pStyle w:val="BodyText"/>
            </w:pPr>
            <w:r w:rsidRPr="00006A8C">
              <w:t>2.2 Set up and test recording equipment for operation</w:t>
            </w:r>
          </w:p>
          <w:p w:rsidR="00000000" w:rsidRPr="00006A8C" w:rsidP="00006A8C">
            <w:pPr>
              <w:pStyle w:val="BodyText"/>
            </w:pPr>
            <w:r w:rsidRPr="00006A8C">
              <w:t xml:space="preserve">2.3 Follow cultural protocols and use appropriate language </w:t>
            </w:r>
          </w:p>
          <w:p w:rsidR="00000000" w:rsidRPr="00006A8C" w:rsidP="00006A8C">
            <w:pPr>
              <w:pStyle w:val="BodyText"/>
            </w:pPr>
            <w:r w:rsidRPr="00006A8C">
              <w:t>2.4 Initiate the conversation using culturally appropriate communication</w:t>
            </w:r>
          </w:p>
          <w:p w:rsidR="00000000" w:rsidRPr="00006A8C" w:rsidP="00006A8C">
            <w:pPr>
              <w:pStyle w:val="BodyText"/>
            </w:pPr>
            <w:r w:rsidRPr="00006A8C">
              <w:t>2.5 Take notes to identify supplementary questions</w:t>
            </w:r>
          </w:p>
          <w:p w:rsidR="00000000" w:rsidRPr="00006A8C" w:rsidP="00006A8C">
            <w:pPr>
              <w:pStyle w:val="BodyText"/>
            </w:pPr>
            <w:r w:rsidRPr="00006A8C">
              <w:t>2.6 Manage communication process to obtain expected and unexpected information</w:t>
            </w:r>
          </w:p>
          <w:p w:rsidR="00000000" w:rsidRPr="00006A8C" w:rsidP="00006A8C">
            <w:pPr>
              <w:pStyle w:val="BodyText"/>
            </w:pPr>
            <w:r w:rsidRPr="00006A8C">
              <w:t xml:space="preserve">2.7 Support narrator and provide positive feedback </w:t>
            </w:r>
          </w:p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2.8 Manage the environment, distractions and session length</w:t>
            </w:r>
          </w:p>
        </w:tc>
      </w:tr>
      <w:tr w:rsidTr="00FC4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3. Transcribe and edit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>3.1 Handle recorded media and</w:t>
            </w:r>
            <w:r w:rsidRPr="00006A8C">
              <w:t xml:space="preserve"> transcripts to maintain recording quality and accuracy, and security and privacy requirements</w:t>
            </w:r>
          </w:p>
          <w:p w:rsidR="00000000" w:rsidRPr="00006A8C" w:rsidP="00006A8C">
            <w:pPr>
              <w:pStyle w:val="BodyText"/>
            </w:pPr>
            <w:r w:rsidRPr="00006A8C">
              <w:t>3.2 Transcribe interviews according to agreements with Narrators</w:t>
            </w:r>
          </w:p>
          <w:p w:rsidR="00000000" w:rsidRPr="00006A8C" w:rsidP="00006A8C">
            <w:pPr>
              <w:pStyle w:val="BodyText"/>
            </w:pPr>
            <w:r w:rsidRPr="00006A8C">
              <w:t>3.3 Provide draft written or oral transcripts to Narrators for editing</w:t>
            </w:r>
          </w:p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 xml:space="preserve">3.4 Complete editing </w:t>
            </w:r>
          </w:p>
        </w:tc>
      </w:tr>
      <w:tr w:rsidTr="00FC4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4. Store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>4.1 Obtain permissions from local Cultural Authorities and/or Community members for storage of records, media and transcripts</w:t>
            </w:r>
          </w:p>
          <w:p w:rsidR="00000000" w:rsidRPr="00006A8C" w:rsidP="00006A8C">
            <w:pPr>
              <w:pStyle w:val="BodyText"/>
            </w:pPr>
            <w:r w:rsidRPr="00006A8C">
              <w:t>4.2 Store recorded media and transcripts to maintain recording quality, accuracy, security and privacy requiremen</w:t>
            </w:r>
            <w:r w:rsidRPr="00006A8C">
              <w:t>ts</w:t>
            </w:r>
          </w:p>
          <w:p w:rsidR="00000000" w:rsidRPr="00006A8C" w:rsidP="00006A8C">
            <w:pPr>
              <w:pStyle w:val="BodyText"/>
            </w:pPr>
            <w:r w:rsidRPr="00006A8C">
              <w:t xml:space="preserve">4.3 Ensure confidentiality measures are implemented to control access </w:t>
            </w:r>
            <w:r w:rsidRPr="00006A8C">
              <w:t xml:space="preserve">to records </w:t>
            </w:r>
          </w:p>
        </w:tc>
      </w:tr>
    </w:tbl>
    <w:p w:rsidR="00000000" w:rsidRPr="00006A8C" w:rsidP="00006A8C">
      <w:pPr>
        <w:pStyle w:val="BodyText"/>
      </w:pPr>
    </w:p>
    <w:p w:rsidR="00000000" w:rsidRPr="00006A8C" w:rsidP="00006A8C">
      <w:pPr>
        <w:pStyle w:val="AllowPageBreak"/>
      </w:pPr>
    </w:p>
    <w:p w:rsidR="00000000" w:rsidRPr="00006A8C" w:rsidP="00006A8C">
      <w:pPr>
        <w:pStyle w:val="Heading1"/>
      </w:pPr>
      <w:bookmarkStart w:id="6" w:name="O_1272549"/>
      <w:bookmarkEnd w:id="6"/>
      <w:r w:rsidRPr="00006A8C">
        <w:t>Foundation Skills</w:t>
      </w:r>
    </w:p>
    <w:p w:rsidR="00000000" w:rsidRPr="00FC4C5C" w:rsidP="00FC4C5C">
      <w:pPr>
        <w:pStyle w:val="BodyText"/>
        <w:rPr>
          <w:i/>
        </w:rPr>
      </w:pPr>
      <w:r w:rsidRPr="00FC4C5C">
        <w:rPr>
          <w:rStyle w:val="Emphasis"/>
        </w:rPr>
        <w:t>This section describes those language, literacy, numeracy and employment skills that are essential for performance in this unit of c</w:t>
      </w:r>
      <w:r w:rsidRPr="00FC4C5C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Description</w:t>
            </w:r>
          </w:p>
        </w:tc>
      </w:tr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ListBullet"/>
              <w:rPr>
                <w:lang w:val="en-NZ"/>
              </w:rPr>
            </w:pPr>
            <w:r w:rsidRPr="00006A8C">
              <w:t>Interpret, analyse and extract information from a range of sources, including legal documents, policies and procedures</w:t>
            </w:r>
          </w:p>
        </w:tc>
      </w:tr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ListBullet"/>
            </w:pPr>
            <w:r w:rsidRPr="00006A8C">
              <w:t xml:space="preserve">Use culturally appropriate verbal and non-verbal communication </w:t>
            </w:r>
          </w:p>
        </w:tc>
      </w:tr>
    </w:tbl>
    <w:p w:rsidR="00000000" w:rsidRPr="00006A8C" w:rsidP="00006A8C">
      <w:pPr>
        <w:pStyle w:val="BodyText"/>
      </w:pPr>
    </w:p>
    <w:p w:rsidR="00000000" w:rsidRPr="00006A8C" w:rsidP="00006A8C">
      <w:pPr>
        <w:pStyle w:val="AllowPageBreak"/>
      </w:pPr>
    </w:p>
    <w:p w:rsidR="00000000" w:rsidRPr="00006A8C" w:rsidP="00006A8C">
      <w:pPr>
        <w:pStyle w:val="Heading1"/>
      </w:pPr>
      <w:bookmarkStart w:id="7" w:name="O_1272551"/>
      <w:bookmarkEnd w:id="7"/>
      <w:r w:rsidRPr="00006A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Bold"/>
              <w:rPr>
                <w:lang w:val="en-NZ"/>
              </w:rPr>
            </w:pPr>
            <w:r w:rsidRPr="00006A8C">
              <w:t>Equivalence status</w:t>
            </w:r>
          </w:p>
        </w:tc>
      </w:tr>
      <w:tr w:rsidTr="00006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AHCOCM404 Record and document Aboriginal and/or Torres Strait Islander Community history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AHCILM404 Record and document Community history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>Title updated</w:t>
            </w:r>
          </w:p>
          <w:p w:rsidR="00000000" w:rsidRPr="00006A8C" w:rsidP="00006A8C">
            <w:pPr>
              <w:pStyle w:val="BodyText"/>
            </w:pPr>
            <w:r w:rsidRPr="00006A8C">
              <w:t>Application updated</w:t>
            </w:r>
          </w:p>
          <w:p w:rsidR="00000000" w:rsidRPr="00006A8C" w:rsidP="00006A8C">
            <w:pPr>
              <w:pStyle w:val="BodyText"/>
            </w:pPr>
            <w:r w:rsidRPr="00006A8C">
              <w:t>Elements and Performance Criteria revised for clarity</w:t>
            </w:r>
          </w:p>
          <w:p w:rsidR="00000000" w:rsidRPr="00006A8C" w:rsidP="00006A8C">
            <w:pPr>
              <w:pStyle w:val="BodyText"/>
            </w:pPr>
            <w:r w:rsidRPr="00006A8C">
              <w:t>Foundation Skills added</w:t>
            </w:r>
          </w:p>
          <w:p w:rsidR="00000000" w:rsidP="00006A8C">
            <w:pPr>
              <w:pStyle w:val="BodyText"/>
              <w:rPr>
                <w:lang w:val="en-NZ"/>
              </w:rPr>
            </w:pPr>
            <w:r w:rsidRPr="00006A8C">
              <w:t>Perform</w:t>
            </w:r>
            <w:r w:rsidRPr="00006A8C">
              <w:t>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A8C" w:rsidP="00006A8C">
            <w:pPr>
              <w:pStyle w:val="BodyText"/>
            </w:pPr>
            <w:r w:rsidRPr="00006A8C">
              <w:t xml:space="preserve">Not equivalent </w:t>
            </w:r>
          </w:p>
        </w:tc>
      </w:tr>
    </w:tbl>
    <w:p w:rsidR="00000000" w:rsidRPr="00006A8C" w:rsidP="00006A8C">
      <w:pPr>
        <w:pStyle w:val="BodyText"/>
      </w:pPr>
    </w:p>
    <w:p w:rsidR="00000000" w:rsidRPr="00006A8C" w:rsidP="00006A8C">
      <w:pPr>
        <w:pStyle w:val="AllowPageBreak"/>
      </w:pPr>
    </w:p>
    <w:p w:rsidR="00000000" w:rsidRPr="00006A8C" w:rsidP="00006A8C">
      <w:pPr>
        <w:pStyle w:val="Heading1"/>
      </w:pPr>
      <w:bookmarkStart w:id="8" w:name="O_1272558"/>
      <w:bookmarkEnd w:id="8"/>
      <w:r w:rsidRPr="00006A8C">
        <w:t>Links</w:t>
      </w:r>
    </w:p>
    <w:p w:rsidR="00000000" w:rsidRPr="00006A8C" w:rsidP="00FC4C5C">
      <w:pPr>
        <w:pStyle w:val="BodyText"/>
      </w:pPr>
      <w:r w:rsidRPr="00006A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6F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6A8C" w:rsidP="00006A8C"/>
    <w:sectPr w:rsidSect="00006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C" w:rsidRPr="00FC4C5C" w:rsidP="00FC4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5C" w:rsidP="00006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C5C" w:rsidP="00006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4C5C" w:rsidP="00006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A8C" w:rsidRPr="00FC4C5C" w:rsidP="00FC4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C5C" w:rsidRPr="002D2AF8" w:rsidP="00006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AHCOCM404 Record and document Aboriginal and/or Torres Strait Islander Community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4C5C" w:rsidP="00006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A28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CE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A8C"/>
  </w:style>
  <w:style w:type="character" w:customStyle="1" w:styleId="Heading1Char">
    <w:name w:val="Heading 1 Char"/>
    <w:basedOn w:val="DefaultParagraphFont"/>
    <w:link w:val="Heading1"/>
    <w:rsid w:val="00006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A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06A8C"/>
    <w:rPr>
      <w:i/>
    </w:rPr>
  </w:style>
  <w:style w:type="paragraph" w:customStyle="1" w:styleId="SuperHeading">
    <w:name w:val="SuperHeading"/>
    <w:basedOn w:val="Normal"/>
    <w:rsid w:val="00006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6A8C"/>
    <w:rPr>
      <w:b/>
    </w:rPr>
  </w:style>
  <w:style w:type="character" w:customStyle="1" w:styleId="Heading2Char">
    <w:name w:val="Heading 2 Char"/>
    <w:basedOn w:val="DefaultParagraphFont"/>
    <w:link w:val="Heading2"/>
    <w:rsid w:val="00006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A8C"/>
    <w:rPr>
      <w:b/>
      <w:spacing w:val="0"/>
    </w:rPr>
  </w:style>
  <w:style w:type="paragraph" w:customStyle="1" w:styleId="SuperTitle">
    <w:name w:val="SuperTitle"/>
    <w:basedOn w:val="Title"/>
    <w:rsid w:val="00006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A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A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6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A8C"/>
  </w:style>
  <w:style w:type="paragraph" w:styleId="TableofFigures">
    <w:name w:val="table of figures"/>
    <w:basedOn w:val="Normal"/>
    <w:next w:val="Normal"/>
    <w:semiHidden/>
    <w:rsid w:val="00006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A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6A8C"/>
    <w:rPr>
      <w:rFonts w:ascii="Wingdings" w:hAnsi="Wingdings"/>
    </w:rPr>
  </w:style>
  <w:style w:type="paragraph" w:customStyle="1" w:styleId="TableHeading">
    <w:name w:val="Table Heading"/>
    <w:basedOn w:val="HeadingBase"/>
    <w:rsid w:val="00006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A8C"/>
    <w:rPr>
      <w:color w:val="0033CC"/>
      <w:u w:val="none"/>
    </w:rPr>
  </w:style>
  <w:style w:type="paragraph" w:customStyle="1" w:styleId="BodyTextRight">
    <w:name w:val="Body Text Right"/>
    <w:basedOn w:val="BodyText"/>
    <w:rsid w:val="00006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A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A8C"/>
    <w:rPr>
      <w:sz w:val="32"/>
    </w:rPr>
  </w:style>
  <w:style w:type="paragraph" w:customStyle="1" w:styleId="HeadingProcedure">
    <w:name w:val="Heading Procedure"/>
    <w:basedOn w:val="HeadingBase"/>
    <w:next w:val="Normal"/>
    <w:rsid w:val="00006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A8C"/>
    <w:pPr>
      <w:spacing w:before="60" w:after="60"/>
    </w:pPr>
  </w:style>
  <w:style w:type="paragraph" w:styleId="ListContinue">
    <w:name w:val="List Continue"/>
    <w:basedOn w:val="List"/>
    <w:rsid w:val="00006A8C"/>
    <w:pPr>
      <w:ind w:firstLine="0"/>
    </w:pPr>
  </w:style>
  <w:style w:type="paragraph" w:customStyle="1" w:styleId="ListNote">
    <w:name w:val="List Note"/>
    <w:basedOn w:val="List"/>
    <w:rsid w:val="00006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A8C"/>
    <w:rPr>
      <w:rFonts w:ascii="Courier New" w:hAnsi="Courier New"/>
    </w:rPr>
  </w:style>
  <w:style w:type="paragraph" w:customStyle="1" w:styleId="NoteBullet">
    <w:name w:val="Note Bullet"/>
    <w:basedOn w:val="Note"/>
    <w:rsid w:val="00006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A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6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A8C"/>
    <w:rPr>
      <w:b/>
      <w:smallCaps/>
    </w:rPr>
  </w:style>
  <w:style w:type="paragraph" w:customStyle="1" w:styleId="TableListNumber">
    <w:name w:val="Table List Number"/>
    <w:basedOn w:val="ListNumber"/>
    <w:rsid w:val="00006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A8C"/>
    <w:pPr>
      <w:numPr>
        <w:numId w:val="8"/>
      </w:numPr>
    </w:pPr>
  </w:style>
  <w:style w:type="paragraph" w:customStyle="1" w:styleId="ListAlpha2">
    <w:name w:val="List Alpha 2"/>
    <w:basedOn w:val="List2"/>
    <w:rsid w:val="00006A8C"/>
    <w:pPr>
      <w:numPr>
        <w:numId w:val="7"/>
      </w:numPr>
    </w:pPr>
  </w:style>
  <w:style w:type="paragraph" w:styleId="List2">
    <w:name w:val="List 2"/>
    <w:basedOn w:val="BodyText"/>
    <w:rsid w:val="00006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A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A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6A8C"/>
    <w:pPr>
      <w:numPr>
        <w:numId w:val="3"/>
      </w:numPr>
    </w:pPr>
  </w:style>
  <w:style w:type="paragraph" w:styleId="ListContinue2">
    <w:name w:val="List Continue 2"/>
    <w:basedOn w:val="List2"/>
    <w:rsid w:val="00006A8C"/>
    <w:pPr>
      <w:ind w:firstLine="0"/>
    </w:pPr>
  </w:style>
  <w:style w:type="paragraph" w:styleId="ListContinue3">
    <w:name w:val="List Continue 3"/>
    <w:basedOn w:val="List3"/>
    <w:rsid w:val="00006A8C"/>
    <w:pPr>
      <w:ind w:left="1021" w:firstLine="0"/>
    </w:pPr>
  </w:style>
  <w:style w:type="paragraph" w:styleId="ListContinue4">
    <w:name w:val="List Continue 4"/>
    <w:basedOn w:val="List4"/>
    <w:rsid w:val="00006A8C"/>
    <w:pPr>
      <w:ind w:firstLine="0"/>
    </w:pPr>
  </w:style>
  <w:style w:type="paragraph" w:styleId="ListContinue5">
    <w:name w:val="List Continue 5"/>
    <w:basedOn w:val="List5"/>
    <w:rsid w:val="00006A8C"/>
    <w:pPr>
      <w:ind w:firstLine="0"/>
    </w:pPr>
  </w:style>
  <w:style w:type="paragraph" w:styleId="ListNumber3">
    <w:name w:val="List Number 3"/>
    <w:basedOn w:val="List3"/>
    <w:rsid w:val="00006A8C"/>
    <w:pPr>
      <w:numPr>
        <w:numId w:val="4"/>
      </w:numPr>
    </w:pPr>
  </w:style>
  <w:style w:type="paragraph" w:styleId="ListNumber4">
    <w:name w:val="List Number 4"/>
    <w:basedOn w:val="List4"/>
    <w:rsid w:val="00006A8C"/>
    <w:pPr>
      <w:numPr>
        <w:numId w:val="5"/>
      </w:numPr>
    </w:pPr>
  </w:style>
  <w:style w:type="paragraph" w:styleId="ListNumber5">
    <w:name w:val="List Number 5"/>
    <w:basedOn w:val="List5"/>
    <w:rsid w:val="00006A8C"/>
    <w:pPr>
      <w:numPr>
        <w:numId w:val="6"/>
      </w:numPr>
    </w:pPr>
  </w:style>
  <w:style w:type="paragraph" w:styleId="BlockText">
    <w:name w:val="Block Text"/>
    <w:basedOn w:val="Normal"/>
    <w:rsid w:val="00006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A8C"/>
    <w:rPr>
      <w:sz w:val="16"/>
      <w:vertAlign w:val="superscript"/>
    </w:rPr>
  </w:style>
  <w:style w:type="character" w:customStyle="1" w:styleId="Symbols">
    <w:name w:val="Symbols"/>
    <w:basedOn w:val="DefaultParagraphFont"/>
    <w:rsid w:val="00006A8C"/>
    <w:rPr>
      <w:rFonts w:ascii="Symbol" w:hAnsi="Symbol"/>
    </w:rPr>
  </w:style>
  <w:style w:type="character" w:customStyle="1" w:styleId="MenuOptions">
    <w:name w:val="Menu Options"/>
    <w:basedOn w:val="DefaultParagraphFont"/>
    <w:rsid w:val="00006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A8C"/>
    <w:rPr>
      <w:b/>
    </w:rPr>
  </w:style>
  <w:style w:type="character" w:customStyle="1" w:styleId="Underlined">
    <w:name w:val="Underlined"/>
    <w:basedOn w:val="DefaultParagraphFont"/>
    <w:rsid w:val="00006A8C"/>
    <w:rPr>
      <w:u w:val="single"/>
    </w:rPr>
  </w:style>
  <w:style w:type="paragraph" w:customStyle="1" w:styleId="TableBodyTextRight">
    <w:name w:val="Table Body Text Right"/>
    <w:basedOn w:val="TableBodyText"/>
    <w:rsid w:val="00006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A8C"/>
    <w:rPr>
      <w:sz w:val="18"/>
    </w:rPr>
  </w:style>
  <w:style w:type="paragraph" w:customStyle="1" w:styleId="BodySmallRight">
    <w:name w:val="Body Small Right"/>
    <w:basedOn w:val="BodyTextRight"/>
    <w:rsid w:val="00006A8C"/>
    <w:rPr>
      <w:sz w:val="18"/>
      <w:szCs w:val="18"/>
    </w:rPr>
  </w:style>
  <w:style w:type="paragraph" w:customStyle="1" w:styleId="MarginEdition">
    <w:name w:val="Margin Edition"/>
    <w:basedOn w:val="MarginNote"/>
    <w:rsid w:val="00006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A8C"/>
    <w:rPr>
      <w:sz w:val="2"/>
      <w:szCs w:val="2"/>
    </w:rPr>
  </w:style>
  <w:style w:type="character" w:customStyle="1" w:styleId="Small">
    <w:name w:val="Small"/>
    <w:basedOn w:val="DefaultParagraphFont"/>
    <w:rsid w:val="00006A8C"/>
    <w:rPr>
      <w:sz w:val="16"/>
    </w:rPr>
  </w:style>
  <w:style w:type="paragraph" w:customStyle="1" w:styleId="WideTable">
    <w:name w:val="Wide Table"/>
    <w:basedOn w:val="Normal"/>
    <w:rsid w:val="00006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A8C"/>
  </w:style>
  <w:style w:type="paragraph" w:styleId="Quote">
    <w:name w:val="Quote"/>
    <w:basedOn w:val="Heading1"/>
    <w:link w:val="QuoteChar"/>
    <w:qFormat/>
    <w:rsid w:val="00006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A8C"/>
    <w:pPr>
      <w:pageBreakBefore/>
    </w:pPr>
  </w:style>
  <w:style w:type="paragraph" w:customStyle="1" w:styleId="Border">
    <w:name w:val="Border"/>
    <w:basedOn w:val="Normal"/>
    <w:qFormat/>
    <w:rsid w:val="00006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A8C"/>
    <w:rPr>
      <w:u w:val="single"/>
    </w:rPr>
  </w:style>
  <w:style w:type="character" w:customStyle="1" w:styleId="BoldandItalics">
    <w:name w:val="Bold and Italics"/>
    <w:qFormat/>
    <w:rsid w:val="00006A8C"/>
    <w:rPr>
      <w:b/>
      <w:i/>
      <w:u w:val="none"/>
    </w:rPr>
  </w:style>
  <w:style w:type="paragraph" w:styleId="BalloonText">
    <w:name w:val="Balloon Text"/>
    <w:basedOn w:val="Normal"/>
    <w:link w:val="BalloonTextChar"/>
    <w:rsid w:val="00006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A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4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4080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AHCOCM404 Record and document Aboriginal and/or Torres Strait Islander Community history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