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E5F" w:rsidP="005C1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AHCOCM305 Identify customs and land rights for an Aboriginal and/or Torres Strait Islander Community</w:t>
      </w:r>
      <w:r>
        <w:fldChar w:fldCharType="end"/>
      </w:r>
    </w:p>
    <w:p w:rsidR="005C1E5F" w:rsidP="005C1E5F">
      <w:pPr>
        <w:pStyle w:val="Version"/>
        <w:sectPr w:rsidSect="004B4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4FFD" w:rsidP="004B4FFD">
      <w:pPr>
        <w:pStyle w:val="SuperHeading"/>
      </w:pPr>
      <w:r w:rsidRPr="004B4FFD">
        <w:t>Assessment Requirements for AHCOCM305 Identify customs and land rights for an Aboriginal and/or Torres Strait Islander Community</w:t>
      </w:r>
    </w:p>
    <w:p w:rsidR="00000000" w:rsidRPr="004B4FFD" w:rsidP="004B4FFD">
      <w:pPr>
        <w:pStyle w:val="Heading1"/>
      </w:pPr>
      <w:bookmarkStart w:id="1" w:name="O_1288683"/>
      <w:bookmarkEnd w:id="1"/>
      <w:r w:rsidRPr="004B4F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4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FD">
            <w:pPr>
              <w:pStyle w:val="BodyTextBold"/>
              <w:rPr>
                <w:lang w:val="en-NZ"/>
              </w:rPr>
            </w:pPr>
            <w:r w:rsidRPr="004B4FF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FD">
            <w:pPr>
              <w:pStyle w:val="BodyTextBold"/>
              <w:rPr>
                <w:lang w:val="en-NZ"/>
              </w:rPr>
            </w:pPr>
            <w:r w:rsidRPr="004B4FFD">
              <w:t>Comments</w:t>
            </w:r>
          </w:p>
        </w:tc>
      </w:tr>
      <w:tr w:rsidTr="004B4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FD">
            <w:pPr>
              <w:pStyle w:val="BodyText"/>
              <w:rPr>
                <w:lang w:val="en-NZ"/>
              </w:rPr>
            </w:pPr>
            <w:r w:rsidRPr="004B4FFD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FD">
            <w:pPr>
              <w:pStyle w:val="BodyText"/>
              <w:rPr>
                <w:lang w:val="en-NZ"/>
              </w:rPr>
            </w:pPr>
            <w:r w:rsidRPr="004B4FFD">
              <w:t>This version released with AHC Agriculture, Horticulture and Conservation and Land Management Training Package Release 11.0.</w:t>
            </w:r>
          </w:p>
        </w:tc>
      </w:tr>
      <w:tr w:rsidTr="004B4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FFD">
            <w:pPr>
              <w:pStyle w:val="BodyText"/>
              <w:rPr>
                <w:lang w:val="en-NZ"/>
              </w:rPr>
            </w:pPr>
            <w:r w:rsidRPr="004B4FF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FFD" w:rsidP="004B4FFD">
            <w:pPr>
              <w:pStyle w:val="BodyText"/>
            </w:pPr>
            <w:r w:rsidRPr="004B4FFD">
              <w:t>This version released with AHC Agriculture, Horticulture and Conservation and Land Management Training Package Release 9</w:t>
            </w:r>
            <w:r w:rsidRPr="004B4FFD">
              <w:t>.0.</w:t>
            </w:r>
          </w:p>
        </w:tc>
      </w:tr>
    </w:tbl>
    <w:p w:rsidR="005C1E5F" w:rsidP="004B4FFD">
      <w:pPr>
        <w:pStyle w:val="BodyText"/>
      </w:pPr>
    </w:p>
    <w:p w:rsidR="005C1E5F" w:rsidP="004B4FFD">
      <w:pPr>
        <w:pStyle w:val="BodyText"/>
      </w:pPr>
    </w:p>
    <w:p w:rsidR="00000000" w:rsidRPr="004B4FFD" w:rsidP="004B4FFD">
      <w:pPr>
        <w:pStyle w:val="Heading1"/>
      </w:pPr>
      <w:bookmarkStart w:id="2" w:name="O_1288682"/>
      <w:bookmarkEnd w:id="2"/>
      <w:r w:rsidRPr="004B4FFD">
        <w:t>Performance Evidence</w:t>
      </w:r>
    </w:p>
    <w:p w:rsidR="00000000" w:rsidRPr="004B4FFD" w:rsidP="005C1E5F">
      <w:pPr>
        <w:pStyle w:val="BodyText"/>
      </w:pPr>
      <w:r w:rsidRPr="004B4FFD">
        <w:t xml:space="preserve">An individual demonstrating competency must satisfy all of the elements and performance criteria in this unit. </w:t>
      </w:r>
    </w:p>
    <w:p w:rsidR="00000000" w:rsidRPr="004B4FFD" w:rsidP="005C1E5F">
      <w:pPr>
        <w:pStyle w:val="BodyText"/>
      </w:pPr>
      <w:r w:rsidRPr="004B4FFD">
        <w:t>There must be evidence that the individual has identified traditional customs and land rights for</w:t>
      </w:r>
      <w:r w:rsidRPr="004B4FFD">
        <w:t xml:space="preserve"> an Aboriginal and/or Torres Strait Islander Community on at least one occasion and has:</w:t>
      </w:r>
    </w:p>
    <w:p w:rsidR="00000000" w:rsidRPr="004B4FFD" w:rsidP="004B4FFD">
      <w:pPr>
        <w:pStyle w:val="ListBullet"/>
      </w:pPr>
      <w:r w:rsidRPr="004B4FFD">
        <w:t>identified the role of traditional customs in Aboriginal and/or Torres Strait Islander Communities</w:t>
      </w:r>
    </w:p>
    <w:p w:rsidR="00000000" w:rsidRPr="004B4FFD" w:rsidP="004B4FFD">
      <w:pPr>
        <w:pStyle w:val="ListBullet"/>
      </w:pPr>
      <w:r w:rsidRPr="004B4FFD">
        <w:t>outlined impact of native title rights and interests recognised under non-Aboriginal and/or Torres Strait Islander law</w:t>
      </w:r>
    </w:p>
    <w:p w:rsidR="00000000" w:rsidRPr="004B4FFD" w:rsidP="004B4FFD">
      <w:pPr>
        <w:pStyle w:val="ListBullet"/>
      </w:pPr>
      <w:r w:rsidRPr="004B4FFD">
        <w:t>researched the differences between native title and land rights law and systems</w:t>
      </w:r>
    </w:p>
    <w:p w:rsidR="00000000" w:rsidRPr="004B4FFD" w:rsidP="004B4FFD">
      <w:pPr>
        <w:pStyle w:val="ListBullet"/>
      </w:pPr>
      <w:r w:rsidRPr="004B4FFD">
        <w:t>consulted with appropriate local organisations, including</w:t>
      </w:r>
      <w:r w:rsidRPr="004B4FFD">
        <w:t xml:space="preserve"> land and regional councils</w:t>
      </w:r>
    </w:p>
    <w:p w:rsidR="00000000" w:rsidRPr="004B4FFD" w:rsidP="004B4FFD">
      <w:pPr>
        <w:pStyle w:val="ListBullet"/>
      </w:pPr>
      <w:r w:rsidRPr="004B4FFD">
        <w:t>investigated the appropriate applications of traditional customs according to cultural protocols.</w:t>
      </w:r>
    </w:p>
    <w:p w:rsidR="00000000" w:rsidRPr="004B4FFD" w:rsidP="004B4FFD">
      <w:pPr>
        <w:pStyle w:val="AllowPageBreak"/>
      </w:pPr>
    </w:p>
    <w:p w:rsidR="00000000" w:rsidRPr="004B4FFD" w:rsidP="004B4FFD">
      <w:pPr>
        <w:pStyle w:val="Heading1"/>
      </w:pPr>
      <w:bookmarkStart w:id="3" w:name="O_1288681"/>
      <w:bookmarkEnd w:id="3"/>
      <w:r w:rsidRPr="004B4FFD">
        <w:t>Knowledge Evidence</w:t>
      </w:r>
    </w:p>
    <w:p w:rsidR="00000000" w:rsidRPr="004B4FFD" w:rsidP="005C1E5F">
      <w:pPr>
        <w:pStyle w:val="BodyText"/>
      </w:pPr>
      <w:r w:rsidRPr="004B4FFD">
        <w:t>An individual must be able to demonstrate the knowledge required to perform the tasks outlin</w:t>
      </w:r>
      <w:r w:rsidRPr="004B4FFD">
        <w:t>ed in the elements and performance criteria of this unit. This includes knowledge of:</w:t>
      </w:r>
    </w:p>
    <w:p w:rsidR="00000000" w:rsidRPr="004B4FFD" w:rsidP="004B4FFD">
      <w:pPr>
        <w:pStyle w:val="ListBullet"/>
      </w:pPr>
      <w:r w:rsidRPr="004B4FFD">
        <w:t>research, consultation, documentation and recording methods used to identify customs and land rights for an Aboriginal and/or Torres Strait Islander Community</w:t>
      </w:r>
    </w:p>
    <w:p w:rsidR="00000000" w:rsidRPr="004B4FFD" w:rsidP="004B4FFD">
      <w:pPr>
        <w:pStyle w:val="ListBullet"/>
      </w:pPr>
      <w:r w:rsidRPr="004B4FFD">
        <w:t>cultural c</w:t>
      </w:r>
      <w:r w:rsidRPr="004B4FFD">
        <w:t>ustoms and heritage for the Community</w:t>
      </w:r>
    </w:p>
    <w:p w:rsidR="00000000" w:rsidRPr="004B4FFD" w:rsidP="004B4FFD">
      <w:pPr>
        <w:pStyle w:val="ListBullet"/>
      </w:pPr>
      <w:r w:rsidRPr="004B4FFD">
        <w:t>sources for legal advice on native title rights and interests</w:t>
      </w:r>
    </w:p>
    <w:p w:rsidR="00000000" w:rsidRPr="004B4FFD" w:rsidP="004B4FFD">
      <w:pPr>
        <w:pStyle w:val="ListBullet"/>
      </w:pPr>
      <w:r w:rsidRPr="004B4FFD">
        <w:t>organisations to which appropriate referrals can be made, including:</w:t>
      </w:r>
    </w:p>
    <w:p w:rsidR="00000000" w:rsidRPr="004B4FFD" w:rsidP="004B4FFD">
      <w:pPr>
        <w:pStyle w:val="ListBullet2"/>
      </w:pPr>
      <w:r w:rsidRPr="004B4FFD">
        <w:t>Aboriginal Land Councils (ALCs)</w:t>
      </w:r>
    </w:p>
    <w:p w:rsidR="00000000" w:rsidRPr="004B4FFD" w:rsidP="004B4FFD">
      <w:pPr>
        <w:pStyle w:val="ListBullet2"/>
      </w:pPr>
      <w:r w:rsidRPr="004B4FFD">
        <w:t>Local Aboriginal Land Councils (LALCs)</w:t>
      </w:r>
    </w:p>
    <w:p w:rsidR="00000000" w:rsidRPr="004B4FFD" w:rsidP="004B4FFD">
      <w:pPr>
        <w:pStyle w:val="ListBullet2"/>
      </w:pPr>
      <w:r w:rsidRPr="004B4FFD">
        <w:t>Northern Peninsula Area Regional Council (NPARC)</w:t>
      </w:r>
    </w:p>
    <w:p w:rsidR="00000000" w:rsidRPr="004B4FFD" w:rsidP="004B4FFD">
      <w:pPr>
        <w:pStyle w:val="ListBullet2"/>
      </w:pPr>
      <w:r w:rsidRPr="004B4FFD">
        <w:t>Prescribed Bodies Corporate (PBCs)</w:t>
      </w:r>
    </w:p>
    <w:p w:rsidR="00000000" w:rsidRPr="004B4FFD" w:rsidP="004B4FFD">
      <w:pPr>
        <w:pStyle w:val="ListBullet2"/>
      </w:pPr>
      <w:r w:rsidRPr="004B4FFD">
        <w:t>Torres Strait Regional Authority (TSRA)</w:t>
      </w:r>
    </w:p>
    <w:p w:rsidR="00000000" w:rsidRPr="004B4FFD" w:rsidP="004B4FFD">
      <w:pPr>
        <w:pStyle w:val="ListBullet"/>
      </w:pPr>
      <w:r w:rsidRPr="004B4FFD">
        <w:t>processes required to apply for native title rights</w:t>
      </w:r>
    </w:p>
    <w:p w:rsidR="00000000" w:rsidRPr="004B4FFD" w:rsidP="004B4FFD">
      <w:pPr>
        <w:pStyle w:val="ListBullet"/>
      </w:pPr>
      <w:r w:rsidRPr="004B4FFD">
        <w:t>intellectual and cultural property rights of Aboriginal and/or Torres Strait Is</w:t>
      </w:r>
      <w:r w:rsidRPr="004B4FFD">
        <w:t>lander people</w:t>
      </w:r>
    </w:p>
    <w:p w:rsidR="00000000" w:rsidRPr="004B4FFD" w:rsidP="004B4FFD">
      <w:pPr>
        <w:pStyle w:val="ListBullet"/>
      </w:pPr>
      <w:r w:rsidRPr="004B4FFD">
        <w:t xml:space="preserve">principles of free, prior, and informed consent of Aboriginal and/or Torres Strait Islander people in decision-making processes </w:t>
      </w:r>
    </w:p>
    <w:p w:rsidR="00000000" w:rsidRPr="004B4FFD" w:rsidP="004B4FFD">
      <w:pPr>
        <w:pStyle w:val="ListBullet"/>
      </w:pPr>
      <w:r w:rsidRPr="004B4FFD">
        <w:t>gender roles of local Community members in respect to land management practices.</w:t>
      </w:r>
    </w:p>
    <w:p w:rsidR="00000000" w:rsidRPr="004B4FFD" w:rsidP="004B4FFD">
      <w:pPr>
        <w:pStyle w:val="AllowPageBreak"/>
      </w:pPr>
    </w:p>
    <w:p w:rsidR="00000000" w:rsidRPr="004B4FFD" w:rsidP="004B4FFD">
      <w:pPr>
        <w:pStyle w:val="Heading1"/>
      </w:pPr>
      <w:bookmarkStart w:id="4" w:name="O_1288680"/>
      <w:bookmarkEnd w:id="4"/>
      <w:r w:rsidRPr="004B4FFD">
        <w:t>Assessment Co</w:t>
      </w:r>
      <w:r w:rsidRPr="004B4FFD">
        <w:t>nditions</w:t>
      </w:r>
    </w:p>
    <w:p w:rsidR="00000000" w:rsidRPr="004B4FFD" w:rsidP="005C1E5F">
      <w:pPr>
        <w:pStyle w:val="BodyText"/>
      </w:pPr>
      <w:r w:rsidRPr="004B4FFD">
        <w:t xml:space="preserve">Assessment of the skills in this unit of competency must take place under the following conditions: </w:t>
      </w:r>
    </w:p>
    <w:p w:rsidR="00000000" w:rsidRPr="004B4FFD" w:rsidP="004B4FFD">
      <w:pPr>
        <w:pStyle w:val="ListBullet"/>
      </w:pPr>
      <w:r w:rsidRPr="004B4FFD">
        <w:t>physical conditions:</w:t>
      </w:r>
    </w:p>
    <w:p w:rsidR="00000000" w:rsidRPr="004B4FFD" w:rsidP="004B4FFD">
      <w:pPr>
        <w:pStyle w:val="ListBullet2"/>
      </w:pPr>
      <w:r w:rsidRPr="004B4FFD">
        <w:t xml:space="preserve">skills must be demonstrated on Country and/or within an Aboriginal and/or Torres Strait Islander </w:t>
      </w:r>
      <w:r w:rsidRPr="004B4FFD">
        <w:t>Community or an environment that accurately represents workplace conditions</w:t>
      </w:r>
    </w:p>
    <w:p w:rsidR="00000000" w:rsidRPr="004B4FFD" w:rsidP="004B4FFD">
      <w:pPr>
        <w:pStyle w:val="ListBullet"/>
      </w:pPr>
      <w:r w:rsidRPr="004B4FFD">
        <w:t>specifications:</w:t>
      </w:r>
    </w:p>
    <w:p w:rsidR="00000000" w:rsidRPr="004B4FFD" w:rsidP="004B4FFD">
      <w:pPr>
        <w:pStyle w:val="ListBullet2"/>
      </w:pPr>
      <w:r w:rsidRPr="004B4FFD">
        <w:t>legislation/codes of practice relevant to traditional customs and land rights</w:t>
      </w:r>
    </w:p>
    <w:p w:rsidR="00000000" w:rsidRPr="004B4FFD" w:rsidP="004B4FFD">
      <w:pPr>
        <w:pStyle w:val="ListBullet2"/>
      </w:pPr>
      <w:r w:rsidRPr="004B4FFD">
        <w:t>organisation</w:t>
      </w:r>
      <w:r>
        <w:t>’</w:t>
      </w:r>
      <w:r w:rsidRPr="004B4FFD">
        <w:t>s policies and procedures relevant to traditional customs and land righ</w:t>
      </w:r>
      <w:r w:rsidRPr="004B4FFD">
        <w:t>ts</w:t>
      </w:r>
    </w:p>
    <w:p w:rsidR="00000000" w:rsidRPr="004B4FFD" w:rsidP="004B4FFD">
      <w:pPr>
        <w:pStyle w:val="ListBullet"/>
      </w:pPr>
      <w:r w:rsidRPr="004B4FFD">
        <w:t xml:space="preserve">relationships: </w:t>
      </w:r>
    </w:p>
    <w:p w:rsidR="00000000" w:rsidRPr="004B4FFD" w:rsidP="004B4FFD">
      <w:pPr>
        <w:pStyle w:val="ListBullet2"/>
      </w:pPr>
      <w:r w:rsidRPr="004B4FFD">
        <w:t xml:space="preserve">local Community Elders and/or Custodians. </w:t>
      </w:r>
    </w:p>
    <w:p w:rsidR="00000000" w:rsidRPr="004B4FFD" w:rsidP="005C1E5F">
      <w:pPr>
        <w:pStyle w:val="BodyText"/>
      </w:pPr>
      <w:r w:rsidRPr="004B4FFD">
        <w:t>Assessors of this unit must satisfy the requirements for assessors in applicable vocational education and training legislation, frameworks and/or standards. In addition, the following specific</w:t>
      </w:r>
      <w:r w:rsidRPr="004B4FFD">
        <w:t xml:space="preserve"> assessor requirements apply to this unit:</w:t>
      </w:r>
    </w:p>
    <w:p w:rsidR="00000000" w:rsidRPr="004B4FFD" w:rsidP="004B4FFD">
      <w:pPr>
        <w:pStyle w:val="ListBullet"/>
      </w:pPr>
      <w:r w:rsidRPr="004B4FFD">
        <w:t>Assessment must be undertaken by a workplace assessor who has expertise in this unit of competency and who is:</w:t>
      </w:r>
    </w:p>
    <w:p w:rsidR="00000000" w:rsidRPr="004B4FFD" w:rsidP="005C1E5F">
      <w:pPr>
        <w:pStyle w:val="BodyText"/>
      </w:pPr>
      <w:r w:rsidRPr="004B4FFD">
        <w:t>an Aboriginal and/or Torres Strait Islander Elder and/or Custodian</w:t>
      </w:r>
      <w:r>
        <w:t xml:space="preserve"> </w:t>
      </w:r>
      <w:r w:rsidRPr="004B4FFD">
        <w:t>or:</w:t>
      </w:r>
    </w:p>
    <w:p w:rsidR="00000000" w:rsidRPr="004B4FFD" w:rsidP="004B4FFD">
      <w:pPr>
        <w:pStyle w:val="ListBullet2"/>
      </w:pPr>
      <w:r w:rsidRPr="004B4FFD">
        <w:t>accompanied by, and/or in co</w:t>
      </w:r>
      <w:r w:rsidRPr="004B4FFD">
        <w:t>mmunication with, an Aboriginal and/or Torres Strait Islander person who is a recognised member of the community with experience and knowledge of local cultural protocols.</w:t>
      </w:r>
    </w:p>
    <w:p w:rsidR="00000000" w:rsidRPr="004B4FFD" w:rsidP="004B4FFD">
      <w:pPr>
        <w:pStyle w:val="AllowPageBreak"/>
      </w:pPr>
    </w:p>
    <w:p w:rsidR="00000000" w:rsidRPr="004B4FFD" w:rsidP="004B4FFD">
      <w:pPr>
        <w:pStyle w:val="Heading1"/>
      </w:pPr>
      <w:bookmarkStart w:id="5" w:name="O_1288693"/>
      <w:bookmarkEnd w:id="5"/>
      <w:r w:rsidRPr="004B4FFD">
        <w:t>Links</w:t>
      </w:r>
    </w:p>
    <w:p w:rsidR="00000000" w:rsidRPr="004B4FFD" w:rsidP="005C1E5F">
      <w:pPr>
        <w:pStyle w:val="BodyText"/>
      </w:pPr>
      <w:r w:rsidRPr="004B4F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2C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4FFD" w:rsidP="004B4FFD"/>
    <w:sectPr w:rsidSect="004B4F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FD" w:rsidRPr="005C1E5F" w:rsidP="005C1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5F" w:rsidP="004B4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1E5F" w:rsidP="004B4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1E5F" w:rsidP="004B4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FFD" w:rsidRPr="005C1E5F" w:rsidP="005C1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5F" w:rsidRPr="002D2AF8" w:rsidP="004B4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AHCOCM305 Identify customs and land rights for an Aboriginal and/or Torres Strait Islander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C1E5F" w:rsidP="004B4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70B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2C1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A80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FFD"/>
  </w:style>
  <w:style w:type="character" w:customStyle="1" w:styleId="Heading1Char">
    <w:name w:val="Heading 1 Char"/>
    <w:basedOn w:val="DefaultParagraphFont"/>
    <w:link w:val="Heading1"/>
    <w:rsid w:val="004B4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F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F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4F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4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4FFD"/>
    <w:rPr>
      <w:b/>
    </w:rPr>
  </w:style>
  <w:style w:type="character" w:customStyle="1" w:styleId="Heading2Char">
    <w:name w:val="Heading 2 Char"/>
    <w:basedOn w:val="DefaultParagraphFont"/>
    <w:link w:val="Heading2"/>
    <w:rsid w:val="004B4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F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F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4FFD"/>
    <w:rPr>
      <w:b/>
      <w:spacing w:val="0"/>
    </w:rPr>
  </w:style>
  <w:style w:type="paragraph" w:customStyle="1" w:styleId="SuperTitle">
    <w:name w:val="SuperTitle"/>
    <w:basedOn w:val="Title"/>
    <w:rsid w:val="004B4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F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FFD"/>
    <w:rPr>
      <w:i/>
    </w:rPr>
  </w:style>
  <w:style w:type="paragraph" w:styleId="Caption">
    <w:name w:val="caption"/>
    <w:basedOn w:val="BodyText"/>
    <w:next w:val="Normal"/>
    <w:qFormat/>
    <w:rsid w:val="004B4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FFD"/>
  </w:style>
  <w:style w:type="paragraph" w:styleId="TableofFigures">
    <w:name w:val="table of figures"/>
    <w:basedOn w:val="Normal"/>
    <w:next w:val="Normal"/>
    <w:semiHidden/>
    <w:rsid w:val="004B4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F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4FFD"/>
    <w:rPr>
      <w:rFonts w:ascii="Wingdings" w:hAnsi="Wingdings"/>
    </w:rPr>
  </w:style>
  <w:style w:type="paragraph" w:customStyle="1" w:styleId="TableHeading">
    <w:name w:val="Table Heading"/>
    <w:basedOn w:val="HeadingBase"/>
    <w:rsid w:val="004B4F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FFD"/>
    <w:rPr>
      <w:color w:val="0033CC"/>
      <w:u w:val="none"/>
    </w:rPr>
  </w:style>
  <w:style w:type="paragraph" w:customStyle="1" w:styleId="BodyTextRight">
    <w:name w:val="Body Text Right"/>
    <w:basedOn w:val="BodyText"/>
    <w:rsid w:val="004B4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F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FFD"/>
    <w:rPr>
      <w:sz w:val="32"/>
    </w:rPr>
  </w:style>
  <w:style w:type="paragraph" w:customStyle="1" w:styleId="HeadingProcedure">
    <w:name w:val="Heading Procedure"/>
    <w:basedOn w:val="HeadingBase"/>
    <w:next w:val="Normal"/>
    <w:rsid w:val="004B4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FFD"/>
    <w:pPr>
      <w:spacing w:before="60" w:after="60"/>
    </w:pPr>
  </w:style>
  <w:style w:type="paragraph" w:styleId="ListContinue">
    <w:name w:val="List Continue"/>
    <w:basedOn w:val="List"/>
    <w:rsid w:val="004B4FFD"/>
    <w:pPr>
      <w:ind w:firstLine="0"/>
    </w:pPr>
  </w:style>
  <w:style w:type="paragraph" w:customStyle="1" w:styleId="ListNote">
    <w:name w:val="List Note"/>
    <w:basedOn w:val="List"/>
    <w:rsid w:val="004B4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FFD"/>
    <w:rPr>
      <w:rFonts w:ascii="Courier New" w:hAnsi="Courier New"/>
    </w:rPr>
  </w:style>
  <w:style w:type="paragraph" w:customStyle="1" w:styleId="NoteBullet">
    <w:name w:val="Note Bullet"/>
    <w:basedOn w:val="Note"/>
    <w:rsid w:val="004B4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F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4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FFD"/>
    <w:rPr>
      <w:b/>
      <w:smallCaps/>
    </w:rPr>
  </w:style>
  <w:style w:type="paragraph" w:customStyle="1" w:styleId="TableListNumber">
    <w:name w:val="Table List Number"/>
    <w:basedOn w:val="ListNumber"/>
    <w:rsid w:val="004B4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FFD"/>
    <w:pPr>
      <w:numPr>
        <w:numId w:val="9"/>
      </w:numPr>
    </w:pPr>
  </w:style>
  <w:style w:type="paragraph" w:customStyle="1" w:styleId="ListAlpha2">
    <w:name w:val="List Alpha 2"/>
    <w:basedOn w:val="List2"/>
    <w:rsid w:val="004B4FFD"/>
    <w:pPr>
      <w:numPr>
        <w:numId w:val="8"/>
      </w:numPr>
    </w:pPr>
  </w:style>
  <w:style w:type="paragraph" w:styleId="List2">
    <w:name w:val="List 2"/>
    <w:basedOn w:val="BodyText"/>
    <w:rsid w:val="004B4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F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F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F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4FFD"/>
    <w:pPr>
      <w:numPr>
        <w:numId w:val="4"/>
      </w:numPr>
    </w:pPr>
  </w:style>
  <w:style w:type="paragraph" w:styleId="ListContinue2">
    <w:name w:val="List Continue 2"/>
    <w:basedOn w:val="List2"/>
    <w:rsid w:val="004B4FFD"/>
    <w:pPr>
      <w:ind w:firstLine="0"/>
    </w:pPr>
  </w:style>
  <w:style w:type="paragraph" w:styleId="ListContinue3">
    <w:name w:val="List Continue 3"/>
    <w:basedOn w:val="List3"/>
    <w:rsid w:val="004B4FFD"/>
    <w:pPr>
      <w:ind w:left="1021" w:firstLine="0"/>
    </w:pPr>
  </w:style>
  <w:style w:type="paragraph" w:styleId="ListContinue4">
    <w:name w:val="List Continue 4"/>
    <w:basedOn w:val="List4"/>
    <w:rsid w:val="004B4FFD"/>
    <w:pPr>
      <w:ind w:firstLine="0"/>
    </w:pPr>
  </w:style>
  <w:style w:type="paragraph" w:styleId="ListContinue5">
    <w:name w:val="List Continue 5"/>
    <w:basedOn w:val="List5"/>
    <w:rsid w:val="004B4FFD"/>
    <w:pPr>
      <w:ind w:firstLine="0"/>
    </w:pPr>
  </w:style>
  <w:style w:type="paragraph" w:styleId="ListNumber3">
    <w:name w:val="List Number 3"/>
    <w:basedOn w:val="List3"/>
    <w:rsid w:val="004B4FFD"/>
    <w:pPr>
      <w:numPr>
        <w:numId w:val="5"/>
      </w:numPr>
    </w:pPr>
  </w:style>
  <w:style w:type="paragraph" w:styleId="ListNumber4">
    <w:name w:val="List Number 4"/>
    <w:basedOn w:val="List4"/>
    <w:rsid w:val="004B4FFD"/>
    <w:pPr>
      <w:numPr>
        <w:numId w:val="6"/>
      </w:numPr>
    </w:pPr>
  </w:style>
  <w:style w:type="paragraph" w:styleId="ListNumber5">
    <w:name w:val="List Number 5"/>
    <w:basedOn w:val="List5"/>
    <w:rsid w:val="004B4FFD"/>
    <w:pPr>
      <w:numPr>
        <w:numId w:val="7"/>
      </w:numPr>
    </w:pPr>
  </w:style>
  <w:style w:type="paragraph" w:styleId="BlockText">
    <w:name w:val="Block Text"/>
    <w:basedOn w:val="Normal"/>
    <w:rsid w:val="004B4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FFD"/>
    <w:rPr>
      <w:sz w:val="16"/>
      <w:vertAlign w:val="superscript"/>
    </w:rPr>
  </w:style>
  <w:style w:type="character" w:customStyle="1" w:styleId="Symbols">
    <w:name w:val="Symbols"/>
    <w:basedOn w:val="DefaultParagraphFont"/>
    <w:rsid w:val="004B4FFD"/>
    <w:rPr>
      <w:rFonts w:ascii="Symbol" w:hAnsi="Symbol"/>
    </w:rPr>
  </w:style>
  <w:style w:type="character" w:customStyle="1" w:styleId="MenuOptions">
    <w:name w:val="Menu Options"/>
    <w:basedOn w:val="DefaultParagraphFont"/>
    <w:rsid w:val="004B4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FFD"/>
    <w:rPr>
      <w:b/>
    </w:rPr>
  </w:style>
  <w:style w:type="character" w:customStyle="1" w:styleId="Underlined">
    <w:name w:val="Underlined"/>
    <w:basedOn w:val="DefaultParagraphFont"/>
    <w:rsid w:val="004B4FFD"/>
    <w:rPr>
      <w:u w:val="single"/>
    </w:rPr>
  </w:style>
  <w:style w:type="paragraph" w:customStyle="1" w:styleId="TableBodyTextRight">
    <w:name w:val="Table Body Text Right"/>
    <w:basedOn w:val="TableBodyText"/>
    <w:rsid w:val="004B4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FFD"/>
    <w:rPr>
      <w:sz w:val="18"/>
    </w:rPr>
  </w:style>
  <w:style w:type="paragraph" w:customStyle="1" w:styleId="BodySmallRight">
    <w:name w:val="Body Small Right"/>
    <w:basedOn w:val="BodyTextRight"/>
    <w:rsid w:val="004B4FFD"/>
    <w:rPr>
      <w:sz w:val="18"/>
      <w:szCs w:val="18"/>
    </w:rPr>
  </w:style>
  <w:style w:type="paragraph" w:customStyle="1" w:styleId="MarginEdition">
    <w:name w:val="Margin Edition"/>
    <w:basedOn w:val="MarginNote"/>
    <w:rsid w:val="004B4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FFD"/>
    <w:rPr>
      <w:sz w:val="2"/>
      <w:szCs w:val="2"/>
    </w:rPr>
  </w:style>
  <w:style w:type="character" w:customStyle="1" w:styleId="Small">
    <w:name w:val="Small"/>
    <w:basedOn w:val="DefaultParagraphFont"/>
    <w:rsid w:val="004B4FFD"/>
    <w:rPr>
      <w:sz w:val="16"/>
    </w:rPr>
  </w:style>
  <w:style w:type="paragraph" w:customStyle="1" w:styleId="WideTable">
    <w:name w:val="Wide Table"/>
    <w:basedOn w:val="Normal"/>
    <w:rsid w:val="004B4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FFD"/>
  </w:style>
  <w:style w:type="paragraph" w:styleId="Quote">
    <w:name w:val="Quote"/>
    <w:basedOn w:val="Heading1"/>
    <w:link w:val="QuoteChar"/>
    <w:qFormat/>
    <w:rsid w:val="004B4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FFD"/>
    <w:pPr>
      <w:pageBreakBefore/>
    </w:pPr>
  </w:style>
  <w:style w:type="paragraph" w:customStyle="1" w:styleId="Border">
    <w:name w:val="Border"/>
    <w:basedOn w:val="Normal"/>
    <w:qFormat/>
    <w:rsid w:val="004B4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FFD"/>
    <w:rPr>
      <w:u w:val="single"/>
    </w:rPr>
  </w:style>
  <w:style w:type="character" w:customStyle="1" w:styleId="BoldandItalics">
    <w:name w:val="Bold and Italics"/>
    <w:qFormat/>
    <w:rsid w:val="004B4FFD"/>
    <w:rPr>
      <w:b/>
      <w:i/>
      <w:u w:val="none"/>
    </w:rPr>
  </w:style>
  <w:style w:type="paragraph" w:styleId="BalloonText">
    <w:name w:val="Balloon Text"/>
    <w:basedOn w:val="Normal"/>
    <w:link w:val="BalloonTextChar"/>
    <w:rsid w:val="004B4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F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1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527</Words>
  <Characters>3457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AHCOCM305 Identify customs and land rights for an Aboriginal and/or Torres Strait Islander Community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