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652" w:rsidP="000C0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AHCOCM201 Maintain cultural sites</w:t>
      </w:r>
      <w:r>
        <w:fldChar w:fldCharType="end"/>
      </w:r>
    </w:p>
    <w:p w:rsidR="000C0652" w:rsidP="000C0652">
      <w:pPr>
        <w:pStyle w:val="Version"/>
        <w:sectPr w:rsidSect="00752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6BF" w:rsidP="007526BF">
      <w:pPr>
        <w:pStyle w:val="SuperHeading"/>
      </w:pPr>
      <w:r w:rsidRPr="007526BF">
        <w:t>AHCOCM201 Maintain cultural sites</w:t>
      </w:r>
    </w:p>
    <w:p w:rsidR="00000000" w:rsidRPr="007526BF" w:rsidP="007526BF">
      <w:pPr>
        <w:pStyle w:val="Heading1"/>
      </w:pPr>
      <w:bookmarkStart w:id="1" w:name="O_1272334"/>
      <w:bookmarkEnd w:id="1"/>
      <w:r w:rsidRPr="007526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Comments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This version released with Agriculture, Horticulture and Conservation and Land Management Training Package Version 9.0.</w:t>
            </w:r>
          </w:p>
        </w:tc>
      </w:tr>
    </w:tbl>
    <w:p w:rsidR="00000000" w:rsidRPr="007526BF" w:rsidP="007526BF">
      <w:pPr>
        <w:pStyle w:val="BodyText"/>
      </w:pP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2" w:name="O_1272335"/>
      <w:bookmarkEnd w:id="2"/>
      <w:r w:rsidRPr="007526BF">
        <w:t>Application</w:t>
      </w:r>
    </w:p>
    <w:p w:rsidR="00000000" w:rsidRPr="007526BF" w:rsidP="000C0652">
      <w:pPr>
        <w:pStyle w:val="BodyText"/>
      </w:pPr>
      <w:r w:rsidRPr="007526BF">
        <w:t>This unit of competency describes the skills and knowl</w:t>
      </w:r>
      <w:r w:rsidRPr="007526BF">
        <w:t>edge required to maintain Aboriginal and/or Torres Strait Islander cultural sites according to local Community guidelines and cultural protocols.</w:t>
      </w:r>
    </w:p>
    <w:p w:rsidR="00000000" w:rsidRPr="007526BF" w:rsidP="000C0652">
      <w:pPr>
        <w:pStyle w:val="BodyText"/>
      </w:pPr>
      <w:r w:rsidRPr="007526BF">
        <w:t>This unit applies to individuals who work under general supervision and exercise limited autonomy with some ac</w:t>
      </w:r>
      <w:r w:rsidRPr="007526BF">
        <w:t xml:space="preserve">countability for their own work. This includes undertaking defined activities and work in a structured context. </w:t>
      </w:r>
    </w:p>
    <w:p w:rsidR="00000000" w:rsidRPr="007526BF" w:rsidP="000C0652">
      <w:pPr>
        <w:pStyle w:val="BodyText"/>
      </w:pPr>
      <w:r w:rsidRPr="007526BF">
        <w:t>No licensing, legislative or certification requirements apply to this unit at the time of publication.</w:t>
      </w:r>
    </w:p>
    <w:p w:rsidR="00000000" w:rsidRPr="007526BF" w:rsidP="007526BF">
      <w:pPr>
        <w:pStyle w:val="Heading1"/>
      </w:pPr>
      <w:bookmarkStart w:id="3" w:name="O_1272336"/>
      <w:bookmarkEnd w:id="3"/>
      <w:r w:rsidRPr="007526BF">
        <w:t>Pre-requisite Unit</w:t>
      </w:r>
    </w:p>
    <w:p w:rsidR="00000000" w:rsidRPr="007526BF" w:rsidP="000C0652">
      <w:pPr>
        <w:pStyle w:val="BodyText"/>
      </w:pPr>
      <w:r w:rsidRPr="007526BF">
        <w:t>Ni</w:t>
      </w:r>
      <w:r w:rsidRPr="007526BF">
        <w:t>l</w:t>
      </w:r>
    </w:p>
    <w:p w:rsidR="00000000" w:rsidRPr="007526BF" w:rsidP="007526BF">
      <w:pPr>
        <w:pStyle w:val="Heading1"/>
      </w:pPr>
      <w:bookmarkStart w:id="4" w:name="O_1272338"/>
      <w:bookmarkEnd w:id="4"/>
      <w:r w:rsidRPr="007526BF">
        <w:t>Unit Sector</w:t>
      </w:r>
    </w:p>
    <w:p w:rsidR="00000000" w:rsidRPr="007526BF" w:rsidP="000C0652">
      <w:pPr>
        <w:pStyle w:val="BodyText"/>
      </w:pPr>
      <w:r w:rsidRPr="007526BF">
        <w:t>On Country Management (OCM)</w:t>
      </w:r>
    </w:p>
    <w:p w:rsidR="00000000" w:rsidRPr="007526BF" w:rsidP="007526BF">
      <w:pPr>
        <w:pStyle w:val="Heading1"/>
      </w:pPr>
      <w:bookmarkStart w:id="5" w:name="O_1272339"/>
      <w:bookmarkEnd w:id="5"/>
      <w:r w:rsidRPr="007526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Performance Criteria</w:t>
            </w:r>
          </w:p>
        </w:tc>
      </w:tr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1. Assess maintenance work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1.1 Identify works required under the management plan and organisational procedures and confirm with supervisor</w:t>
            </w:r>
          </w:p>
          <w:p w:rsidR="00000000" w:rsidRPr="007526BF" w:rsidP="007526BF">
            <w:pPr>
              <w:pStyle w:val="BodyText"/>
            </w:pPr>
            <w:r w:rsidRPr="007526BF">
              <w:t>1.2 Identif</w:t>
            </w:r>
            <w:r w:rsidRPr="007526BF">
              <w:t>y required machinery and tools to carry out maintenance works and confirm with supervisor</w:t>
            </w:r>
          </w:p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 xml:space="preserve">1.3 Estimate materials required for maintenance work and confirm </w:t>
            </w:r>
            <w:r w:rsidRPr="007526BF">
              <w:t>with supervisor</w:t>
            </w:r>
          </w:p>
        </w:tc>
      </w:tr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2. Prepare for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2.1 Organise machinery, tools and materials to carry out</w:t>
            </w:r>
            <w:r w:rsidRPr="007526BF">
              <w:t xml:space="preserve"> maintenance works</w:t>
            </w:r>
          </w:p>
          <w:p w:rsidR="00000000" w:rsidRPr="007526BF" w:rsidP="007526BF">
            <w:pPr>
              <w:pStyle w:val="BodyText"/>
            </w:pPr>
            <w:r w:rsidRPr="007526BF">
              <w:t>2.2 Inspect area for hazards associated with maintenance work, and report to supervisor</w:t>
            </w:r>
          </w:p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2.3 Prepare and assemble safety equipment and materials</w:t>
            </w:r>
          </w:p>
        </w:tc>
      </w:tr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3. Maintain condition of cultural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3.1 Undertake maintenance work according to work prog</w:t>
            </w:r>
            <w:r w:rsidRPr="007526BF">
              <w:t>rams and work health and safety policies and procedures</w:t>
            </w:r>
          </w:p>
          <w:p w:rsidR="00000000" w:rsidRPr="007526BF" w:rsidP="007526BF">
            <w:pPr>
              <w:pStyle w:val="BodyText"/>
            </w:pPr>
            <w:r w:rsidRPr="007526BF">
              <w:t>3.2 Recognise flora and/or fauna that may pose a threat to the cultural site and report to supervisor</w:t>
            </w:r>
          </w:p>
          <w:p w:rsidR="00000000" w:rsidRPr="007526BF" w:rsidP="007526BF">
            <w:pPr>
              <w:pStyle w:val="BodyText"/>
            </w:pPr>
            <w:r w:rsidRPr="007526BF">
              <w:t>3.3 Report evidence of deterioration and wear</w:t>
            </w:r>
          </w:p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3.4 Clean up cultural site on completion of maintena</w:t>
            </w:r>
            <w:r w:rsidRPr="007526BF">
              <w:t>nce works</w:t>
            </w:r>
          </w:p>
        </w:tc>
      </w:tr>
      <w:tr w:rsidTr="000C0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4. Protect cultural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4.1 Report any evidence of damage to cultural site to supervisor</w:t>
            </w:r>
          </w:p>
          <w:p w:rsidR="00000000" w:rsidRPr="007526BF" w:rsidP="007526BF">
            <w:pPr>
              <w:pStyle w:val="BodyText"/>
            </w:pPr>
            <w:r w:rsidRPr="007526BF">
              <w:t>4.2 Report any breach of organisation</w:t>
            </w:r>
            <w:r>
              <w:t>’</w:t>
            </w:r>
            <w:r w:rsidRPr="007526BF">
              <w:t>s procedures to supervisor</w:t>
            </w:r>
          </w:p>
          <w:p w:rsidR="00000000" w:rsidRPr="007526BF" w:rsidP="007526BF">
            <w:pPr>
              <w:pStyle w:val="BodyText"/>
            </w:pPr>
            <w:r w:rsidRPr="007526BF">
              <w:t>4.3 Maintain protective barriers and signs according to organisational processes</w:t>
            </w:r>
          </w:p>
        </w:tc>
      </w:tr>
    </w:tbl>
    <w:p w:rsidR="00000000" w:rsidRPr="007526BF" w:rsidP="007526BF">
      <w:pPr>
        <w:pStyle w:val="BodyText"/>
      </w:pP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6" w:name="O_1272340"/>
      <w:bookmarkEnd w:id="6"/>
      <w:r w:rsidRPr="007526BF">
        <w:t>Foundation Skills</w:t>
      </w:r>
    </w:p>
    <w:p w:rsidR="00000000" w:rsidRPr="000C0652" w:rsidP="000C0652">
      <w:pPr>
        <w:pStyle w:val="BodyText"/>
        <w:rPr>
          <w:i/>
        </w:rPr>
      </w:pPr>
      <w:r w:rsidRPr="000C06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Description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ListBullet"/>
              <w:rPr>
                <w:lang w:val="en-NZ"/>
              </w:rPr>
            </w:pPr>
            <w:r w:rsidRPr="007526BF">
              <w:t>Interpret operating/instruction manuals for machinery and tools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ListBullet"/>
              <w:rPr>
                <w:lang w:val="en-NZ"/>
              </w:rPr>
            </w:pPr>
            <w:r w:rsidRPr="007526BF">
              <w:t xml:space="preserve">Use culturally appropriate verbal and non-verbal communication 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ListBullet"/>
            </w:pPr>
            <w:r w:rsidRPr="007526BF">
              <w:t>Measure, estimate and calculate distance, area, volume and quantity</w:t>
            </w:r>
          </w:p>
        </w:tc>
      </w:tr>
    </w:tbl>
    <w:p w:rsidR="00000000" w:rsidRPr="007526BF" w:rsidP="007526BF">
      <w:pPr>
        <w:pStyle w:val="BodyText"/>
      </w:pP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7" w:name="O_1272342"/>
      <w:bookmarkEnd w:id="7"/>
      <w:r w:rsidRPr="007526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Bold"/>
              <w:rPr>
                <w:lang w:val="en-NZ"/>
              </w:rPr>
            </w:pPr>
            <w:r w:rsidRPr="007526BF">
              <w:t>Equivalence status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AHCOCM201 Maintain cultural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AHCILM201 Maintain cultural places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Application updated</w:t>
            </w:r>
          </w:p>
          <w:p w:rsidR="00000000" w:rsidRPr="007526BF" w:rsidP="007526BF">
            <w:pPr>
              <w:pStyle w:val="BodyText"/>
            </w:pPr>
            <w:r w:rsidRPr="007526BF">
              <w:t>Elements and Performance Criteria revised for clarity</w:t>
            </w:r>
          </w:p>
          <w:p w:rsidR="00000000" w:rsidRPr="007526BF" w:rsidP="007526BF">
            <w:pPr>
              <w:pStyle w:val="BodyText"/>
            </w:pPr>
            <w:r w:rsidRPr="007526BF">
              <w:t>Foundation Skills added</w:t>
            </w:r>
          </w:p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 xml:space="preserve">Not equivalent </w:t>
            </w:r>
          </w:p>
        </w:tc>
      </w:tr>
    </w:tbl>
    <w:p w:rsidR="00000000" w:rsidRPr="007526BF" w:rsidP="007526BF">
      <w:pPr>
        <w:pStyle w:val="BodyText"/>
      </w:pP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8" w:name="O_1272349"/>
      <w:bookmarkEnd w:id="8"/>
      <w:r w:rsidRPr="007526BF">
        <w:t>Links</w:t>
      </w:r>
    </w:p>
    <w:p w:rsidR="00000000" w:rsidRPr="007526BF" w:rsidP="000C0652">
      <w:pPr>
        <w:pStyle w:val="BodyText"/>
      </w:pPr>
      <w:r w:rsidRPr="007526BF">
        <w:t>Companion Volumes, including Implementation Guides, are avai</w:t>
      </w:r>
      <w:r w:rsidRPr="007526BF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E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6BF" w:rsidP="000C0652">
      <w:pPr>
        <w:pStyle w:val="BodyText"/>
        <w:sectPr w:rsidSect="007526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6BF" w:rsidP="007526BF">
      <w:pPr>
        <w:pStyle w:val="SuperHeading"/>
      </w:pPr>
      <w:r w:rsidRPr="007526BF">
        <w:t>Assessment Requirements for AHCOCM201 Maintain cultural sites</w:t>
      </w:r>
    </w:p>
    <w:p w:rsidR="00000000" w:rsidRPr="007526BF" w:rsidP="007526BF">
      <w:pPr>
        <w:pStyle w:val="Heading1"/>
      </w:pPr>
      <w:bookmarkStart w:id="9" w:name="O_1272344"/>
      <w:bookmarkEnd w:id="9"/>
      <w:r w:rsidRPr="007526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Comments</w:t>
            </w:r>
          </w:p>
        </w:tc>
      </w:tr>
      <w:tr w:rsidTr="00752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6BF">
            <w:pPr>
              <w:pStyle w:val="BodyText"/>
              <w:rPr>
                <w:lang w:val="en-NZ"/>
              </w:rPr>
            </w:pPr>
            <w:r w:rsidRPr="007526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6BF" w:rsidP="007526BF">
            <w:pPr>
              <w:pStyle w:val="BodyText"/>
            </w:pPr>
            <w:r w:rsidRPr="007526BF">
              <w:t>This version released with Agriculture, Horticulture and Conservation and Land Management Training Package Version 9.0.</w:t>
            </w:r>
          </w:p>
        </w:tc>
      </w:tr>
    </w:tbl>
    <w:p w:rsidR="00000000" w:rsidRPr="007526BF" w:rsidP="007526BF">
      <w:pPr>
        <w:pStyle w:val="BodyText"/>
      </w:pP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10" w:name="O_1272345"/>
      <w:bookmarkEnd w:id="10"/>
      <w:r w:rsidRPr="007526BF">
        <w:t>Performance Evidence</w:t>
      </w:r>
    </w:p>
    <w:p w:rsidR="00000000" w:rsidRPr="007526BF" w:rsidP="000C0652">
      <w:pPr>
        <w:pStyle w:val="BodyText"/>
      </w:pPr>
      <w:r w:rsidRPr="007526BF">
        <w:t>An individual demonstrating competency must satisfy all of the ele</w:t>
      </w:r>
      <w:r w:rsidRPr="007526BF">
        <w:t xml:space="preserve">ments and performance criteria in this unit. </w:t>
      </w:r>
    </w:p>
    <w:p w:rsidR="00000000" w:rsidRPr="007526BF" w:rsidP="000C0652">
      <w:pPr>
        <w:pStyle w:val="BodyText"/>
      </w:pPr>
      <w:r w:rsidRPr="007526BF">
        <w:t>There must be evidence that the individual has maintained a cultural site on at least one occasion and has:</w:t>
      </w:r>
    </w:p>
    <w:p w:rsidR="00000000" w:rsidRPr="007526BF" w:rsidP="007526BF">
      <w:pPr>
        <w:pStyle w:val="ListBullet"/>
      </w:pPr>
      <w:r w:rsidRPr="007526BF">
        <w:t>identified the level of work required to maintain the cultural site and confirmed with supervisor</w:t>
      </w:r>
    </w:p>
    <w:p w:rsidR="00000000" w:rsidRPr="007526BF" w:rsidP="007526BF">
      <w:pPr>
        <w:pStyle w:val="ListBullet"/>
      </w:pPr>
      <w:r w:rsidRPr="007526BF">
        <w:t>prepared for and carried out maintenance activities according to organisational, cultural and environmental requirements</w:t>
      </w:r>
    </w:p>
    <w:p w:rsidR="00000000" w:rsidRPr="007526BF" w:rsidP="007526BF">
      <w:pPr>
        <w:pStyle w:val="ListBullet"/>
      </w:pPr>
      <w:r w:rsidRPr="007526BF">
        <w:t>erected signage and/or barriers to protect cultural site</w:t>
      </w:r>
    </w:p>
    <w:p w:rsidR="00000000" w:rsidRPr="007526BF" w:rsidP="007526BF">
      <w:pPr>
        <w:pStyle w:val="ListBullet"/>
      </w:pPr>
      <w:r w:rsidRPr="007526BF">
        <w:t xml:space="preserve">reported evidence of deterioration, vandalism and/or other damage to cultural </w:t>
      </w:r>
      <w:r w:rsidRPr="007526BF">
        <w:t>site to supervisor</w:t>
      </w:r>
    </w:p>
    <w:p w:rsidR="00000000" w:rsidRPr="007526BF" w:rsidP="007526BF">
      <w:pPr>
        <w:pStyle w:val="ListBullet"/>
      </w:pPr>
      <w:r w:rsidRPr="007526BF">
        <w:t>recognised and reported potential threats to cultural site, including:</w:t>
      </w:r>
    </w:p>
    <w:p w:rsidR="00000000" w:rsidRPr="007526BF" w:rsidP="007526BF">
      <w:pPr>
        <w:pStyle w:val="ListBullet2"/>
      </w:pPr>
      <w:r w:rsidRPr="007526BF">
        <w:t>feral animals and/or other pests</w:t>
      </w:r>
    </w:p>
    <w:p w:rsidR="00000000" w:rsidRPr="007526BF" w:rsidP="007526BF">
      <w:pPr>
        <w:pStyle w:val="ListBullet2"/>
      </w:pPr>
      <w:r w:rsidRPr="007526BF">
        <w:t>flora that is not endemic to the cultural site</w:t>
      </w:r>
    </w:p>
    <w:p w:rsidR="00000000" w:rsidRPr="007526BF" w:rsidP="007526BF">
      <w:pPr>
        <w:pStyle w:val="ListBullet"/>
      </w:pPr>
      <w:r w:rsidRPr="007526BF">
        <w:t>applied work health and safety practices in the context of own work.</w:t>
      </w: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11" w:name="O_1272346"/>
      <w:bookmarkEnd w:id="11"/>
      <w:r w:rsidRPr="007526BF">
        <w:t>Knowledge Evidence</w:t>
      </w:r>
    </w:p>
    <w:p w:rsidR="00000000" w:rsidRPr="007526BF" w:rsidP="000C0652">
      <w:pPr>
        <w:pStyle w:val="BodyText"/>
      </w:pPr>
      <w:r w:rsidRPr="007526BF">
        <w:t>An individual must be able to demonstrate the knowledge required to perform the tasks outlined in the elements and performance criteria of this unit. This includes knowledge of:</w:t>
      </w:r>
    </w:p>
    <w:p w:rsidR="00000000" w:rsidRPr="007526BF" w:rsidP="007526BF">
      <w:pPr>
        <w:pStyle w:val="ListBullet"/>
      </w:pPr>
      <w:r w:rsidRPr="007526BF">
        <w:t>potential threats to cultural site, including:</w:t>
      </w:r>
    </w:p>
    <w:p w:rsidR="00000000" w:rsidRPr="007526BF" w:rsidP="007526BF">
      <w:pPr>
        <w:pStyle w:val="ListBullet2"/>
      </w:pPr>
      <w:r w:rsidRPr="007526BF">
        <w:t>vandal</w:t>
      </w:r>
      <w:r w:rsidRPr="007526BF">
        <w:t>ism and/or other damage</w:t>
      </w:r>
    </w:p>
    <w:p w:rsidR="00000000" w:rsidRPr="007526BF" w:rsidP="007526BF">
      <w:pPr>
        <w:pStyle w:val="ListBullet2"/>
      </w:pPr>
      <w:r w:rsidRPr="007526BF">
        <w:t>deterioration of the cultural site</w:t>
      </w:r>
    </w:p>
    <w:p w:rsidR="00000000" w:rsidRPr="007526BF" w:rsidP="007526BF">
      <w:pPr>
        <w:pStyle w:val="ListBullet2"/>
      </w:pPr>
      <w:r w:rsidRPr="007526BF">
        <w:t>infestations of feral animals and/or other pests</w:t>
      </w:r>
    </w:p>
    <w:p w:rsidR="00000000" w:rsidRPr="007526BF" w:rsidP="007526BF">
      <w:pPr>
        <w:pStyle w:val="ListBullet2"/>
      </w:pPr>
      <w:r w:rsidRPr="007526BF">
        <w:t>invasive species of flora</w:t>
      </w:r>
    </w:p>
    <w:p w:rsidR="00000000" w:rsidRPr="007526BF" w:rsidP="007526BF">
      <w:pPr>
        <w:pStyle w:val="ListBullet"/>
      </w:pPr>
      <w:r w:rsidRPr="007526BF">
        <w:t xml:space="preserve">techniques for maintenance and protection of cultural site </w:t>
      </w:r>
    </w:p>
    <w:p w:rsidR="00000000" w:rsidRPr="007526BF" w:rsidP="007526BF">
      <w:pPr>
        <w:pStyle w:val="ListBullet"/>
      </w:pPr>
      <w:r w:rsidRPr="007526BF">
        <w:t xml:space="preserve">typical maintenance works undertaken on cultural sites, including: </w:t>
      </w:r>
    </w:p>
    <w:p w:rsidR="00000000" w:rsidRPr="007526BF" w:rsidP="007526BF">
      <w:pPr>
        <w:pStyle w:val="ListBullet2"/>
      </w:pPr>
      <w:r w:rsidRPr="007526BF">
        <w:t>operation of machinery and tools</w:t>
      </w:r>
    </w:p>
    <w:p w:rsidR="00000000" w:rsidRPr="007526BF" w:rsidP="007526BF">
      <w:pPr>
        <w:pStyle w:val="ListBullet2"/>
      </w:pPr>
      <w:r w:rsidRPr="007526BF">
        <w:t>signs and barriers required to protect a cultural site</w:t>
      </w:r>
    </w:p>
    <w:p w:rsidR="00000000" w:rsidRPr="007526BF" w:rsidP="007526BF">
      <w:pPr>
        <w:pStyle w:val="ListBullet2"/>
      </w:pPr>
      <w:r w:rsidRPr="007526BF">
        <w:t xml:space="preserve">safe removal of damaged materials </w:t>
      </w:r>
    </w:p>
    <w:p w:rsidR="00000000" w:rsidRPr="007526BF" w:rsidP="007526BF">
      <w:pPr>
        <w:pStyle w:val="ListBullet"/>
      </w:pPr>
      <w:r w:rsidRPr="007526BF">
        <w:t>organisational procedures relating to the reporting of deterior</w:t>
      </w:r>
      <w:r w:rsidRPr="007526BF">
        <w:t>ation or damage to cultural site or reporting of incidents</w:t>
      </w:r>
    </w:p>
    <w:p w:rsidR="00000000" w:rsidRPr="007526BF" w:rsidP="007526BF">
      <w:pPr>
        <w:pStyle w:val="ListBullet"/>
      </w:pPr>
      <w:r w:rsidRPr="007526BF">
        <w:t>workplace health and safety processes relevant to maintaining a cultural site.</w:t>
      </w: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12" w:name="O_1272347"/>
      <w:bookmarkEnd w:id="12"/>
      <w:r w:rsidRPr="007526BF">
        <w:t>Assessment Conditions</w:t>
      </w:r>
    </w:p>
    <w:p w:rsidR="00000000" w:rsidRPr="007526BF" w:rsidP="000C0652">
      <w:pPr>
        <w:pStyle w:val="BodyText"/>
      </w:pPr>
      <w:r w:rsidRPr="007526BF">
        <w:t xml:space="preserve">Assessment of the skills in this unit of competency must take place under the following conditions: </w:t>
      </w:r>
    </w:p>
    <w:p w:rsidR="00000000" w:rsidRPr="007526BF" w:rsidP="007526BF">
      <w:pPr>
        <w:pStyle w:val="ListBullet"/>
      </w:pPr>
      <w:r w:rsidRPr="007526BF">
        <w:t>physical conditions:</w:t>
      </w:r>
    </w:p>
    <w:p w:rsidR="00000000" w:rsidRPr="007526BF" w:rsidP="007526BF">
      <w:pPr>
        <w:pStyle w:val="ListBullet2"/>
      </w:pPr>
      <w:r w:rsidRPr="007526BF">
        <w:t xml:space="preserve">skills must be demonstrated on Country and/or within an Aboriginal and/or Torres Strait Islander </w:t>
      </w:r>
      <w:r w:rsidRPr="007526BF">
        <w:t>Community or an environment that accurately represents workplace conditions</w:t>
      </w:r>
    </w:p>
    <w:p w:rsidR="00000000" w:rsidRPr="007526BF" w:rsidP="007526BF">
      <w:pPr>
        <w:pStyle w:val="ListBullet"/>
      </w:pPr>
      <w:r w:rsidRPr="007526BF">
        <w:t xml:space="preserve">resources, equipment or materials: </w:t>
      </w:r>
    </w:p>
    <w:p w:rsidR="00000000" w:rsidRPr="007526BF" w:rsidP="007526BF">
      <w:pPr>
        <w:pStyle w:val="ListBullet2"/>
      </w:pPr>
      <w:r w:rsidRPr="007526BF">
        <w:t>personal protective equipment</w:t>
      </w:r>
    </w:p>
    <w:p w:rsidR="00000000" w:rsidRPr="007526BF" w:rsidP="007526BF">
      <w:pPr>
        <w:pStyle w:val="ListBullet2"/>
      </w:pPr>
      <w:r w:rsidRPr="007526BF">
        <w:t>maintenance equipment</w:t>
      </w:r>
    </w:p>
    <w:p w:rsidR="00000000" w:rsidRPr="007526BF" w:rsidP="007526BF">
      <w:pPr>
        <w:pStyle w:val="ListBullet2"/>
      </w:pPr>
      <w:r w:rsidRPr="007526BF">
        <w:t>safety signs and barriers</w:t>
      </w:r>
    </w:p>
    <w:p w:rsidR="00000000" w:rsidRPr="007526BF" w:rsidP="007526BF">
      <w:pPr>
        <w:pStyle w:val="ListBullet2"/>
      </w:pPr>
      <w:r w:rsidRPr="007526BF">
        <w:t>machinery and tools required for site maintenance</w:t>
      </w:r>
    </w:p>
    <w:p w:rsidR="00000000" w:rsidRPr="007526BF" w:rsidP="007526BF">
      <w:pPr>
        <w:pStyle w:val="ListBullet"/>
      </w:pPr>
      <w:r w:rsidRPr="007526BF">
        <w:t>specification</w:t>
      </w:r>
      <w:r w:rsidRPr="007526BF">
        <w:t>s:</w:t>
      </w:r>
    </w:p>
    <w:p w:rsidR="00000000" w:rsidRPr="007526BF" w:rsidP="007526BF">
      <w:pPr>
        <w:pStyle w:val="ListBullet2"/>
      </w:pPr>
      <w:r w:rsidRPr="007526BF">
        <w:t>organisation</w:t>
      </w:r>
      <w:r>
        <w:t>’</w:t>
      </w:r>
      <w:r w:rsidRPr="007526BF">
        <w:t>s policies and procedures relating to maintaining a cultural site</w:t>
      </w:r>
    </w:p>
    <w:p w:rsidR="00000000" w:rsidRPr="007526BF" w:rsidP="007526BF">
      <w:pPr>
        <w:pStyle w:val="ListBullet"/>
      </w:pPr>
      <w:r w:rsidRPr="007526BF">
        <w:t xml:space="preserve">relationships: </w:t>
      </w:r>
    </w:p>
    <w:p w:rsidR="00000000" w:rsidRPr="007526BF" w:rsidP="007526BF">
      <w:pPr>
        <w:pStyle w:val="ListBullet2"/>
      </w:pPr>
      <w:r w:rsidRPr="007526BF">
        <w:t xml:space="preserve">local Community Elders and/or Custodians. </w:t>
      </w:r>
    </w:p>
    <w:p w:rsidR="00000000" w:rsidRPr="007526BF" w:rsidP="000C0652">
      <w:pPr>
        <w:pStyle w:val="BodyText"/>
      </w:pPr>
      <w:r w:rsidRPr="007526BF">
        <w:t>Assessors of this unit must satisfy the requirements for assessors in applicable vocational education and traini</w:t>
      </w:r>
      <w:r w:rsidRPr="007526BF">
        <w:t>ng legislation, frameworks and/or standards. In addition, the following specific assessor requirements apply to this unit:</w:t>
      </w:r>
    </w:p>
    <w:p w:rsidR="00000000" w:rsidRPr="007526BF" w:rsidP="007526BF">
      <w:pPr>
        <w:pStyle w:val="ListBullet"/>
      </w:pPr>
      <w:r w:rsidRPr="007526BF">
        <w:t>Assessment must be undertaken by a workplace assessor who has expertise in this unit of competency and who is:</w:t>
      </w:r>
    </w:p>
    <w:p w:rsidR="00000000" w:rsidRPr="007526BF" w:rsidP="000C0652">
      <w:pPr>
        <w:pStyle w:val="BodyText"/>
      </w:pPr>
      <w:r w:rsidRPr="007526BF">
        <w:t>an Aboriginal and/or Torres Strait Islander Elder and/or Custodian</w:t>
      </w:r>
      <w:r>
        <w:t xml:space="preserve"> </w:t>
      </w:r>
      <w:r w:rsidRPr="007526BF">
        <w:t>or:</w:t>
      </w:r>
    </w:p>
    <w:p w:rsidR="00000000" w:rsidRPr="007526BF" w:rsidP="007526BF">
      <w:pPr>
        <w:pStyle w:val="ListBullet2"/>
      </w:pPr>
      <w:r w:rsidRPr="007526BF">
        <w:t>accompanied by, and/or in communication with, an Aboriginal and/or Torres Strait Islander person who is a recognised member of the community with experience and knowledge of local cult</w:t>
      </w:r>
      <w:r w:rsidRPr="007526BF">
        <w:t xml:space="preserve">ural protocols. </w:t>
      </w:r>
    </w:p>
    <w:p w:rsidR="00000000" w:rsidRPr="007526BF" w:rsidP="007526BF">
      <w:pPr>
        <w:pStyle w:val="AllowPageBreak"/>
      </w:pPr>
    </w:p>
    <w:p w:rsidR="00000000" w:rsidRPr="007526BF" w:rsidP="007526BF">
      <w:pPr>
        <w:pStyle w:val="Heading1"/>
      </w:pPr>
      <w:bookmarkStart w:id="13" w:name="O_1272350"/>
      <w:bookmarkEnd w:id="13"/>
      <w:r w:rsidRPr="007526BF">
        <w:t>Links</w:t>
      </w:r>
    </w:p>
    <w:p w:rsidR="00000000" w:rsidRPr="007526BF" w:rsidP="000C0652">
      <w:pPr>
        <w:pStyle w:val="BodyText"/>
      </w:pPr>
      <w:r w:rsidRPr="007526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E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6BF" w:rsidP="007526BF"/>
    <w:sectPr w:rsidSect="007526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 w:rsidRPr="000C0652" w:rsidP="000C0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2" w:rsidP="00752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0652" w:rsidP="00752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0652" w:rsidP="007526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 w:rsidP="00752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0652">
      <w:t>Approved</w:t>
    </w:r>
    <w:r w:rsidR="000C06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06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0652">
      <w:rPr>
        <w:noProof/>
      </w:rPr>
      <w:t>4</w:t>
    </w:r>
    <w:r>
      <w:rPr>
        <w:noProof/>
      </w:rPr>
      <w:fldChar w:fldCharType="end"/>
    </w:r>
  </w:p>
  <w:p w:rsidR="007526BF" w:rsidP="00752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06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0652">
      <w:t>Skills Insight</w:t>
    </w:r>
    <w:r w:rsidR="000C0652">
      <w:fldChar w:fldCharType="end"/>
    </w:r>
  </w:p>
  <w:p w:rsidR="007526BF" w:rsidP="00752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6BF" w:rsidRPr="000C0652" w:rsidP="000C0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652" w:rsidRPr="002D2AF8" w:rsidP="00752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AHCOCM201 Maintain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0652" w:rsidP="007526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6BF" w:rsidRPr="002D2AF8" w:rsidP="00752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0652">
      <w:t>AHCOCM201 Maintain cultural sites</w:t>
    </w:r>
    <w:r w:rsidR="000C06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0652">
      <w:rPr>
        <w:noProof/>
      </w:rPr>
      <w:t>2 March 2025</w:t>
    </w:r>
    <w:r>
      <w:fldChar w:fldCharType="end"/>
    </w:r>
  </w:p>
  <w:p w:rsidR="007526BF" w:rsidP="00752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AEC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C2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C9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6BF"/>
  </w:style>
  <w:style w:type="character" w:customStyle="1" w:styleId="Heading1Char">
    <w:name w:val="Heading 1 Char"/>
    <w:basedOn w:val="DefaultParagraphFont"/>
    <w:link w:val="Heading1"/>
    <w:rsid w:val="00752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6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6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26BF"/>
    <w:rPr>
      <w:i/>
    </w:rPr>
  </w:style>
  <w:style w:type="paragraph" w:customStyle="1" w:styleId="SuperHeading">
    <w:name w:val="SuperHeading"/>
    <w:basedOn w:val="Normal"/>
    <w:rsid w:val="00752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26BF"/>
    <w:rPr>
      <w:b/>
    </w:rPr>
  </w:style>
  <w:style w:type="character" w:customStyle="1" w:styleId="Heading2Char">
    <w:name w:val="Heading 2 Char"/>
    <w:basedOn w:val="DefaultParagraphFont"/>
    <w:link w:val="Heading2"/>
    <w:rsid w:val="00752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6BF"/>
    <w:rPr>
      <w:b/>
      <w:spacing w:val="0"/>
    </w:rPr>
  </w:style>
  <w:style w:type="paragraph" w:customStyle="1" w:styleId="SuperTitle">
    <w:name w:val="SuperTitle"/>
    <w:basedOn w:val="Title"/>
    <w:rsid w:val="00752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6BF"/>
  </w:style>
  <w:style w:type="paragraph" w:styleId="TableofFigures">
    <w:name w:val="table of figures"/>
    <w:basedOn w:val="Normal"/>
    <w:next w:val="Normal"/>
    <w:semiHidden/>
    <w:rsid w:val="00752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6BF"/>
    <w:rPr>
      <w:rFonts w:ascii="Wingdings" w:hAnsi="Wingdings"/>
    </w:rPr>
  </w:style>
  <w:style w:type="paragraph" w:customStyle="1" w:styleId="TableHeading">
    <w:name w:val="Table Heading"/>
    <w:basedOn w:val="HeadingBase"/>
    <w:rsid w:val="00752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6BF"/>
    <w:rPr>
      <w:color w:val="0033CC"/>
      <w:u w:val="none"/>
    </w:rPr>
  </w:style>
  <w:style w:type="paragraph" w:customStyle="1" w:styleId="BodyTextRight">
    <w:name w:val="Body Text Right"/>
    <w:basedOn w:val="BodyText"/>
    <w:rsid w:val="00752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6BF"/>
    <w:rPr>
      <w:sz w:val="32"/>
    </w:rPr>
  </w:style>
  <w:style w:type="paragraph" w:customStyle="1" w:styleId="HeadingProcedure">
    <w:name w:val="Heading Procedure"/>
    <w:basedOn w:val="HeadingBase"/>
    <w:next w:val="Normal"/>
    <w:rsid w:val="00752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6BF"/>
    <w:pPr>
      <w:spacing w:before="60" w:after="60"/>
    </w:pPr>
  </w:style>
  <w:style w:type="paragraph" w:styleId="ListContinue">
    <w:name w:val="List Continue"/>
    <w:basedOn w:val="List"/>
    <w:rsid w:val="007526BF"/>
    <w:pPr>
      <w:ind w:firstLine="0"/>
    </w:pPr>
  </w:style>
  <w:style w:type="paragraph" w:customStyle="1" w:styleId="ListNote">
    <w:name w:val="List Note"/>
    <w:basedOn w:val="List"/>
    <w:rsid w:val="00752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6BF"/>
    <w:rPr>
      <w:rFonts w:ascii="Courier New" w:hAnsi="Courier New"/>
    </w:rPr>
  </w:style>
  <w:style w:type="paragraph" w:customStyle="1" w:styleId="NoteBullet">
    <w:name w:val="Note Bullet"/>
    <w:basedOn w:val="Note"/>
    <w:rsid w:val="00752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6BF"/>
    <w:rPr>
      <w:b/>
      <w:smallCaps/>
    </w:rPr>
  </w:style>
  <w:style w:type="paragraph" w:customStyle="1" w:styleId="TableListNumber">
    <w:name w:val="Table List Number"/>
    <w:basedOn w:val="ListNumber"/>
    <w:rsid w:val="00752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6BF"/>
    <w:pPr>
      <w:numPr>
        <w:numId w:val="9"/>
      </w:numPr>
    </w:pPr>
  </w:style>
  <w:style w:type="paragraph" w:customStyle="1" w:styleId="ListAlpha2">
    <w:name w:val="List Alpha 2"/>
    <w:basedOn w:val="List2"/>
    <w:rsid w:val="007526BF"/>
    <w:pPr>
      <w:numPr>
        <w:numId w:val="8"/>
      </w:numPr>
    </w:pPr>
  </w:style>
  <w:style w:type="paragraph" w:styleId="List2">
    <w:name w:val="List 2"/>
    <w:basedOn w:val="BodyText"/>
    <w:rsid w:val="00752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6BF"/>
    <w:pPr>
      <w:numPr>
        <w:numId w:val="4"/>
      </w:numPr>
    </w:pPr>
  </w:style>
  <w:style w:type="paragraph" w:styleId="ListContinue2">
    <w:name w:val="List Continue 2"/>
    <w:basedOn w:val="List2"/>
    <w:rsid w:val="007526BF"/>
    <w:pPr>
      <w:ind w:firstLine="0"/>
    </w:pPr>
  </w:style>
  <w:style w:type="paragraph" w:styleId="ListContinue3">
    <w:name w:val="List Continue 3"/>
    <w:basedOn w:val="List3"/>
    <w:rsid w:val="007526BF"/>
    <w:pPr>
      <w:ind w:left="1021" w:firstLine="0"/>
    </w:pPr>
  </w:style>
  <w:style w:type="paragraph" w:styleId="ListContinue4">
    <w:name w:val="List Continue 4"/>
    <w:basedOn w:val="List4"/>
    <w:rsid w:val="007526BF"/>
    <w:pPr>
      <w:ind w:firstLine="0"/>
    </w:pPr>
  </w:style>
  <w:style w:type="paragraph" w:styleId="ListContinue5">
    <w:name w:val="List Continue 5"/>
    <w:basedOn w:val="List5"/>
    <w:rsid w:val="007526BF"/>
    <w:pPr>
      <w:ind w:firstLine="0"/>
    </w:pPr>
  </w:style>
  <w:style w:type="paragraph" w:styleId="ListNumber3">
    <w:name w:val="List Number 3"/>
    <w:basedOn w:val="List3"/>
    <w:rsid w:val="007526BF"/>
    <w:pPr>
      <w:numPr>
        <w:numId w:val="5"/>
      </w:numPr>
    </w:pPr>
  </w:style>
  <w:style w:type="paragraph" w:styleId="ListNumber4">
    <w:name w:val="List Number 4"/>
    <w:basedOn w:val="List4"/>
    <w:rsid w:val="007526BF"/>
    <w:pPr>
      <w:numPr>
        <w:numId w:val="6"/>
      </w:numPr>
    </w:pPr>
  </w:style>
  <w:style w:type="paragraph" w:styleId="ListNumber5">
    <w:name w:val="List Number 5"/>
    <w:basedOn w:val="List5"/>
    <w:rsid w:val="007526BF"/>
    <w:pPr>
      <w:numPr>
        <w:numId w:val="7"/>
      </w:numPr>
    </w:pPr>
  </w:style>
  <w:style w:type="paragraph" w:styleId="BlockText">
    <w:name w:val="Block Text"/>
    <w:basedOn w:val="Normal"/>
    <w:rsid w:val="00752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6BF"/>
    <w:rPr>
      <w:sz w:val="16"/>
      <w:vertAlign w:val="superscript"/>
    </w:rPr>
  </w:style>
  <w:style w:type="character" w:customStyle="1" w:styleId="Symbols">
    <w:name w:val="Symbols"/>
    <w:basedOn w:val="DefaultParagraphFont"/>
    <w:rsid w:val="007526BF"/>
    <w:rPr>
      <w:rFonts w:ascii="Symbol" w:hAnsi="Symbol"/>
    </w:rPr>
  </w:style>
  <w:style w:type="character" w:customStyle="1" w:styleId="MenuOptions">
    <w:name w:val="Menu Options"/>
    <w:basedOn w:val="DefaultParagraphFont"/>
    <w:rsid w:val="00752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6BF"/>
    <w:rPr>
      <w:b/>
    </w:rPr>
  </w:style>
  <w:style w:type="character" w:customStyle="1" w:styleId="Underlined">
    <w:name w:val="Underlined"/>
    <w:basedOn w:val="DefaultParagraphFont"/>
    <w:rsid w:val="007526BF"/>
    <w:rPr>
      <w:u w:val="single"/>
    </w:rPr>
  </w:style>
  <w:style w:type="paragraph" w:customStyle="1" w:styleId="TableBodyTextRight">
    <w:name w:val="Table Body Text Right"/>
    <w:basedOn w:val="TableBodyText"/>
    <w:rsid w:val="00752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6BF"/>
    <w:rPr>
      <w:sz w:val="18"/>
    </w:rPr>
  </w:style>
  <w:style w:type="paragraph" w:customStyle="1" w:styleId="BodySmallRight">
    <w:name w:val="Body Small Right"/>
    <w:basedOn w:val="BodyTextRight"/>
    <w:rsid w:val="007526BF"/>
    <w:rPr>
      <w:sz w:val="18"/>
      <w:szCs w:val="18"/>
    </w:rPr>
  </w:style>
  <w:style w:type="paragraph" w:customStyle="1" w:styleId="MarginEdition">
    <w:name w:val="Margin Edition"/>
    <w:basedOn w:val="MarginNote"/>
    <w:rsid w:val="00752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6BF"/>
    <w:rPr>
      <w:sz w:val="2"/>
      <w:szCs w:val="2"/>
    </w:rPr>
  </w:style>
  <w:style w:type="character" w:customStyle="1" w:styleId="Small">
    <w:name w:val="Small"/>
    <w:basedOn w:val="DefaultParagraphFont"/>
    <w:rsid w:val="007526BF"/>
    <w:rPr>
      <w:sz w:val="16"/>
    </w:rPr>
  </w:style>
  <w:style w:type="paragraph" w:customStyle="1" w:styleId="WideTable">
    <w:name w:val="Wide Table"/>
    <w:basedOn w:val="Normal"/>
    <w:rsid w:val="00752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6BF"/>
  </w:style>
  <w:style w:type="paragraph" w:styleId="Quote">
    <w:name w:val="Quote"/>
    <w:basedOn w:val="Heading1"/>
    <w:link w:val="QuoteChar"/>
    <w:qFormat/>
    <w:rsid w:val="00752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6BF"/>
    <w:pPr>
      <w:pageBreakBefore/>
    </w:pPr>
  </w:style>
  <w:style w:type="paragraph" w:customStyle="1" w:styleId="Border">
    <w:name w:val="Border"/>
    <w:basedOn w:val="Normal"/>
    <w:qFormat/>
    <w:rsid w:val="00752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6BF"/>
    <w:rPr>
      <w:u w:val="single"/>
    </w:rPr>
  </w:style>
  <w:style w:type="character" w:customStyle="1" w:styleId="BoldandItalics">
    <w:name w:val="Bold and Italics"/>
    <w:qFormat/>
    <w:rsid w:val="007526BF"/>
    <w:rPr>
      <w:b/>
      <w:i/>
      <w:u w:val="none"/>
    </w:rPr>
  </w:style>
  <w:style w:type="paragraph" w:styleId="BalloonText">
    <w:name w:val="Balloon Text"/>
    <w:basedOn w:val="Normal"/>
    <w:link w:val="BalloonTextChar"/>
    <w:rsid w:val="00752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6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0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5933</Characters>
  <Application>Microsoft Office Word</Application>
  <DocSecurity>0</DocSecurity>
  <Lines>191</Lines>
  <Paragraphs>134</Paragraphs>
  <ScaleCrop>false</ScaleCrop>
  <Company>Author-it Software Corporation Ltd.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AHCOCM201 Maintain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