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9C6" w:rsidP="00096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AHCNSY403 Plan a growing-on program</w:t>
      </w:r>
      <w:r>
        <w:fldChar w:fldCharType="end"/>
      </w:r>
    </w:p>
    <w:p w:rsidR="000969C6" w:rsidP="000969C6">
      <w:pPr>
        <w:pStyle w:val="Version"/>
        <w:sectPr w:rsidSect="005F3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2FD" w:rsidP="005F32FD">
      <w:pPr>
        <w:pStyle w:val="SuperHeading"/>
      </w:pPr>
      <w:r w:rsidRPr="005F32FD">
        <w:t>AHCNSY403 Plan a growing-on program</w:t>
      </w:r>
    </w:p>
    <w:p w:rsidR="00000000" w:rsidRPr="005F32FD" w:rsidP="005F32FD">
      <w:pPr>
        <w:pStyle w:val="Heading1"/>
      </w:pPr>
      <w:bookmarkStart w:id="1" w:name="O_1152201"/>
      <w:bookmarkEnd w:id="1"/>
      <w:r w:rsidRPr="005F32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Comments</w:t>
            </w:r>
          </w:p>
        </w:tc>
      </w:tr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This version released with AHC Agriculture, Horticulture and, Conservation and Land Management Training Package Version 6.0.</w:t>
            </w:r>
          </w:p>
        </w:tc>
      </w:tr>
    </w:tbl>
    <w:p w:rsidR="00000000" w:rsidRPr="005F32FD" w:rsidP="005F32FD">
      <w:pPr>
        <w:pStyle w:val="BodyText"/>
      </w:pPr>
    </w:p>
    <w:p w:rsidR="00000000" w:rsidRPr="005F32FD" w:rsidP="005F32FD">
      <w:pPr>
        <w:pStyle w:val="AllowPageBreak"/>
      </w:pPr>
    </w:p>
    <w:p w:rsidR="00000000" w:rsidRPr="005F32FD" w:rsidP="005F32FD">
      <w:pPr>
        <w:pStyle w:val="Heading1"/>
      </w:pPr>
      <w:bookmarkStart w:id="2" w:name="O_1152202"/>
      <w:bookmarkEnd w:id="2"/>
      <w:r w:rsidRPr="005F32FD">
        <w:t>Application</w:t>
      </w:r>
    </w:p>
    <w:p w:rsidR="00000000" w:rsidRPr="005F32FD" w:rsidP="000969C6">
      <w:pPr>
        <w:pStyle w:val="BodyText"/>
      </w:pPr>
      <w:r w:rsidRPr="005F32FD">
        <w:t xml:space="preserve">This unit of competency describes the skills and </w:t>
      </w:r>
      <w:r w:rsidRPr="005F32FD">
        <w:t>knowledge required to plan a growing-on program and monitor the implementation of the program.</w:t>
      </w:r>
    </w:p>
    <w:p w:rsidR="00000000" w:rsidRPr="005F32FD" w:rsidP="000969C6">
      <w:pPr>
        <w:pStyle w:val="BodyText"/>
      </w:pPr>
      <w:r w:rsidRPr="005F32FD">
        <w:t xml:space="preserve">The unit applies to individuals who apply specialist skills and knowledge to planning a growing-on program. This includes applying and communicating non-routine </w:t>
      </w:r>
      <w:r w:rsidRPr="005F32FD">
        <w:t>technical solutions to predictable and unpredictable problems.</w:t>
      </w:r>
    </w:p>
    <w:p w:rsidR="00000000" w:rsidRPr="005F32FD" w:rsidP="000969C6">
      <w:pPr>
        <w:pStyle w:val="BodyText"/>
      </w:pPr>
      <w:r w:rsidRPr="005F32FD">
        <w:t>All work is carried out to comply with workplace procedures, health and safety in the workplace requirements, legislative and regulatory requirements, and sustainability and biosecurity practic</w:t>
      </w:r>
      <w:r w:rsidRPr="005F32FD">
        <w:t>es.</w:t>
      </w:r>
    </w:p>
    <w:p w:rsidR="00000000" w:rsidRPr="005F32FD" w:rsidP="000969C6">
      <w:pPr>
        <w:pStyle w:val="BodyText"/>
      </w:pPr>
      <w:r w:rsidRPr="005F32FD">
        <w:t>No licensing, legislative or certification requirements apply to this unit at the time of publication.</w:t>
      </w:r>
    </w:p>
    <w:p w:rsidR="00000000" w:rsidRPr="005F32FD" w:rsidP="005F32FD">
      <w:pPr>
        <w:pStyle w:val="Heading1"/>
      </w:pPr>
      <w:bookmarkStart w:id="3" w:name="O_1152203"/>
      <w:bookmarkEnd w:id="3"/>
      <w:r w:rsidRPr="005F32FD">
        <w:t>Pre-requisite Unit</w:t>
      </w:r>
    </w:p>
    <w:p w:rsidR="00000000" w:rsidRPr="005F32FD" w:rsidP="000969C6">
      <w:pPr>
        <w:pStyle w:val="BodyText"/>
      </w:pPr>
      <w:r w:rsidRPr="005F32FD">
        <w:t>Nil</w:t>
      </w:r>
    </w:p>
    <w:p w:rsidR="00000000" w:rsidRPr="005F32FD" w:rsidP="005F32FD">
      <w:pPr>
        <w:pStyle w:val="Heading1"/>
      </w:pPr>
      <w:bookmarkStart w:id="4" w:name="O_1152205"/>
      <w:bookmarkEnd w:id="4"/>
      <w:r w:rsidRPr="005F32FD">
        <w:t>Unit Sector</w:t>
      </w:r>
    </w:p>
    <w:p w:rsidR="00000000" w:rsidRPr="005F32FD" w:rsidP="000969C6">
      <w:pPr>
        <w:pStyle w:val="BodyText"/>
      </w:pPr>
      <w:r w:rsidRPr="005F32FD">
        <w:t>Nursery (NSY)</w:t>
      </w:r>
    </w:p>
    <w:p w:rsidR="00000000" w:rsidRPr="005F32FD" w:rsidP="005F32FD">
      <w:pPr>
        <w:pStyle w:val="Heading1"/>
      </w:pPr>
      <w:bookmarkStart w:id="5" w:name="O_1152206"/>
      <w:bookmarkEnd w:id="5"/>
      <w:r w:rsidRPr="005F32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Performance Criteria</w:t>
            </w:r>
          </w:p>
        </w:tc>
      </w:tr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1. Identify issues affecting the growing-on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1.1 Determine production requirements to me</w:t>
            </w:r>
            <w:r w:rsidRPr="005F32FD">
              <w:t>et client specifications</w:t>
            </w:r>
          </w:p>
          <w:p w:rsidR="00000000" w:rsidRPr="005F32FD" w:rsidP="005F32FD">
            <w:pPr>
              <w:pStyle w:val="BodyText"/>
            </w:pPr>
            <w:r w:rsidRPr="005F32FD">
              <w:t>1.2 Identify factors that could limit the production of nursery plants</w:t>
            </w:r>
          </w:p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 xml:space="preserve">1.3 Identify hazards and assess risks in the workplace, and implement </w:t>
            </w:r>
            <w:r w:rsidRPr="005F32FD">
              <w:t>control measures to manage risks according to workplace health and safety procedures</w:t>
            </w:r>
          </w:p>
        </w:tc>
      </w:tr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2. Develop the growing-on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2.1 Identify growing-on program activities</w:t>
            </w:r>
          </w:p>
          <w:p w:rsidR="00000000" w:rsidRPr="005F32FD" w:rsidP="005F32FD">
            <w:pPr>
              <w:pStyle w:val="BodyText"/>
            </w:pPr>
            <w:r w:rsidRPr="005F32FD">
              <w:t>2.2 Identify plants, material, tools and equipment requirements</w:t>
            </w:r>
          </w:p>
          <w:p w:rsidR="00000000" w:rsidRPr="005F32FD" w:rsidP="005F32FD">
            <w:pPr>
              <w:pStyle w:val="BodyText"/>
            </w:pPr>
            <w:r w:rsidRPr="005F32FD">
              <w:t>2.3 Identify labour and workflow requirements</w:t>
            </w:r>
          </w:p>
          <w:p w:rsidR="00000000" w:rsidRPr="005F32FD" w:rsidP="005F32FD">
            <w:pPr>
              <w:pStyle w:val="BodyText"/>
            </w:pPr>
            <w:r w:rsidRPr="005F32FD">
              <w:t>2.4 Identify and select environmental parameters to meet plant needs</w:t>
            </w:r>
          </w:p>
          <w:p w:rsidR="00000000" w:rsidRPr="005F32FD" w:rsidP="005F32FD">
            <w:pPr>
              <w:pStyle w:val="BodyText"/>
            </w:pPr>
            <w:r w:rsidRPr="005F32FD">
              <w:t>2.5</w:t>
            </w:r>
            <w:r w:rsidRPr="005F32FD">
              <w:t xml:space="preserve"> Determine growing media requirements</w:t>
            </w:r>
          </w:p>
          <w:p w:rsidR="00000000" w:rsidRPr="005F32FD" w:rsidP="005F32FD">
            <w:pPr>
              <w:pStyle w:val="BodyText"/>
            </w:pPr>
            <w:r w:rsidRPr="005F32FD">
              <w:t>2.6 Determine container requirement to meet market or end use</w:t>
            </w:r>
          </w:p>
          <w:p w:rsidR="00000000" w:rsidRPr="005F32FD" w:rsidP="005F32FD">
            <w:pPr>
              <w:pStyle w:val="BodyText"/>
            </w:pPr>
            <w:r w:rsidRPr="005F32FD">
              <w:t>2.7 Determine plant spacing and production capacity requirements</w:t>
            </w:r>
          </w:p>
          <w:p w:rsidR="00000000" w:rsidRPr="005F32FD" w:rsidP="005F32FD">
            <w:pPr>
              <w:pStyle w:val="BodyText"/>
            </w:pPr>
            <w:r w:rsidRPr="005F32FD">
              <w:t>2.8 Identify treatments required for the growing-on program</w:t>
            </w:r>
          </w:p>
          <w:p w:rsidR="00000000" w:rsidRPr="005F32FD" w:rsidP="005F32FD">
            <w:pPr>
              <w:pStyle w:val="BodyText"/>
            </w:pPr>
            <w:r w:rsidRPr="005F32FD">
              <w:t>2.9 Determine sustainability an</w:t>
            </w:r>
            <w:r w:rsidRPr="005F32FD">
              <w:t>d biosecurity practices</w:t>
            </w:r>
          </w:p>
          <w:p w:rsidR="00000000" w:rsidRPr="005F32FD" w:rsidP="005F32FD">
            <w:pPr>
              <w:pStyle w:val="BodyText"/>
            </w:pPr>
            <w:r w:rsidRPr="005F32FD">
              <w:t>2.10 Determine growing-on program hygiene practices</w:t>
            </w:r>
          </w:p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2.11 Determine growing-on program budget</w:t>
            </w:r>
          </w:p>
        </w:tc>
      </w:tr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3. Document and communicate the growing-on plan and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3.1 Document the growing-on plan, using all information identified in the dev</w:t>
            </w:r>
            <w:r w:rsidRPr="005F32FD">
              <w:t>elopment stage</w:t>
            </w:r>
          </w:p>
          <w:p w:rsidR="00000000" w:rsidRPr="005F32FD" w:rsidP="005F32FD">
            <w:pPr>
              <w:pStyle w:val="BodyText"/>
            </w:pPr>
            <w:r w:rsidRPr="005F32FD">
              <w:t>3.2 Document the growing-on program schedule</w:t>
            </w:r>
          </w:p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3.3 Communicate the growing-on plan and schedule of activities to staff</w:t>
            </w:r>
          </w:p>
        </w:tc>
      </w:tr>
      <w:tr w:rsidTr="000969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4. Oversee and monitor the growing-on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4.1 Coordinate activities according to program schedule and growing-on plan</w:t>
            </w:r>
          </w:p>
          <w:p w:rsidR="00000000" w:rsidRPr="005F32FD" w:rsidP="005F32FD">
            <w:pPr>
              <w:pStyle w:val="BodyText"/>
            </w:pPr>
            <w:r w:rsidRPr="005F32FD">
              <w:t xml:space="preserve">4.2 </w:t>
            </w:r>
            <w:r w:rsidRPr="005F32FD">
              <w:t>Monitor the health and condition of the plants to ensure they are performing according to growing-on plan</w:t>
            </w:r>
          </w:p>
          <w:p w:rsidR="00000000" w:rsidRPr="005F32FD" w:rsidP="005F32FD">
            <w:pPr>
              <w:pStyle w:val="BodyText"/>
            </w:pPr>
            <w:r w:rsidRPr="005F32FD">
              <w:t>4.3 Modify program schedule activities to achieve growing-on plan requirements</w:t>
            </w:r>
          </w:p>
          <w:p w:rsidR="00000000" w:rsidRPr="005F32FD" w:rsidP="005F32FD">
            <w:pPr>
              <w:pStyle w:val="BodyText"/>
            </w:pPr>
            <w:r w:rsidRPr="005F32FD">
              <w:t>4.4 Confirm plants meet client specifications</w:t>
            </w:r>
          </w:p>
        </w:tc>
      </w:tr>
    </w:tbl>
    <w:p w:rsidR="00000000" w:rsidRPr="005F32FD" w:rsidP="005F32FD">
      <w:pPr>
        <w:pStyle w:val="BodyText"/>
      </w:pPr>
    </w:p>
    <w:p w:rsidR="00000000" w:rsidRPr="005F32FD" w:rsidP="005F32FD">
      <w:pPr>
        <w:pStyle w:val="AllowPageBreak"/>
      </w:pPr>
    </w:p>
    <w:p w:rsidR="00000000" w:rsidRPr="005F32FD" w:rsidP="005F32FD">
      <w:pPr>
        <w:pStyle w:val="Heading1"/>
      </w:pPr>
      <w:bookmarkStart w:id="6" w:name="O_1152207"/>
      <w:bookmarkEnd w:id="6"/>
      <w:r w:rsidRPr="005F32FD">
        <w:t>Foundation Skills</w:t>
      </w:r>
    </w:p>
    <w:p w:rsidR="00000000" w:rsidRPr="000969C6" w:rsidP="000969C6">
      <w:pPr>
        <w:pStyle w:val="BodyText"/>
        <w:rPr>
          <w:i/>
        </w:rPr>
      </w:pPr>
      <w:r w:rsidRPr="000969C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Description</w:t>
            </w:r>
          </w:p>
        </w:tc>
      </w:tr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ListBullet"/>
              <w:rPr>
                <w:lang w:val="en-NZ"/>
              </w:rPr>
            </w:pPr>
            <w:r w:rsidRPr="005F32FD">
              <w:t>Identify and inter</w:t>
            </w:r>
            <w:r w:rsidRPr="005F32FD">
              <w:t>pret information regarding requirements for growing-on plan and schedule of activities</w:t>
            </w:r>
          </w:p>
        </w:tc>
      </w:tr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ListBullet"/>
            </w:pPr>
            <w:r w:rsidRPr="005F32FD">
              <w:t>Initiate discussions with client or management, using clear language to discuss production requirements, budget and growing-on plan</w:t>
            </w:r>
          </w:p>
          <w:p w:rsidR="00000000" w:rsidRPr="005F32FD" w:rsidP="005F32FD">
            <w:pPr>
              <w:pStyle w:val="ListBullet"/>
            </w:pPr>
            <w:r w:rsidRPr="005F32FD">
              <w:t>Use clear communications with staff to communicate growing-on plan and schedule of activities</w:t>
            </w:r>
          </w:p>
        </w:tc>
      </w:tr>
    </w:tbl>
    <w:p w:rsidR="00000000" w:rsidRPr="005F32FD" w:rsidP="005F32FD">
      <w:pPr>
        <w:pStyle w:val="BodyText"/>
      </w:pPr>
    </w:p>
    <w:p w:rsidR="00000000" w:rsidRPr="005F32FD" w:rsidP="005F32FD">
      <w:pPr>
        <w:pStyle w:val="AllowPageBreak"/>
      </w:pPr>
    </w:p>
    <w:p w:rsidR="00000000" w:rsidRPr="005F32FD" w:rsidP="005F32FD">
      <w:pPr>
        <w:pStyle w:val="Heading1"/>
      </w:pPr>
      <w:bookmarkStart w:id="7" w:name="O_1152209"/>
      <w:bookmarkEnd w:id="7"/>
      <w:r w:rsidRPr="005F32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Bold"/>
              <w:rPr>
                <w:lang w:val="en-NZ"/>
              </w:rPr>
            </w:pPr>
            <w:r w:rsidRPr="005F32FD">
              <w:t>Equivalence status</w:t>
            </w:r>
          </w:p>
        </w:tc>
      </w:tr>
      <w:tr w:rsidTr="005F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AHCNSY403 Plan a growing-on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AHCNSY401 Plan a growing-on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>Major changes to performance criteria</w:t>
            </w:r>
          </w:p>
          <w:p w:rsidR="00000000" w:rsidRPr="005F32FD" w:rsidP="005F32FD">
            <w:pPr>
              <w:pStyle w:val="BodyText"/>
            </w:pPr>
            <w:r w:rsidRPr="005F32FD">
              <w:t>Foundation skills added</w:t>
            </w:r>
          </w:p>
          <w:p w:rsidR="00000000" w:rsidP="005F32FD">
            <w:pPr>
              <w:pStyle w:val="BodyText"/>
              <w:rPr>
                <w:lang w:val="en-NZ"/>
              </w:rPr>
            </w:pPr>
            <w:r w:rsidRPr="005F32F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2FD" w:rsidP="005F32FD">
            <w:pPr>
              <w:pStyle w:val="BodyText"/>
            </w:pPr>
            <w:r w:rsidRPr="005F32FD">
              <w:t xml:space="preserve">Not equivalent </w:t>
            </w:r>
          </w:p>
        </w:tc>
      </w:tr>
    </w:tbl>
    <w:p w:rsidR="00000000" w:rsidRPr="005F32FD" w:rsidP="005F32FD">
      <w:pPr>
        <w:pStyle w:val="BodyText"/>
      </w:pPr>
    </w:p>
    <w:p w:rsidR="00000000" w:rsidRPr="005F32FD" w:rsidP="005F32FD">
      <w:pPr>
        <w:pStyle w:val="AllowPageBreak"/>
      </w:pPr>
    </w:p>
    <w:p w:rsidR="00000000" w:rsidRPr="005F32FD" w:rsidP="005F32FD">
      <w:pPr>
        <w:pStyle w:val="Heading1"/>
      </w:pPr>
      <w:bookmarkStart w:id="8" w:name="O_1152216"/>
      <w:bookmarkEnd w:id="8"/>
      <w:r w:rsidRPr="005F32FD">
        <w:t>Links</w:t>
      </w:r>
    </w:p>
    <w:p w:rsidR="00000000" w:rsidRPr="005F32FD" w:rsidP="000969C6">
      <w:pPr>
        <w:pStyle w:val="BodyText"/>
      </w:pPr>
      <w:r w:rsidRPr="005F32FD">
        <w:t>Companion Volumes, including Implementation Gui</w:t>
      </w:r>
      <w:r w:rsidRPr="005F32FD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7F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32FD" w:rsidP="005F32FD"/>
    <w:sectPr w:rsidSect="005F3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FD" w:rsidRPr="000969C6" w:rsidP="00096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C6" w:rsidP="005F3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9C6" w:rsidP="005F3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69C6" w:rsidP="005F3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2FD" w:rsidRPr="000969C6" w:rsidP="00096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C6" w:rsidRPr="002D2AF8" w:rsidP="005F3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AHCNSY403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69C6" w:rsidP="005F3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900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44B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2FD"/>
  </w:style>
  <w:style w:type="character" w:customStyle="1" w:styleId="Heading1Char">
    <w:name w:val="Heading 1 Char"/>
    <w:basedOn w:val="DefaultParagraphFont"/>
    <w:link w:val="Heading1"/>
    <w:rsid w:val="005F3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2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F32FD"/>
    <w:rPr>
      <w:i/>
    </w:rPr>
  </w:style>
  <w:style w:type="paragraph" w:customStyle="1" w:styleId="SuperHeading">
    <w:name w:val="SuperHeading"/>
    <w:basedOn w:val="Normal"/>
    <w:rsid w:val="005F3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32FD"/>
    <w:rPr>
      <w:b/>
    </w:rPr>
  </w:style>
  <w:style w:type="character" w:customStyle="1" w:styleId="Heading2Char">
    <w:name w:val="Heading 2 Char"/>
    <w:basedOn w:val="DefaultParagraphFont"/>
    <w:link w:val="Heading2"/>
    <w:rsid w:val="005F3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2FD"/>
    <w:rPr>
      <w:b/>
      <w:spacing w:val="0"/>
    </w:rPr>
  </w:style>
  <w:style w:type="paragraph" w:customStyle="1" w:styleId="SuperTitle">
    <w:name w:val="SuperTitle"/>
    <w:basedOn w:val="Title"/>
    <w:rsid w:val="005F3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2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2FD"/>
  </w:style>
  <w:style w:type="paragraph" w:styleId="TableofFigures">
    <w:name w:val="table of figures"/>
    <w:basedOn w:val="Normal"/>
    <w:next w:val="Normal"/>
    <w:semiHidden/>
    <w:rsid w:val="005F3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2FD"/>
    <w:rPr>
      <w:rFonts w:ascii="Wingdings" w:hAnsi="Wingdings"/>
    </w:rPr>
  </w:style>
  <w:style w:type="paragraph" w:customStyle="1" w:styleId="TableHeading">
    <w:name w:val="Table Heading"/>
    <w:basedOn w:val="HeadingBase"/>
    <w:rsid w:val="005F3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2FD"/>
    <w:rPr>
      <w:color w:val="0033CC"/>
      <w:u w:val="none"/>
    </w:rPr>
  </w:style>
  <w:style w:type="paragraph" w:customStyle="1" w:styleId="BodyTextRight">
    <w:name w:val="Body Text Right"/>
    <w:basedOn w:val="BodyText"/>
    <w:rsid w:val="005F3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2FD"/>
    <w:rPr>
      <w:sz w:val="32"/>
    </w:rPr>
  </w:style>
  <w:style w:type="paragraph" w:customStyle="1" w:styleId="HeadingProcedure">
    <w:name w:val="Heading Procedure"/>
    <w:basedOn w:val="HeadingBase"/>
    <w:next w:val="Normal"/>
    <w:rsid w:val="005F3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2FD"/>
    <w:pPr>
      <w:spacing w:before="60" w:after="60"/>
    </w:pPr>
  </w:style>
  <w:style w:type="paragraph" w:styleId="ListContinue">
    <w:name w:val="List Continue"/>
    <w:basedOn w:val="List"/>
    <w:rsid w:val="005F32FD"/>
    <w:pPr>
      <w:ind w:firstLine="0"/>
    </w:pPr>
  </w:style>
  <w:style w:type="paragraph" w:customStyle="1" w:styleId="ListNote">
    <w:name w:val="List Note"/>
    <w:basedOn w:val="List"/>
    <w:rsid w:val="005F3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2FD"/>
    <w:rPr>
      <w:rFonts w:ascii="Courier New" w:hAnsi="Courier New"/>
    </w:rPr>
  </w:style>
  <w:style w:type="paragraph" w:customStyle="1" w:styleId="NoteBullet">
    <w:name w:val="Note Bullet"/>
    <w:basedOn w:val="Note"/>
    <w:rsid w:val="005F3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2FD"/>
    <w:rPr>
      <w:b/>
      <w:smallCaps/>
    </w:rPr>
  </w:style>
  <w:style w:type="paragraph" w:customStyle="1" w:styleId="TableListNumber">
    <w:name w:val="Table List Number"/>
    <w:basedOn w:val="ListNumber"/>
    <w:rsid w:val="005F3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2FD"/>
    <w:pPr>
      <w:numPr>
        <w:numId w:val="8"/>
      </w:numPr>
    </w:pPr>
  </w:style>
  <w:style w:type="paragraph" w:customStyle="1" w:styleId="ListAlpha2">
    <w:name w:val="List Alpha 2"/>
    <w:basedOn w:val="List2"/>
    <w:rsid w:val="005F32FD"/>
    <w:pPr>
      <w:numPr>
        <w:numId w:val="7"/>
      </w:numPr>
    </w:pPr>
  </w:style>
  <w:style w:type="paragraph" w:styleId="List2">
    <w:name w:val="List 2"/>
    <w:basedOn w:val="BodyText"/>
    <w:rsid w:val="005F3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2FD"/>
    <w:pPr>
      <w:numPr>
        <w:numId w:val="3"/>
      </w:numPr>
    </w:pPr>
  </w:style>
  <w:style w:type="paragraph" w:styleId="ListContinue2">
    <w:name w:val="List Continue 2"/>
    <w:basedOn w:val="List2"/>
    <w:rsid w:val="005F32FD"/>
    <w:pPr>
      <w:ind w:firstLine="0"/>
    </w:pPr>
  </w:style>
  <w:style w:type="paragraph" w:styleId="ListContinue3">
    <w:name w:val="List Continue 3"/>
    <w:basedOn w:val="List3"/>
    <w:rsid w:val="005F32FD"/>
    <w:pPr>
      <w:ind w:left="1021" w:firstLine="0"/>
    </w:pPr>
  </w:style>
  <w:style w:type="paragraph" w:styleId="ListContinue4">
    <w:name w:val="List Continue 4"/>
    <w:basedOn w:val="List4"/>
    <w:rsid w:val="005F32FD"/>
    <w:pPr>
      <w:ind w:firstLine="0"/>
    </w:pPr>
  </w:style>
  <w:style w:type="paragraph" w:styleId="ListContinue5">
    <w:name w:val="List Continue 5"/>
    <w:basedOn w:val="List5"/>
    <w:rsid w:val="005F32FD"/>
    <w:pPr>
      <w:ind w:firstLine="0"/>
    </w:pPr>
  </w:style>
  <w:style w:type="paragraph" w:styleId="ListNumber3">
    <w:name w:val="List Number 3"/>
    <w:basedOn w:val="List3"/>
    <w:rsid w:val="005F32FD"/>
    <w:pPr>
      <w:numPr>
        <w:numId w:val="4"/>
      </w:numPr>
    </w:pPr>
  </w:style>
  <w:style w:type="paragraph" w:styleId="ListNumber4">
    <w:name w:val="List Number 4"/>
    <w:basedOn w:val="List4"/>
    <w:rsid w:val="005F32FD"/>
    <w:pPr>
      <w:numPr>
        <w:numId w:val="5"/>
      </w:numPr>
    </w:pPr>
  </w:style>
  <w:style w:type="paragraph" w:styleId="ListNumber5">
    <w:name w:val="List Number 5"/>
    <w:basedOn w:val="List5"/>
    <w:rsid w:val="005F32FD"/>
    <w:pPr>
      <w:numPr>
        <w:numId w:val="6"/>
      </w:numPr>
    </w:pPr>
  </w:style>
  <w:style w:type="paragraph" w:styleId="BlockText">
    <w:name w:val="Block Text"/>
    <w:basedOn w:val="Normal"/>
    <w:rsid w:val="005F3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2FD"/>
    <w:rPr>
      <w:sz w:val="16"/>
      <w:vertAlign w:val="superscript"/>
    </w:rPr>
  </w:style>
  <w:style w:type="character" w:customStyle="1" w:styleId="Symbols">
    <w:name w:val="Symbols"/>
    <w:basedOn w:val="DefaultParagraphFont"/>
    <w:rsid w:val="005F32FD"/>
    <w:rPr>
      <w:rFonts w:ascii="Symbol" w:hAnsi="Symbol"/>
    </w:rPr>
  </w:style>
  <w:style w:type="character" w:customStyle="1" w:styleId="MenuOptions">
    <w:name w:val="Menu Options"/>
    <w:basedOn w:val="DefaultParagraphFont"/>
    <w:rsid w:val="005F3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2FD"/>
    <w:rPr>
      <w:b/>
    </w:rPr>
  </w:style>
  <w:style w:type="character" w:customStyle="1" w:styleId="Underlined">
    <w:name w:val="Underlined"/>
    <w:basedOn w:val="DefaultParagraphFont"/>
    <w:rsid w:val="005F32FD"/>
    <w:rPr>
      <w:u w:val="single"/>
    </w:rPr>
  </w:style>
  <w:style w:type="paragraph" w:customStyle="1" w:styleId="TableBodyTextRight">
    <w:name w:val="Table Body Text Right"/>
    <w:basedOn w:val="TableBodyText"/>
    <w:rsid w:val="005F3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2FD"/>
    <w:rPr>
      <w:sz w:val="18"/>
    </w:rPr>
  </w:style>
  <w:style w:type="paragraph" w:customStyle="1" w:styleId="BodySmallRight">
    <w:name w:val="Body Small Right"/>
    <w:basedOn w:val="BodyTextRight"/>
    <w:rsid w:val="005F32FD"/>
    <w:rPr>
      <w:sz w:val="18"/>
      <w:szCs w:val="18"/>
    </w:rPr>
  </w:style>
  <w:style w:type="paragraph" w:customStyle="1" w:styleId="MarginEdition">
    <w:name w:val="Margin Edition"/>
    <w:basedOn w:val="MarginNote"/>
    <w:rsid w:val="005F3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2FD"/>
    <w:rPr>
      <w:sz w:val="2"/>
      <w:szCs w:val="2"/>
    </w:rPr>
  </w:style>
  <w:style w:type="character" w:customStyle="1" w:styleId="Small">
    <w:name w:val="Small"/>
    <w:basedOn w:val="DefaultParagraphFont"/>
    <w:rsid w:val="005F32FD"/>
    <w:rPr>
      <w:sz w:val="16"/>
    </w:rPr>
  </w:style>
  <w:style w:type="paragraph" w:customStyle="1" w:styleId="WideTable">
    <w:name w:val="Wide Table"/>
    <w:basedOn w:val="Normal"/>
    <w:rsid w:val="005F3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2FD"/>
  </w:style>
  <w:style w:type="paragraph" w:styleId="Quote">
    <w:name w:val="Quote"/>
    <w:basedOn w:val="Heading1"/>
    <w:link w:val="QuoteChar"/>
    <w:qFormat/>
    <w:rsid w:val="005F3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2FD"/>
    <w:pPr>
      <w:pageBreakBefore/>
    </w:pPr>
  </w:style>
  <w:style w:type="paragraph" w:customStyle="1" w:styleId="Border">
    <w:name w:val="Border"/>
    <w:basedOn w:val="Normal"/>
    <w:qFormat/>
    <w:rsid w:val="005F3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2FD"/>
    <w:rPr>
      <w:u w:val="single"/>
    </w:rPr>
  </w:style>
  <w:style w:type="character" w:customStyle="1" w:styleId="BoldandItalics">
    <w:name w:val="Bold and Italics"/>
    <w:qFormat/>
    <w:rsid w:val="005F32FD"/>
    <w:rPr>
      <w:b/>
      <w:i/>
      <w:u w:val="none"/>
    </w:rPr>
  </w:style>
  <w:style w:type="paragraph" w:styleId="BalloonText">
    <w:name w:val="Balloon Text"/>
    <w:basedOn w:val="Normal"/>
    <w:link w:val="BalloonTextChar"/>
    <w:rsid w:val="005F3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2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6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3499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AHCNSY403 Plan a growing-on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