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5F0" w:rsidP="00DE2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AHCNSY314 Operate fertigation equipment</w:t>
      </w:r>
      <w:r>
        <w:fldChar w:fldCharType="end"/>
      </w:r>
    </w:p>
    <w:p w:rsidR="00DE25F0" w:rsidP="00DE25F0">
      <w:pPr>
        <w:pStyle w:val="Version"/>
        <w:sectPr w:rsidSect="008E2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F4A" w:rsidP="008E2F4A">
      <w:pPr>
        <w:pStyle w:val="SuperHeading"/>
      </w:pPr>
      <w:r w:rsidRPr="008E2F4A">
        <w:t>AHCNSY314 Operate fertigation equipment</w:t>
      </w:r>
    </w:p>
    <w:p w:rsidR="00000000" w:rsidRPr="008E2F4A" w:rsidP="008E2F4A">
      <w:pPr>
        <w:pStyle w:val="Heading1"/>
      </w:pPr>
      <w:bookmarkStart w:id="1" w:name="O_1152179"/>
      <w:bookmarkEnd w:id="1"/>
      <w:r w:rsidRPr="008E2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Comments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This version released with AHC Agriculture, Horticulture and Conservation and Land Management Training Package Version 6.0.</w:t>
            </w:r>
          </w:p>
        </w:tc>
      </w:tr>
    </w:tbl>
    <w:p w:rsidR="00000000" w:rsidRPr="008E2F4A" w:rsidP="008E2F4A">
      <w:pPr>
        <w:pStyle w:val="BodyText"/>
      </w:pPr>
    </w:p>
    <w:p w:rsidR="00000000" w:rsidRPr="008E2F4A" w:rsidP="008E2F4A">
      <w:pPr>
        <w:pStyle w:val="AllowPageBreak"/>
      </w:pPr>
    </w:p>
    <w:p w:rsidR="00000000" w:rsidRPr="008E2F4A" w:rsidP="008E2F4A">
      <w:pPr>
        <w:pStyle w:val="Heading1"/>
      </w:pPr>
      <w:bookmarkStart w:id="2" w:name="O_1152180"/>
      <w:bookmarkEnd w:id="2"/>
      <w:r w:rsidRPr="008E2F4A">
        <w:t>Application</w:t>
      </w:r>
    </w:p>
    <w:p w:rsidR="00000000" w:rsidRPr="008E2F4A" w:rsidP="00DE25F0">
      <w:pPr>
        <w:pStyle w:val="BodyText"/>
      </w:pPr>
      <w:r w:rsidRPr="008E2F4A">
        <w:t>This unit of competency describes the skills and k</w:t>
      </w:r>
      <w:r w:rsidRPr="008E2F4A">
        <w:t>nowledge required to prepare, operate and shut down fertigation equipment, and report fertigation activities, to deliver fertilisers using an irrigation system.</w:t>
      </w:r>
    </w:p>
    <w:p w:rsidR="00000000" w:rsidRPr="008E2F4A" w:rsidP="00DE25F0">
      <w:pPr>
        <w:pStyle w:val="BodyText"/>
      </w:pPr>
      <w:r w:rsidRPr="008E2F4A">
        <w:t>The unit applies to individuals who operate fertigation equipment under broad direction, and ta</w:t>
      </w:r>
      <w:r w:rsidRPr="008E2F4A">
        <w:t>ke responsibility for their own work.</w:t>
      </w:r>
    </w:p>
    <w:p w:rsidR="00000000" w:rsidRPr="008E2F4A" w:rsidP="00DE25F0">
      <w:pPr>
        <w:pStyle w:val="BodyText"/>
      </w:pPr>
      <w:r w:rsidRPr="008E2F4A">
        <w:t>No licensing, legislative or certification requirements apply to this unit at the time of publication.</w:t>
      </w:r>
    </w:p>
    <w:p w:rsidR="00000000" w:rsidRPr="008E2F4A" w:rsidP="008E2F4A">
      <w:pPr>
        <w:pStyle w:val="Heading1"/>
      </w:pPr>
      <w:bookmarkStart w:id="3" w:name="O_1152181"/>
      <w:bookmarkEnd w:id="3"/>
      <w:r w:rsidRPr="008E2F4A">
        <w:t>Pre-requisite Unit</w:t>
      </w:r>
    </w:p>
    <w:p w:rsidR="00000000" w:rsidRPr="008E2F4A" w:rsidP="00DE25F0">
      <w:pPr>
        <w:pStyle w:val="BodyText"/>
      </w:pPr>
      <w:r w:rsidRPr="008E2F4A">
        <w:t>Nil</w:t>
      </w:r>
    </w:p>
    <w:p w:rsidR="00000000" w:rsidRPr="008E2F4A" w:rsidP="008E2F4A">
      <w:pPr>
        <w:pStyle w:val="Heading1"/>
      </w:pPr>
      <w:bookmarkStart w:id="4" w:name="O_1152183"/>
      <w:bookmarkEnd w:id="4"/>
      <w:r w:rsidRPr="008E2F4A">
        <w:t>Unit Sector</w:t>
      </w:r>
    </w:p>
    <w:p w:rsidR="00000000" w:rsidRPr="008E2F4A" w:rsidP="00DE25F0">
      <w:pPr>
        <w:pStyle w:val="BodyText"/>
      </w:pPr>
      <w:r w:rsidRPr="008E2F4A">
        <w:t>Nursery (NSY)</w:t>
      </w:r>
    </w:p>
    <w:p w:rsidR="00000000" w:rsidRPr="008E2F4A" w:rsidP="008E2F4A">
      <w:pPr>
        <w:pStyle w:val="Heading1"/>
      </w:pPr>
      <w:bookmarkStart w:id="5" w:name="O_1152184"/>
      <w:bookmarkEnd w:id="5"/>
      <w:r w:rsidRPr="008E2F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Performance Criteria</w:t>
            </w:r>
          </w:p>
        </w:tc>
      </w:tr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1. Prepare materials and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1.1</w:t>
            </w:r>
            <w:r w:rsidRPr="008E2F4A">
              <w:t xml:space="preserve"> Determine work requirements from workplace instructions</w:t>
            </w:r>
          </w:p>
          <w:p w:rsidR="00000000" w:rsidRPr="008E2F4A" w:rsidP="008E2F4A">
            <w:pPr>
              <w:pStyle w:val="BodyText"/>
            </w:pPr>
            <w:r w:rsidRPr="008E2F4A">
              <w:t>1.2 Identify potential hazards and risks, and implement safe working practices to manage risks</w:t>
            </w:r>
          </w:p>
          <w:p w:rsidR="00000000" w:rsidRPr="008E2F4A" w:rsidP="008E2F4A">
            <w:pPr>
              <w:pStyle w:val="BodyText"/>
            </w:pPr>
            <w:r w:rsidRPr="008E2F4A">
              <w:t>1.3 Select required tools, equipment and machinery, and check for safe operation</w:t>
            </w:r>
          </w:p>
          <w:p w:rsidR="00000000" w:rsidRPr="008E2F4A" w:rsidP="008E2F4A">
            <w:pPr>
              <w:pStyle w:val="BodyText"/>
            </w:pPr>
            <w:r w:rsidRPr="008E2F4A">
              <w:t>1.4 Select, fit, use an</w:t>
            </w:r>
            <w:r w:rsidRPr="008E2F4A">
              <w:t xml:space="preserve">d maintain personal protective equipment </w:t>
            </w:r>
            <w:r w:rsidRPr="008E2F4A">
              <w:t>applicable to the task</w:t>
            </w:r>
          </w:p>
          <w:p w:rsidR="00000000" w:rsidRPr="008E2F4A" w:rsidP="008E2F4A">
            <w:pPr>
              <w:pStyle w:val="BodyText"/>
            </w:pPr>
            <w:r w:rsidRPr="008E2F4A">
              <w:t>1.5 Identify water quality issues related to fertigation activities</w:t>
            </w:r>
          </w:p>
          <w:p w:rsidR="00000000" w:rsidRPr="008E2F4A" w:rsidP="008E2F4A">
            <w:pPr>
              <w:pStyle w:val="BodyText"/>
            </w:pPr>
            <w:r w:rsidRPr="008E2F4A">
              <w:t>1.6 Calibrate and connect injection or fertigation equipment</w:t>
            </w:r>
          </w:p>
          <w:p w:rsidR="00000000" w:rsidRPr="008E2F4A" w:rsidP="008E2F4A">
            <w:pPr>
              <w:pStyle w:val="BodyText"/>
            </w:pPr>
            <w:r w:rsidRPr="008E2F4A">
              <w:t>1.7 Calculate fertiliser and chemical concentration, and mix according to compatibility requirements</w:t>
            </w:r>
          </w:p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1.8 Prepare equipment to meet fertigation requirements</w:t>
            </w:r>
          </w:p>
        </w:tc>
      </w:tr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2. Operate the fertigation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2.1 Start up fertigation process according to operators manual</w:t>
            </w:r>
          </w:p>
          <w:p w:rsidR="00000000" w:rsidRPr="008E2F4A" w:rsidP="008E2F4A">
            <w:pPr>
              <w:pStyle w:val="BodyText"/>
            </w:pPr>
            <w:r w:rsidRPr="008E2F4A">
              <w:t>2</w:t>
            </w:r>
            <w:r w:rsidRPr="008E2F4A">
              <w:t>.2 Operate and monitor fertigation process to confirm performance is maintained within specification</w:t>
            </w:r>
          </w:p>
          <w:p w:rsidR="00000000" w:rsidRPr="008E2F4A" w:rsidP="008E2F4A">
            <w:pPr>
              <w:pStyle w:val="BodyText"/>
            </w:pPr>
            <w:r w:rsidRPr="008E2F4A">
              <w:t>2.3 Monitor water quality and test concentrations at irrigation emitter to ensure calculated concentration is achieved</w:t>
            </w:r>
          </w:p>
          <w:p w:rsidR="00000000" w:rsidRPr="008E2F4A" w:rsidP="008E2F4A">
            <w:pPr>
              <w:pStyle w:val="BodyText"/>
            </w:pPr>
            <w:r w:rsidRPr="008E2F4A">
              <w:t>2.4 Identify, rectify and report out</w:t>
            </w:r>
            <w:r w:rsidRPr="008E2F4A">
              <w:t>-of-specification equipment performance</w:t>
            </w:r>
          </w:p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2.5 Apply emergency procedures in the event of a spillage or chemical accident</w:t>
            </w:r>
          </w:p>
        </w:tc>
      </w:tr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3. Shut down fertigation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3.1 Carry out fertigation equipment shut-down according to operators</w:t>
            </w:r>
            <w:r>
              <w:t>’</w:t>
            </w:r>
            <w:r w:rsidRPr="008E2F4A">
              <w:t xml:space="preserve"> manual</w:t>
            </w:r>
          </w:p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3.2 Clean fertigation eq</w:t>
            </w:r>
            <w:r w:rsidRPr="008E2F4A">
              <w:t>uipment according to maintenance procedure</w:t>
            </w:r>
          </w:p>
        </w:tc>
      </w:tr>
      <w:tr w:rsidTr="00DE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4.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4.1 Record and report environmental hazards of fertigation process where applicable</w:t>
            </w:r>
          </w:p>
          <w:p w:rsidR="00000000" w:rsidRPr="008E2F4A" w:rsidP="008E2F4A">
            <w:pPr>
              <w:pStyle w:val="BodyText"/>
            </w:pPr>
            <w:r w:rsidRPr="008E2F4A">
              <w:t>4.2 Record and report fertiliser application and storage details according to workplace recording procedur</w:t>
            </w:r>
            <w:r w:rsidRPr="008E2F4A">
              <w:t>es</w:t>
            </w:r>
          </w:p>
        </w:tc>
      </w:tr>
    </w:tbl>
    <w:p w:rsidR="00000000" w:rsidRPr="008E2F4A" w:rsidP="008E2F4A">
      <w:pPr>
        <w:pStyle w:val="BodyText"/>
      </w:pPr>
    </w:p>
    <w:p w:rsidR="00000000" w:rsidRPr="008E2F4A" w:rsidP="008E2F4A">
      <w:pPr>
        <w:pStyle w:val="AllowPageBreak"/>
      </w:pPr>
    </w:p>
    <w:p w:rsidR="00000000" w:rsidRPr="008E2F4A" w:rsidP="008E2F4A">
      <w:pPr>
        <w:pStyle w:val="Heading1"/>
      </w:pPr>
      <w:bookmarkStart w:id="6" w:name="O_1152185"/>
      <w:bookmarkEnd w:id="6"/>
      <w:r w:rsidRPr="008E2F4A">
        <w:t>Foundation Skills</w:t>
      </w:r>
    </w:p>
    <w:p w:rsidR="00000000" w:rsidRPr="00DE25F0" w:rsidP="00DE25F0">
      <w:pPr>
        <w:pStyle w:val="BodyText"/>
        <w:rPr>
          <w:i/>
        </w:rPr>
      </w:pPr>
      <w:r w:rsidRPr="00DE25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Description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ListBullet"/>
              <w:rPr>
                <w:lang w:val="en-NZ"/>
              </w:rPr>
            </w:pPr>
            <w:r w:rsidRPr="008E2F4A">
              <w:t>Identify and interpret textual information from a range of sources to identify relevant and key information about fertigation equipment operations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ListBullet"/>
              <w:rPr>
                <w:lang w:val="en-NZ"/>
              </w:rPr>
            </w:pPr>
            <w:r w:rsidRPr="008E2F4A">
              <w:t>Use clear language, accurate industry terminology and logical structure to prepare fertigation activity records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ListBullet"/>
              <w:rPr>
                <w:lang w:val="en-NZ"/>
              </w:rPr>
            </w:pPr>
            <w:r w:rsidRPr="008E2F4A">
              <w:t>Use clear language to report out-of-specification equipment performance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ListBullet"/>
            </w:pPr>
            <w:r w:rsidRPr="008E2F4A">
              <w:t>Calculate fertiliser dilution rates</w:t>
            </w:r>
          </w:p>
        </w:tc>
      </w:tr>
    </w:tbl>
    <w:p w:rsidR="00000000" w:rsidRPr="008E2F4A" w:rsidP="008E2F4A">
      <w:pPr>
        <w:pStyle w:val="BodyText"/>
      </w:pPr>
    </w:p>
    <w:p w:rsidR="00000000" w:rsidRPr="008E2F4A" w:rsidP="008E2F4A">
      <w:pPr>
        <w:pStyle w:val="AllowPageBreak"/>
      </w:pPr>
    </w:p>
    <w:p w:rsidR="00000000" w:rsidRPr="008E2F4A" w:rsidP="008E2F4A">
      <w:pPr>
        <w:pStyle w:val="Heading1"/>
      </w:pPr>
      <w:bookmarkStart w:id="7" w:name="O_1152187"/>
      <w:bookmarkEnd w:id="7"/>
      <w:r w:rsidRPr="008E2F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A">
            <w:pPr>
              <w:pStyle w:val="BodyTextBold"/>
              <w:rPr>
                <w:lang w:val="en-NZ"/>
              </w:rPr>
            </w:pPr>
            <w:r w:rsidRPr="008E2F4A">
              <w:t>Equivalence status</w:t>
            </w:r>
          </w:p>
        </w:tc>
      </w:tr>
      <w:tr w:rsidTr="008E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AHCNSY314 Operate fertigation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AHCNSY307 Operate fertigation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>Minor changes to application</w:t>
            </w:r>
          </w:p>
          <w:p w:rsidR="00000000" w:rsidRPr="008E2F4A" w:rsidP="008E2F4A">
            <w:pPr>
              <w:pStyle w:val="BodyText"/>
            </w:pPr>
            <w:r w:rsidRPr="008E2F4A">
              <w:t>Major changes to performance criteria</w:t>
            </w:r>
          </w:p>
          <w:p w:rsidR="00000000" w:rsidRPr="008E2F4A" w:rsidP="008E2F4A">
            <w:pPr>
              <w:pStyle w:val="BodyText"/>
            </w:pPr>
            <w:r w:rsidRPr="008E2F4A">
              <w:t>Foundation skills added</w:t>
            </w:r>
          </w:p>
          <w:p w:rsidR="00000000" w:rsidP="008E2F4A">
            <w:pPr>
              <w:pStyle w:val="BodyText"/>
              <w:rPr>
                <w:lang w:val="en-NZ"/>
              </w:rPr>
            </w:pPr>
            <w:r w:rsidRPr="008E2F4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A" w:rsidP="008E2F4A">
            <w:pPr>
              <w:pStyle w:val="BodyText"/>
            </w:pPr>
            <w:r w:rsidRPr="008E2F4A">
              <w:t xml:space="preserve">Not equivalent </w:t>
            </w:r>
          </w:p>
        </w:tc>
      </w:tr>
    </w:tbl>
    <w:p w:rsidR="00000000" w:rsidRPr="008E2F4A" w:rsidP="008E2F4A">
      <w:pPr>
        <w:pStyle w:val="BodyText"/>
      </w:pPr>
    </w:p>
    <w:p w:rsidR="00000000" w:rsidRPr="008E2F4A" w:rsidP="008E2F4A">
      <w:pPr>
        <w:pStyle w:val="AllowPageBreak"/>
      </w:pPr>
    </w:p>
    <w:p w:rsidR="00000000" w:rsidRPr="008E2F4A" w:rsidP="008E2F4A">
      <w:pPr>
        <w:pStyle w:val="Heading1"/>
      </w:pPr>
      <w:bookmarkStart w:id="8" w:name="O_1152194"/>
      <w:bookmarkEnd w:id="8"/>
      <w:r w:rsidRPr="008E2F4A">
        <w:t>Links</w:t>
      </w:r>
    </w:p>
    <w:p w:rsidR="00000000" w:rsidRPr="008E2F4A" w:rsidP="00DE25F0">
      <w:pPr>
        <w:pStyle w:val="BodyText"/>
      </w:pPr>
      <w:r w:rsidRPr="008E2F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2C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2F4A" w:rsidP="008E2F4A"/>
    <w:sectPr w:rsidSect="008E2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A" w:rsidRPr="00DE25F0" w:rsidP="00DE2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F0" w:rsidP="008E2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5F0" w:rsidP="008E2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25F0" w:rsidP="008E2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F4A" w:rsidRPr="00DE25F0" w:rsidP="00DE2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F0" w:rsidRPr="002D2AF8" w:rsidP="008E2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AHCNSY314 Operate fertigation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25F0" w:rsidP="008E2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449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8B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F4A"/>
  </w:style>
  <w:style w:type="character" w:customStyle="1" w:styleId="Heading1Char">
    <w:name w:val="Heading 1 Char"/>
    <w:basedOn w:val="DefaultParagraphFont"/>
    <w:link w:val="Heading1"/>
    <w:rsid w:val="008E2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F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2F4A"/>
    <w:rPr>
      <w:i/>
    </w:rPr>
  </w:style>
  <w:style w:type="paragraph" w:customStyle="1" w:styleId="SuperHeading">
    <w:name w:val="SuperHeading"/>
    <w:basedOn w:val="Normal"/>
    <w:rsid w:val="008E2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2F4A"/>
    <w:rPr>
      <w:b/>
    </w:rPr>
  </w:style>
  <w:style w:type="character" w:customStyle="1" w:styleId="Heading2Char">
    <w:name w:val="Heading 2 Char"/>
    <w:basedOn w:val="DefaultParagraphFont"/>
    <w:link w:val="Heading2"/>
    <w:rsid w:val="008E2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F4A"/>
    <w:rPr>
      <w:b/>
      <w:spacing w:val="0"/>
    </w:rPr>
  </w:style>
  <w:style w:type="paragraph" w:customStyle="1" w:styleId="SuperTitle">
    <w:name w:val="SuperTitle"/>
    <w:basedOn w:val="Title"/>
    <w:rsid w:val="008E2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F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F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F4A"/>
  </w:style>
  <w:style w:type="paragraph" w:styleId="TableofFigures">
    <w:name w:val="table of figures"/>
    <w:basedOn w:val="Normal"/>
    <w:next w:val="Normal"/>
    <w:semiHidden/>
    <w:rsid w:val="008E2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F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F4A"/>
    <w:rPr>
      <w:rFonts w:ascii="Wingdings" w:hAnsi="Wingdings"/>
    </w:rPr>
  </w:style>
  <w:style w:type="paragraph" w:customStyle="1" w:styleId="TableHeading">
    <w:name w:val="Table Heading"/>
    <w:basedOn w:val="HeadingBase"/>
    <w:rsid w:val="008E2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F4A"/>
    <w:rPr>
      <w:color w:val="0033CC"/>
      <w:u w:val="none"/>
    </w:rPr>
  </w:style>
  <w:style w:type="paragraph" w:customStyle="1" w:styleId="BodyTextRight">
    <w:name w:val="Body Text Right"/>
    <w:basedOn w:val="BodyText"/>
    <w:rsid w:val="008E2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F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F4A"/>
    <w:rPr>
      <w:sz w:val="32"/>
    </w:rPr>
  </w:style>
  <w:style w:type="paragraph" w:customStyle="1" w:styleId="HeadingProcedure">
    <w:name w:val="Heading Procedure"/>
    <w:basedOn w:val="HeadingBase"/>
    <w:next w:val="Normal"/>
    <w:rsid w:val="008E2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F4A"/>
    <w:pPr>
      <w:spacing w:before="60" w:after="60"/>
    </w:pPr>
  </w:style>
  <w:style w:type="paragraph" w:styleId="ListContinue">
    <w:name w:val="List Continue"/>
    <w:basedOn w:val="List"/>
    <w:rsid w:val="008E2F4A"/>
    <w:pPr>
      <w:ind w:firstLine="0"/>
    </w:pPr>
  </w:style>
  <w:style w:type="paragraph" w:customStyle="1" w:styleId="ListNote">
    <w:name w:val="List Note"/>
    <w:basedOn w:val="List"/>
    <w:rsid w:val="008E2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F4A"/>
    <w:rPr>
      <w:rFonts w:ascii="Courier New" w:hAnsi="Courier New"/>
    </w:rPr>
  </w:style>
  <w:style w:type="paragraph" w:customStyle="1" w:styleId="NoteBullet">
    <w:name w:val="Note Bullet"/>
    <w:basedOn w:val="Note"/>
    <w:rsid w:val="008E2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F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F4A"/>
    <w:rPr>
      <w:b/>
      <w:smallCaps/>
    </w:rPr>
  </w:style>
  <w:style w:type="paragraph" w:customStyle="1" w:styleId="TableListNumber">
    <w:name w:val="Table List Number"/>
    <w:basedOn w:val="ListNumber"/>
    <w:rsid w:val="008E2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F4A"/>
    <w:pPr>
      <w:numPr>
        <w:numId w:val="8"/>
      </w:numPr>
    </w:pPr>
  </w:style>
  <w:style w:type="paragraph" w:customStyle="1" w:styleId="ListAlpha2">
    <w:name w:val="List Alpha 2"/>
    <w:basedOn w:val="List2"/>
    <w:rsid w:val="008E2F4A"/>
    <w:pPr>
      <w:numPr>
        <w:numId w:val="7"/>
      </w:numPr>
    </w:pPr>
  </w:style>
  <w:style w:type="paragraph" w:styleId="List2">
    <w:name w:val="List 2"/>
    <w:basedOn w:val="BodyText"/>
    <w:rsid w:val="008E2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F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F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F4A"/>
    <w:pPr>
      <w:numPr>
        <w:numId w:val="3"/>
      </w:numPr>
    </w:pPr>
  </w:style>
  <w:style w:type="paragraph" w:styleId="ListContinue2">
    <w:name w:val="List Continue 2"/>
    <w:basedOn w:val="List2"/>
    <w:rsid w:val="008E2F4A"/>
    <w:pPr>
      <w:ind w:firstLine="0"/>
    </w:pPr>
  </w:style>
  <w:style w:type="paragraph" w:styleId="ListContinue3">
    <w:name w:val="List Continue 3"/>
    <w:basedOn w:val="List3"/>
    <w:rsid w:val="008E2F4A"/>
    <w:pPr>
      <w:ind w:left="1021" w:firstLine="0"/>
    </w:pPr>
  </w:style>
  <w:style w:type="paragraph" w:styleId="ListContinue4">
    <w:name w:val="List Continue 4"/>
    <w:basedOn w:val="List4"/>
    <w:rsid w:val="008E2F4A"/>
    <w:pPr>
      <w:ind w:firstLine="0"/>
    </w:pPr>
  </w:style>
  <w:style w:type="paragraph" w:styleId="ListContinue5">
    <w:name w:val="List Continue 5"/>
    <w:basedOn w:val="List5"/>
    <w:rsid w:val="008E2F4A"/>
    <w:pPr>
      <w:ind w:firstLine="0"/>
    </w:pPr>
  </w:style>
  <w:style w:type="paragraph" w:styleId="ListNumber3">
    <w:name w:val="List Number 3"/>
    <w:basedOn w:val="List3"/>
    <w:rsid w:val="008E2F4A"/>
    <w:pPr>
      <w:numPr>
        <w:numId w:val="4"/>
      </w:numPr>
    </w:pPr>
  </w:style>
  <w:style w:type="paragraph" w:styleId="ListNumber4">
    <w:name w:val="List Number 4"/>
    <w:basedOn w:val="List4"/>
    <w:rsid w:val="008E2F4A"/>
    <w:pPr>
      <w:numPr>
        <w:numId w:val="5"/>
      </w:numPr>
    </w:pPr>
  </w:style>
  <w:style w:type="paragraph" w:styleId="ListNumber5">
    <w:name w:val="List Number 5"/>
    <w:basedOn w:val="List5"/>
    <w:rsid w:val="008E2F4A"/>
    <w:pPr>
      <w:numPr>
        <w:numId w:val="6"/>
      </w:numPr>
    </w:pPr>
  </w:style>
  <w:style w:type="paragraph" w:styleId="BlockText">
    <w:name w:val="Block Text"/>
    <w:basedOn w:val="Normal"/>
    <w:rsid w:val="008E2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F4A"/>
    <w:rPr>
      <w:sz w:val="16"/>
      <w:vertAlign w:val="superscript"/>
    </w:rPr>
  </w:style>
  <w:style w:type="character" w:customStyle="1" w:styleId="Symbols">
    <w:name w:val="Symbols"/>
    <w:basedOn w:val="DefaultParagraphFont"/>
    <w:rsid w:val="008E2F4A"/>
    <w:rPr>
      <w:rFonts w:ascii="Symbol" w:hAnsi="Symbol"/>
    </w:rPr>
  </w:style>
  <w:style w:type="character" w:customStyle="1" w:styleId="MenuOptions">
    <w:name w:val="Menu Options"/>
    <w:basedOn w:val="DefaultParagraphFont"/>
    <w:rsid w:val="008E2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F4A"/>
    <w:rPr>
      <w:b/>
    </w:rPr>
  </w:style>
  <w:style w:type="character" w:customStyle="1" w:styleId="Underlined">
    <w:name w:val="Underlined"/>
    <w:basedOn w:val="DefaultParagraphFont"/>
    <w:rsid w:val="008E2F4A"/>
    <w:rPr>
      <w:u w:val="single"/>
    </w:rPr>
  </w:style>
  <w:style w:type="paragraph" w:customStyle="1" w:styleId="TableBodyTextRight">
    <w:name w:val="Table Body Text Right"/>
    <w:basedOn w:val="TableBodyText"/>
    <w:rsid w:val="008E2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F4A"/>
    <w:rPr>
      <w:sz w:val="18"/>
    </w:rPr>
  </w:style>
  <w:style w:type="paragraph" w:customStyle="1" w:styleId="BodySmallRight">
    <w:name w:val="Body Small Right"/>
    <w:basedOn w:val="BodyTextRight"/>
    <w:rsid w:val="008E2F4A"/>
    <w:rPr>
      <w:sz w:val="18"/>
      <w:szCs w:val="18"/>
    </w:rPr>
  </w:style>
  <w:style w:type="paragraph" w:customStyle="1" w:styleId="MarginEdition">
    <w:name w:val="Margin Edition"/>
    <w:basedOn w:val="MarginNote"/>
    <w:rsid w:val="008E2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F4A"/>
    <w:rPr>
      <w:sz w:val="2"/>
      <w:szCs w:val="2"/>
    </w:rPr>
  </w:style>
  <w:style w:type="character" w:customStyle="1" w:styleId="Small">
    <w:name w:val="Small"/>
    <w:basedOn w:val="DefaultParagraphFont"/>
    <w:rsid w:val="008E2F4A"/>
    <w:rPr>
      <w:sz w:val="16"/>
    </w:rPr>
  </w:style>
  <w:style w:type="paragraph" w:customStyle="1" w:styleId="WideTable">
    <w:name w:val="Wide Table"/>
    <w:basedOn w:val="Normal"/>
    <w:rsid w:val="008E2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F4A"/>
  </w:style>
  <w:style w:type="paragraph" w:styleId="Quote">
    <w:name w:val="Quote"/>
    <w:basedOn w:val="Heading1"/>
    <w:link w:val="QuoteChar"/>
    <w:qFormat/>
    <w:rsid w:val="008E2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F4A"/>
    <w:pPr>
      <w:pageBreakBefore/>
    </w:pPr>
  </w:style>
  <w:style w:type="paragraph" w:customStyle="1" w:styleId="Border">
    <w:name w:val="Border"/>
    <w:basedOn w:val="Normal"/>
    <w:qFormat/>
    <w:rsid w:val="008E2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F4A"/>
    <w:rPr>
      <w:u w:val="single"/>
    </w:rPr>
  </w:style>
  <w:style w:type="character" w:customStyle="1" w:styleId="BoldandItalics">
    <w:name w:val="Bold and Italics"/>
    <w:qFormat/>
    <w:rsid w:val="008E2F4A"/>
    <w:rPr>
      <w:b/>
      <w:i/>
      <w:u w:val="none"/>
    </w:rPr>
  </w:style>
  <w:style w:type="paragraph" w:styleId="BalloonText">
    <w:name w:val="Balloon Text"/>
    <w:basedOn w:val="Normal"/>
    <w:link w:val="BalloonTextChar"/>
    <w:rsid w:val="008E2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F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3347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AHCNSY314 Operate fertigation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