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02DC9" w:rsidP="00202DC9">
      <w:pPr>
        <w:pStyle w:val="Title"/>
      </w:pPr>
      <w:r>
        <w:fldChar w:fldCharType="begin"/>
      </w:r>
      <w:r>
        <w:instrText xml:space="preserve"> TITLE   \* MERGEFORMAT </w:instrText>
      </w:r>
      <w:r>
        <w:fldChar w:fldCharType="separate"/>
      </w:r>
      <w:r>
        <w:t>AHCNSY307 Operate fertigation equipment</w:t>
      </w:r>
      <w:r>
        <w:fldChar w:fldCharType="end"/>
      </w:r>
    </w:p>
    <w:p w:rsidR="00202DC9" w:rsidP="00202DC9">
      <w:pPr>
        <w:pStyle w:val="Version"/>
        <w:sectPr w:rsidSect="00397CE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97CE0" w:rsidP="00397CE0">
      <w:pPr>
        <w:pStyle w:val="SuperHeading"/>
      </w:pPr>
      <w:r w:rsidRPr="00397CE0">
        <w:t>AHCNSY307 Operate fertigation equipment</w:t>
      </w:r>
    </w:p>
    <w:p w:rsidR="00000000" w:rsidRPr="00397CE0" w:rsidP="00397CE0">
      <w:pPr>
        <w:pStyle w:val="Heading1"/>
      </w:pPr>
      <w:bookmarkStart w:id="1" w:name="O_863125"/>
      <w:bookmarkEnd w:id="1"/>
      <w:r w:rsidRPr="00397CE0">
        <w:t>Modification History</w:t>
      </w:r>
    </w:p>
    <w:tbl>
      <w:tblPr>
        <w:tblW w:w="0" w:type="auto"/>
        <w:tblLayout w:type="fixed"/>
        <w:tblCellMar>
          <w:left w:w="62" w:type="dxa"/>
          <w:right w:w="62" w:type="dxa"/>
        </w:tblCellMar>
        <w:tblLook w:val="0000"/>
      </w:tblPr>
      <w:tblGrid>
        <w:gridCol w:w="1179"/>
        <w:gridCol w:w="1524"/>
        <w:gridCol w:w="4869"/>
      </w:tblGrid>
      <w:tr w:rsidTr="00397CE0">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397CE0">
            <w:pPr>
              <w:pStyle w:val="TableHeading"/>
              <w:rPr>
                <w:lang w:val="en-NZ"/>
              </w:rPr>
            </w:pPr>
            <w:r w:rsidRPr="00397CE0">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397CE0">
            <w:pPr>
              <w:pStyle w:val="TableHeading"/>
              <w:rPr>
                <w:lang w:val="en-NZ"/>
              </w:rPr>
            </w:pPr>
            <w:r w:rsidRPr="00397CE0">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397CE0">
            <w:pPr>
              <w:pStyle w:val="TableHeading"/>
              <w:rPr>
                <w:lang w:val="en-NZ"/>
              </w:rPr>
            </w:pPr>
            <w:r w:rsidRPr="00397CE0">
              <w:t>Comment</w:t>
            </w:r>
          </w:p>
        </w:tc>
      </w:tr>
      <w:tr w:rsidTr="00397CE0">
        <w:tblPrEx>
          <w:tblW w:w="0" w:type="auto"/>
          <w:tblLayout w:type="fixed"/>
          <w:tblCellMar>
            <w:left w:w="62" w:type="dxa"/>
            <w:right w:w="62" w:type="dxa"/>
          </w:tblCellMar>
          <w:tblLook w:val="0000"/>
        </w:tblPrEx>
        <w:trPr>
          <w:trHeight w:val="51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397CE0">
            <w:pPr>
              <w:pStyle w:val="BodyText"/>
              <w:rPr>
                <w:lang w:val="en-NZ"/>
              </w:rPr>
            </w:pPr>
            <w:r w:rsidRPr="00397CE0">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397CE0">
            <w:pPr>
              <w:pStyle w:val="BodyText"/>
              <w:rPr>
                <w:lang w:val="en-NZ"/>
              </w:rPr>
            </w:pPr>
            <w:r w:rsidRPr="00397CE0">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397CE0" w:rsidP="00397CE0">
            <w:pPr>
              <w:pStyle w:val="BodyText"/>
            </w:pPr>
            <w:r w:rsidRPr="00397CE0">
              <w:t>Initial release</w:t>
            </w:r>
          </w:p>
        </w:tc>
      </w:tr>
    </w:tbl>
    <w:p w:rsidR="00000000" w:rsidRPr="00397CE0" w:rsidP="00397CE0">
      <w:pPr>
        <w:pStyle w:val="BodyText"/>
      </w:pPr>
    </w:p>
    <w:p w:rsidR="00000000" w:rsidRPr="00397CE0" w:rsidP="00397CE0">
      <w:pPr>
        <w:pStyle w:val="AllowPageBreak"/>
      </w:pPr>
    </w:p>
    <w:p w:rsidR="00000000" w:rsidRPr="00397CE0" w:rsidP="00397CE0">
      <w:pPr>
        <w:pStyle w:val="Heading1"/>
      </w:pPr>
      <w:bookmarkStart w:id="2" w:name="O_863126"/>
      <w:bookmarkEnd w:id="2"/>
      <w:r w:rsidRPr="00397CE0">
        <w:t>Application</w:t>
      </w:r>
    </w:p>
    <w:p w:rsidR="00000000" w:rsidRPr="00397CE0" w:rsidP="00202DC9">
      <w:pPr>
        <w:pStyle w:val="BodyText"/>
      </w:pPr>
      <w:r w:rsidRPr="00397CE0">
        <w:t>This unit of competency describes the skills and knowledge required to operate fertigation equipment to deliver fertilisers via an irrigation system.</w:t>
      </w:r>
    </w:p>
    <w:p w:rsidR="00000000" w:rsidRPr="00397CE0" w:rsidP="00202DC9">
      <w:pPr>
        <w:pStyle w:val="BodyText"/>
      </w:pPr>
      <w:r w:rsidRPr="00397CE0">
        <w:t>This unit applies to individuals who work under broad direction and take responsibility for their own work including limited responsibility for the work of others. They use discretion and judgement in the selection and use of available resources. All work</w:t>
      </w:r>
      <w:r w:rsidRPr="00397CE0">
        <w:t xml:space="preserve"> is carried out to comply with workplace procedures.</w:t>
      </w:r>
    </w:p>
    <w:p w:rsidR="00000000" w:rsidRPr="00397CE0" w:rsidP="00202DC9">
      <w:pPr>
        <w:pStyle w:val="BodyText"/>
      </w:pPr>
      <w:r w:rsidRPr="00397CE0">
        <w:t>No occupational licensing, legislative or certification requirements are known to apply to this unit at the time of publication.</w:t>
      </w:r>
    </w:p>
    <w:p w:rsidR="00000000" w:rsidRPr="00397CE0" w:rsidP="00397CE0">
      <w:pPr>
        <w:pStyle w:val="Heading1"/>
      </w:pPr>
      <w:bookmarkStart w:id="3" w:name="O_863127"/>
      <w:bookmarkEnd w:id="3"/>
      <w:r w:rsidRPr="00397CE0">
        <w:t>Pre-requisite Unit</w:t>
      </w:r>
    </w:p>
    <w:p w:rsidR="00000000" w:rsidRPr="00397CE0" w:rsidP="00202DC9">
      <w:pPr>
        <w:pStyle w:val="BodyText"/>
      </w:pPr>
      <w:r w:rsidRPr="00397CE0">
        <w:t>Nil.</w:t>
      </w:r>
    </w:p>
    <w:p w:rsidR="00000000" w:rsidRPr="00397CE0" w:rsidP="00397CE0">
      <w:pPr>
        <w:pStyle w:val="Heading1"/>
      </w:pPr>
      <w:bookmarkStart w:id="4" w:name="O_863129"/>
      <w:bookmarkEnd w:id="4"/>
      <w:r w:rsidRPr="00397CE0">
        <w:t>Unit Sector</w:t>
      </w:r>
    </w:p>
    <w:p w:rsidR="00000000" w:rsidRPr="00397CE0" w:rsidP="00202DC9">
      <w:pPr>
        <w:pStyle w:val="BodyText"/>
      </w:pPr>
      <w:r w:rsidRPr="00397CE0">
        <w:t>Nur</w:t>
      </w:r>
      <w:r w:rsidRPr="00397CE0">
        <w:t>sery (NSY)</w:t>
      </w:r>
    </w:p>
    <w:p w:rsidR="00000000" w:rsidRPr="00397CE0" w:rsidP="00397CE0">
      <w:pPr>
        <w:pStyle w:val="Heading1"/>
      </w:pPr>
      <w:bookmarkStart w:id="5" w:name="O_863130"/>
      <w:bookmarkEnd w:id="5"/>
      <w:r w:rsidRPr="00397CE0">
        <w:t>Elements and Performance Criteria</w:t>
      </w:r>
    </w:p>
    <w:tbl>
      <w:tblPr>
        <w:tblW w:w="9570" w:type="dxa"/>
        <w:tblLayout w:type="fixed"/>
        <w:tblCellMar>
          <w:left w:w="62" w:type="dxa"/>
          <w:right w:w="62" w:type="dxa"/>
        </w:tblCellMar>
        <w:tblLook w:val="0000"/>
      </w:tblPr>
      <w:tblGrid>
        <w:gridCol w:w="2731"/>
        <w:gridCol w:w="6839"/>
      </w:tblGrid>
      <w:tr w:rsidTr="00202DC9">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97CE0">
            <w:pPr>
              <w:pStyle w:val="TableHeading"/>
              <w:rPr>
                <w:lang w:val="en-NZ"/>
              </w:rPr>
            </w:pPr>
            <w:r w:rsidRPr="00397CE0">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97CE0">
            <w:pPr>
              <w:pStyle w:val="TableHeading"/>
              <w:rPr>
                <w:lang w:val="en-NZ"/>
              </w:rPr>
            </w:pPr>
            <w:r w:rsidRPr="00397CE0">
              <w:t>Performance criteria</w:t>
            </w:r>
          </w:p>
        </w:tc>
      </w:tr>
      <w:tr w:rsidTr="00202DC9">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97CE0">
            <w:pPr>
              <w:pStyle w:val="BodyText"/>
              <w:rPr>
                <w:lang w:val="en-NZ"/>
              </w:rPr>
            </w:pPr>
            <w:r w:rsidRPr="00397CE0">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97CE0">
            <w:pPr>
              <w:pStyle w:val="BodyText"/>
              <w:rPr>
                <w:lang w:val="en-NZ"/>
              </w:rPr>
            </w:pPr>
            <w:r w:rsidRPr="00397CE0">
              <w:t>Performance criteria describe the performance needed to demonstrate achievement of the element.</w:t>
            </w:r>
          </w:p>
        </w:tc>
      </w:tr>
      <w:tr w:rsidTr="00202DC9">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7CE0">
            <w:pPr>
              <w:pStyle w:val="List"/>
              <w:rPr>
                <w:lang w:val="en-NZ"/>
              </w:rPr>
            </w:pPr>
            <w:r w:rsidRPr="00397CE0">
              <w:t>1.</w:t>
            </w:r>
            <w:r w:rsidRPr="00397CE0">
              <w:tab/>
            </w:r>
            <w:r w:rsidRPr="00397CE0">
              <w:t>Prepare materials and equipment for operation</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7CE0" w:rsidP="00397CE0">
            <w:pPr>
              <w:pStyle w:val="List"/>
            </w:pPr>
            <w:r w:rsidRPr="00397CE0">
              <w:t>1.1</w:t>
            </w:r>
            <w:r w:rsidRPr="00397CE0">
              <w:tab/>
              <w:t>Interpret workplace instructions and organise tasks to achieve daily work routine within time constraints</w:t>
            </w:r>
          </w:p>
          <w:p w:rsidR="00000000" w:rsidRPr="00397CE0" w:rsidP="00397CE0">
            <w:pPr>
              <w:pStyle w:val="List"/>
            </w:pPr>
            <w:r w:rsidRPr="00397CE0">
              <w:t>1.2</w:t>
            </w:r>
            <w:r w:rsidRPr="00397CE0">
              <w:tab/>
              <w:t>Select and prepare appropriate tools, equipment and machinery</w:t>
            </w:r>
          </w:p>
          <w:p w:rsidR="00000000" w:rsidRPr="00397CE0" w:rsidP="00397CE0">
            <w:pPr>
              <w:pStyle w:val="List"/>
            </w:pPr>
            <w:r w:rsidRPr="00397CE0">
              <w:t>1.3</w:t>
            </w:r>
            <w:r w:rsidRPr="00397CE0">
              <w:tab/>
              <w:t>Identify work health and safet</w:t>
            </w:r>
            <w:r w:rsidRPr="00397CE0">
              <w:t xml:space="preserve">y hazards, assess risks, implement </w:t>
            </w:r>
            <w:r w:rsidRPr="00397CE0">
              <w:t>control measures and report to the supervisor</w:t>
            </w:r>
          </w:p>
          <w:p w:rsidR="00000000" w:rsidRPr="00397CE0" w:rsidP="00397CE0">
            <w:pPr>
              <w:pStyle w:val="List"/>
            </w:pPr>
            <w:r w:rsidRPr="00397CE0">
              <w:t>1.4</w:t>
            </w:r>
            <w:r w:rsidRPr="00397CE0">
              <w:tab/>
              <w:t>Select, use and maintain appropriate personal protective equipment (PPE)</w:t>
            </w:r>
          </w:p>
          <w:p w:rsidR="00000000" w:rsidRPr="00397CE0" w:rsidP="00397CE0">
            <w:pPr>
              <w:pStyle w:val="List"/>
            </w:pPr>
            <w:r w:rsidRPr="00397CE0">
              <w:t>1.5</w:t>
            </w:r>
            <w:r w:rsidRPr="00397CE0">
              <w:tab/>
              <w:t>Calibrate and connect injection or fertigation equipment</w:t>
            </w:r>
          </w:p>
          <w:p w:rsidR="00000000" w:rsidRPr="00397CE0" w:rsidP="00397CE0">
            <w:pPr>
              <w:pStyle w:val="List"/>
            </w:pPr>
            <w:r w:rsidRPr="00397CE0">
              <w:t>1.6</w:t>
            </w:r>
            <w:r w:rsidRPr="00397CE0">
              <w:tab/>
              <w:t>Calculate fertiliser concentratio</w:t>
            </w:r>
            <w:r w:rsidRPr="00397CE0">
              <w:t>n and mix the solution thoroughly</w:t>
            </w:r>
          </w:p>
          <w:p w:rsidR="00000000" w:rsidP="00397CE0">
            <w:pPr>
              <w:pStyle w:val="List"/>
              <w:rPr>
                <w:lang w:val="en-NZ"/>
              </w:rPr>
            </w:pPr>
            <w:r w:rsidRPr="00397CE0">
              <w:t>1.7</w:t>
            </w:r>
            <w:r w:rsidRPr="00397CE0">
              <w:tab/>
              <w:t>Set equipment to meet fertigation requirements</w:t>
            </w:r>
          </w:p>
        </w:tc>
      </w:tr>
      <w:tr w:rsidTr="00202DC9">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7CE0">
            <w:pPr>
              <w:pStyle w:val="List"/>
              <w:rPr>
                <w:lang w:val="en-NZ"/>
              </w:rPr>
            </w:pPr>
            <w:r w:rsidRPr="00397CE0">
              <w:t>2.</w:t>
            </w:r>
            <w:r w:rsidRPr="00397CE0">
              <w:tab/>
              <w:t>Operate the fertigation process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7CE0" w:rsidP="00397CE0">
            <w:pPr>
              <w:pStyle w:val="List"/>
            </w:pPr>
            <w:r w:rsidRPr="00397CE0">
              <w:t>2.1</w:t>
            </w:r>
            <w:r w:rsidRPr="00397CE0">
              <w:tab/>
              <w:t>Implement start-up sequence</w:t>
            </w:r>
          </w:p>
          <w:p w:rsidR="00000000" w:rsidRPr="00397CE0" w:rsidP="00397CE0">
            <w:pPr>
              <w:pStyle w:val="List"/>
            </w:pPr>
            <w:r w:rsidRPr="00397CE0">
              <w:t>2.2</w:t>
            </w:r>
            <w:r w:rsidRPr="00397CE0">
              <w:tab/>
              <w:t>Operate and monitor fertigation process to ensure delivery is maintained</w:t>
            </w:r>
          </w:p>
          <w:p w:rsidR="00000000" w:rsidRPr="00397CE0" w:rsidP="00397CE0">
            <w:pPr>
              <w:pStyle w:val="List"/>
            </w:pPr>
            <w:r w:rsidRPr="00397CE0">
              <w:t>2.3</w:t>
            </w:r>
            <w:r w:rsidRPr="00397CE0">
              <w:tab/>
            </w:r>
            <w:r w:rsidRPr="00397CE0">
              <w:t>Monitor fertigation equipment to ensure no adverse environmental impact is caused by faulty operation</w:t>
            </w:r>
          </w:p>
          <w:p w:rsidR="00000000" w:rsidP="00397CE0">
            <w:pPr>
              <w:pStyle w:val="List"/>
              <w:rPr>
                <w:lang w:val="en-NZ"/>
              </w:rPr>
            </w:pPr>
            <w:r w:rsidRPr="00397CE0">
              <w:t>2.4</w:t>
            </w:r>
            <w:r w:rsidRPr="00397CE0">
              <w:tab/>
              <w:t>Implement corrections to the process and equipment adjustments as necessary</w:t>
            </w:r>
          </w:p>
        </w:tc>
      </w:tr>
      <w:tr w:rsidTr="00202DC9">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7CE0">
            <w:pPr>
              <w:pStyle w:val="List"/>
              <w:rPr>
                <w:lang w:val="en-NZ"/>
              </w:rPr>
            </w:pPr>
            <w:r w:rsidRPr="00397CE0">
              <w:t>3.</w:t>
            </w:r>
            <w:r w:rsidRPr="00397CE0">
              <w:tab/>
              <w:t>Shut down fertigation equipment</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7CE0" w:rsidP="00397CE0">
            <w:pPr>
              <w:pStyle w:val="List"/>
            </w:pPr>
            <w:r w:rsidRPr="00397CE0">
              <w:t>3.1</w:t>
            </w:r>
            <w:r w:rsidRPr="00397CE0">
              <w:tab/>
              <w:t>Flush injection equipment prior to</w:t>
            </w:r>
            <w:r w:rsidRPr="00397CE0">
              <w:t xml:space="preserve"> shut down</w:t>
            </w:r>
          </w:p>
          <w:p w:rsidR="00000000" w:rsidRPr="00397CE0" w:rsidP="00397CE0">
            <w:pPr>
              <w:pStyle w:val="List"/>
            </w:pPr>
            <w:r w:rsidRPr="00397CE0">
              <w:t>3.2</w:t>
            </w:r>
            <w:r w:rsidRPr="00397CE0">
              <w:tab/>
              <w:t>Clean and store equipment</w:t>
            </w:r>
          </w:p>
          <w:p w:rsidR="00000000" w:rsidRPr="00397CE0" w:rsidP="00397CE0">
            <w:pPr>
              <w:pStyle w:val="List"/>
            </w:pPr>
            <w:r w:rsidRPr="00397CE0">
              <w:t>3.3</w:t>
            </w:r>
            <w:r w:rsidRPr="00397CE0">
              <w:tab/>
              <w:t>Manage waste generated by both the fertigation process and cleaning procedures</w:t>
            </w:r>
          </w:p>
          <w:p w:rsidR="00000000" w:rsidRPr="00397CE0" w:rsidP="00397CE0">
            <w:pPr>
              <w:pStyle w:val="List"/>
            </w:pPr>
            <w:r w:rsidRPr="00397CE0">
              <w:t>3.4</w:t>
            </w:r>
            <w:r w:rsidRPr="00397CE0">
              <w:tab/>
              <w:t>Report and record fertigation activities</w:t>
            </w:r>
          </w:p>
        </w:tc>
      </w:tr>
    </w:tbl>
    <w:p w:rsidR="00000000" w:rsidRPr="00397CE0" w:rsidP="00397CE0">
      <w:pPr>
        <w:pStyle w:val="BodyText"/>
      </w:pPr>
    </w:p>
    <w:p w:rsidR="00000000" w:rsidRPr="00397CE0" w:rsidP="00397CE0">
      <w:pPr>
        <w:pStyle w:val="AllowPageBreak"/>
      </w:pPr>
    </w:p>
    <w:p w:rsidR="00000000" w:rsidRPr="00397CE0" w:rsidP="00397CE0">
      <w:pPr>
        <w:pStyle w:val="Heading1"/>
      </w:pPr>
      <w:bookmarkStart w:id="6" w:name="O_863131"/>
      <w:bookmarkEnd w:id="6"/>
      <w:r w:rsidRPr="00397CE0">
        <w:t>Foundation Skills</w:t>
      </w:r>
    </w:p>
    <w:p w:rsidR="00000000" w:rsidRPr="00397CE0" w:rsidP="00202DC9">
      <w:pPr>
        <w:pStyle w:val="BodyText"/>
      </w:pPr>
      <w:r w:rsidRPr="00397CE0">
        <w:t>Foundation Skills essential to performance are exp</w:t>
      </w:r>
      <w:r w:rsidRPr="00397CE0">
        <w:t>licit in the performance criteria of this unit of competency.</w:t>
      </w:r>
    </w:p>
    <w:p w:rsidR="00000000" w:rsidRPr="00397CE0" w:rsidP="00397CE0">
      <w:pPr>
        <w:pStyle w:val="Heading1"/>
      </w:pPr>
      <w:bookmarkStart w:id="7" w:name="O_863132"/>
      <w:bookmarkEnd w:id="7"/>
      <w:r w:rsidRPr="00397CE0">
        <w:t>Range of Conditions</w:t>
      </w:r>
    </w:p>
    <w:p w:rsidR="00000000" w:rsidRPr="00397CE0" w:rsidP="00397CE0">
      <w:pPr>
        <w:pStyle w:val="Heading1"/>
      </w:pPr>
      <w:bookmarkStart w:id="8" w:name="O_863133"/>
      <w:bookmarkEnd w:id="8"/>
      <w:r w:rsidRPr="00397CE0">
        <w:t>Unit Mapping Information</w:t>
      </w:r>
    </w:p>
    <w:p w:rsidR="00000000" w:rsidRPr="00397CE0" w:rsidP="00202DC9">
      <w:pPr>
        <w:pStyle w:val="BodyText"/>
      </w:pPr>
      <w:r w:rsidRPr="00397CE0">
        <w:t>This unit is equivalent to AHCNSY307A Operate fertigation equipment.</w:t>
      </w:r>
    </w:p>
    <w:p w:rsidR="00000000" w:rsidRPr="00397CE0" w:rsidP="00397CE0">
      <w:pPr>
        <w:pStyle w:val="Heading1"/>
      </w:pPr>
      <w:bookmarkStart w:id="9" w:name="O_863140"/>
      <w:bookmarkEnd w:id="9"/>
      <w:r w:rsidRPr="00397CE0">
        <w:t>Links</w:t>
      </w:r>
    </w:p>
    <w:p w:rsidR="00000000" w:rsidRPr="00397CE0" w:rsidP="00202DC9">
      <w:pPr>
        <w:pStyle w:val="BodyText"/>
      </w:pPr>
      <w:r w:rsidRPr="00397CE0">
        <w:t>Companion Volume impleme</w:t>
      </w:r>
      <w:r w:rsidRPr="00397CE0">
        <w:t xml:space="preserve">ntation guides are found in VETNet - </w:t>
      </w:r>
      <w:r>
        <w:fldChar w:fldCharType="begin"/>
      </w:r>
      <w:r>
        <w:instrText xml:space="preserve"> HYPERLINK "https://vetnet.gov.au/Pages/TrainingDocs.aspx?q=c6399549-9c62-4a5e-bf1a-524b2322cf72" </w:instrText>
      </w:r>
      <w:r>
        <w:fldChar w:fldCharType="separate"/>
      </w:r>
      <w:r w:rsidRPr="00256963">
        <w:rPr>
          <w:rStyle w:val="Hyperlink"/>
        </w:rPr>
        <w:t>https://vetnet.gov.au/Pages/TrainingDocs.aspx?q=c6399549-9c62-4a5e-bf1a-524b2322cf72</w:t>
      </w:r>
      <w:r>
        <w:fldChar w:fldCharType="end"/>
      </w:r>
    </w:p>
    <w:p w:rsidR="00000000" w:rsidRPr="00397CE0" w:rsidP="00202DC9">
      <w:pPr>
        <w:pStyle w:val="BodyText"/>
        <w:sectPr w:rsidSect="00397CE0">
          <w:headerReference w:type="default" r:id="rId10"/>
          <w:footerReference w:type="default" r:id="rId11"/>
          <w:pgSz w:w="11908" w:h="16833"/>
          <w:pgMar w:top="1702" w:right="1418" w:bottom="1702" w:left="1418" w:header="992" w:footer="992" w:gutter="0"/>
          <w:cols w:space="720"/>
          <w:noEndnote/>
          <w:docGrid w:linePitch="299"/>
        </w:sectPr>
      </w:pPr>
    </w:p>
    <w:p w:rsidR="00000000" w:rsidRPr="00397CE0" w:rsidP="00397CE0">
      <w:pPr>
        <w:pStyle w:val="SuperHeading"/>
      </w:pPr>
      <w:r w:rsidRPr="00397CE0">
        <w:t>Assessment Requirements for AHCNSY307 Operate fertigation equipment</w:t>
      </w:r>
    </w:p>
    <w:p w:rsidR="00000000" w:rsidRPr="00397CE0" w:rsidP="00397CE0">
      <w:pPr>
        <w:pStyle w:val="Heading1"/>
      </w:pPr>
      <w:bookmarkStart w:id="10" w:name="O_863135"/>
      <w:bookmarkEnd w:id="10"/>
      <w:r w:rsidRPr="00397CE0">
        <w:t>Modification History</w:t>
      </w:r>
    </w:p>
    <w:tbl>
      <w:tblPr>
        <w:tblW w:w="0" w:type="auto"/>
        <w:tblLayout w:type="fixed"/>
        <w:tblCellMar>
          <w:left w:w="62" w:type="dxa"/>
          <w:right w:w="62" w:type="dxa"/>
        </w:tblCellMar>
        <w:tblLook w:val="0000"/>
      </w:tblPr>
      <w:tblGrid>
        <w:gridCol w:w="1179"/>
        <w:gridCol w:w="1524"/>
        <w:gridCol w:w="4869"/>
      </w:tblGrid>
      <w:tr w:rsidTr="00397CE0">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397CE0">
            <w:pPr>
              <w:pStyle w:val="TableHeading"/>
              <w:rPr>
                <w:lang w:val="en-NZ"/>
              </w:rPr>
            </w:pPr>
            <w:r w:rsidRPr="00397CE0">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397CE0">
            <w:pPr>
              <w:pStyle w:val="TableHeading"/>
              <w:rPr>
                <w:lang w:val="en-NZ"/>
              </w:rPr>
            </w:pPr>
            <w:r w:rsidRPr="00397CE0">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397CE0">
            <w:pPr>
              <w:pStyle w:val="TableHeading"/>
              <w:rPr>
                <w:lang w:val="en-NZ"/>
              </w:rPr>
            </w:pPr>
            <w:r w:rsidRPr="00397CE0">
              <w:t>Comment</w:t>
            </w:r>
          </w:p>
        </w:tc>
      </w:tr>
      <w:tr w:rsidTr="00397CE0">
        <w:tblPrEx>
          <w:tblW w:w="0" w:type="auto"/>
          <w:tblLayout w:type="fixed"/>
          <w:tblCellMar>
            <w:left w:w="62" w:type="dxa"/>
            <w:right w:w="62" w:type="dxa"/>
          </w:tblCellMar>
          <w:tblLook w:val="0000"/>
        </w:tblPrEx>
        <w:trPr>
          <w:trHeight w:val="51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397CE0">
            <w:pPr>
              <w:pStyle w:val="BodyText"/>
              <w:rPr>
                <w:lang w:val="en-NZ"/>
              </w:rPr>
            </w:pPr>
            <w:r w:rsidRPr="00397CE0">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397CE0">
            <w:pPr>
              <w:pStyle w:val="BodyText"/>
              <w:rPr>
                <w:lang w:val="en-NZ"/>
              </w:rPr>
            </w:pPr>
            <w:r w:rsidRPr="00397CE0">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397CE0" w:rsidP="00397CE0">
            <w:pPr>
              <w:pStyle w:val="BodyText"/>
            </w:pPr>
            <w:r w:rsidRPr="00397CE0">
              <w:t>Initial release</w:t>
            </w:r>
          </w:p>
        </w:tc>
      </w:tr>
    </w:tbl>
    <w:p w:rsidR="00000000" w:rsidRPr="00397CE0" w:rsidP="00397CE0">
      <w:pPr>
        <w:pStyle w:val="BodyText"/>
      </w:pPr>
    </w:p>
    <w:p w:rsidR="00000000" w:rsidRPr="00397CE0" w:rsidP="00397CE0">
      <w:pPr>
        <w:pStyle w:val="AllowPageBreak"/>
      </w:pPr>
    </w:p>
    <w:p w:rsidR="00000000" w:rsidRPr="00397CE0" w:rsidP="00397CE0">
      <w:pPr>
        <w:pStyle w:val="Heading1"/>
      </w:pPr>
      <w:bookmarkStart w:id="11" w:name="O_863136"/>
      <w:bookmarkEnd w:id="11"/>
      <w:r w:rsidRPr="00397CE0">
        <w:t>Performance Evidence</w:t>
      </w:r>
    </w:p>
    <w:p w:rsidR="00000000" w:rsidRPr="00397CE0" w:rsidP="00202DC9">
      <w:pPr>
        <w:pStyle w:val="BodyText"/>
      </w:pPr>
      <w:r w:rsidRPr="00397CE0">
        <w:t>The candidate must be assessed on their ability to integrate and apply the performance requirements of this unit in a workplace setting. Performance must be demonstrated consistently over time and in a suitable range of contexts.</w:t>
      </w:r>
    </w:p>
    <w:p w:rsidR="00000000" w:rsidRPr="00397CE0" w:rsidP="00202DC9">
      <w:pPr>
        <w:pStyle w:val="BodyText"/>
      </w:pPr>
      <w:r w:rsidRPr="00397CE0">
        <w:t>The candidate must provid</w:t>
      </w:r>
      <w:r w:rsidRPr="00397CE0">
        <w:t>e evidence that they can:</w:t>
      </w:r>
    </w:p>
    <w:p w:rsidR="00000000" w:rsidRPr="00397CE0" w:rsidP="00397CE0">
      <w:pPr>
        <w:pStyle w:val="ListBullet"/>
      </w:pPr>
      <w:r w:rsidRPr="00397CE0">
        <w:t>select and prepare fertigation materials</w:t>
      </w:r>
    </w:p>
    <w:p w:rsidR="00000000" w:rsidRPr="00397CE0" w:rsidP="00397CE0">
      <w:pPr>
        <w:pStyle w:val="ListBullet"/>
      </w:pPr>
      <w:r w:rsidRPr="00397CE0">
        <w:t xml:space="preserve">connect and calibrate fertigation equipment </w:t>
      </w:r>
    </w:p>
    <w:p w:rsidR="00000000" w:rsidRPr="00397CE0" w:rsidP="00397CE0">
      <w:pPr>
        <w:pStyle w:val="ListBullet"/>
      </w:pPr>
      <w:r w:rsidRPr="00397CE0">
        <w:t>monitor and adjust the delivery of fertilisers</w:t>
      </w:r>
    </w:p>
    <w:p w:rsidR="00000000" w:rsidRPr="00397CE0" w:rsidP="00397CE0">
      <w:pPr>
        <w:pStyle w:val="ListBullet"/>
      </w:pPr>
      <w:r w:rsidRPr="00397CE0">
        <w:t>shut down, clean equipment and dispose of waste</w:t>
      </w:r>
    </w:p>
    <w:p w:rsidR="00000000" w:rsidRPr="00397CE0" w:rsidP="00397CE0">
      <w:pPr>
        <w:pStyle w:val="AllowPageBreak"/>
      </w:pPr>
    </w:p>
    <w:p w:rsidR="00000000" w:rsidRPr="00397CE0" w:rsidP="00397CE0">
      <w:pPr>
        <w:pStyle w:val="Heading1"/>
      </w:pPr>
      <w:bookmarkStart w:id="12" w:name="O_863137"/>
      <w:bookmarkEnd w:id="12"/>
      <w:r w:rsidRPr="00397CE0">
        <w:t>Knowledge Evidence</w:t>
      </w:r>
    </w:p>
    <w:p w:rsidR="00000000" w:rsidRPr="00397CE0" w:rsidP="00202DC9">
      <w:pPr>
        <w:pStyle w:val="BodyText"/>
      </w:pPr>
      <w:r w:rsidRPr="00397CE0">
        <w:t>The candidate must demonstrate knowledge of:</w:t>
      </w:r>
    </w:p>
    <w:p w:rsidR="00000000" w:rsidRPr="00397CE0" w:rsidP="00397CE0">
      <w:pPr>
        <w:pStyle w:val="ListBullet"/>
      </w:pPr>
      <w:r w:rsidRPr="00397CE0">
        <w:t>the principles and practices of fertigation operation</w:t>
      </w:r>
    </w:p>
    <w:p w:rsidR="00000000" w:rsidRPr="00397CE0" w:rsidP="00397CE0">
      <w:pPr>
        <w:pStyle w:val="ListBullet2"/>
      </w:pPr>
      <w:r w:rsidRPr="00397CE0">
        <w:t>fertigation injection equipment</w:t>
      </w:r>
    </w:p>
    <w:p w:rsidR="00000000" w:rsidRPr="00397CE0" w:rsidP="00397CE0">
      <w:pPr>
        <w:pStyle w:val="ListBullet2"/>
      </w:pPr>
      <w:r w:rsidRPr="00397CE0">
        <w:t>chemical handling procedures for fertiliser, chlorine, acid and cleaning agents</w:t>
      </w:r>
    </w:p>
    <w:p w:rsidR="00000000" w:rsidRPr="00397CE0" w:rsidP="00397CE0">
      <w:pPr>
        <w:pStyle w:val="ListBullet2"/>
      </w:pPr>
      <w:r w:rsidRPr="00397CE0">
        <w:t>cleaning procedures for fertigation equipme</w:t>
      </w:r>
      <w:r w:rsidRPr="00397CE0">
        <w:t>nt</w:t>
      </w:r>
    </w:p>
    <w:p w:rsidR="00000000" w:rsidRPr="00397CE0" w:rsidP="00397CE0">
      <w:pPr>
        <w:pStyle w:val="ListBullet2"/>
      </w:pPr>
      <w:r w:rsidRPr="00397CE0">
        <w:t>Material Data Sheets (MDSs)</w:t>
      </w:r>
    </w:p>
    <w:p w:rsidR="00000000" w:rsidRPr="00397CE0" w:rsidP="00397CE0">
      <w:pPr>
        <w:pStyle w:val="ListBullet2"/>
      </w:pPr>
      <w:r w:rsidRPr="00397CE0">
        <w:t>environmental impacts of delivering fertilisers via the irrigation system</w:t>
      </w:r>
    </w:p>
    <w:p w:rsidR="00000000" w:rsidRPr="00397CE0" w:rsidP="00397CE0">
      <w:pPr>
        <w:pStyle w:val="AllowPageBreak"/>
      </w:pPr>
    </w:p>
    <w:p w:rsidR="00000000" w:rsidRPr="00397CE0" w:rsidP="00397CE0">
      <w:pPr>
        <w:pStyle w:val="Heading1"/>
      </w:pPr>
      <w:bookmarkStart w:id="13" w:name="O_863138"/>
      <w:bookmarkEnd w:id="13"/>
      <w:r w:rsidRPr="00397CE0">
        <w:t>Assessment Conditions</w:t>
      </w:r>
    </w:p>
    <w:p w:rsidR="00000000" w:rsidRPr="00397CE0" w:rsidP="00202DC9">
      <w:pPr>
        <w:pStyle w:val="BodyText"/>
      </w:pPr>
      <w:r w:rsidRPr="00397CE0">
        <w:t>Assessors must satisfy current standards for RTOs.</w:t>
      </w:r>
    </w:p>
    <w:p w:rsidR="00000000" w:rsidRPr="00397CE0" w:rsidP="00397CE0">
      <w:pPr>
        <w:pStyle w:val="Heading1"/>
      </w:pPr>
      <w:bookmarkStart w:id="14" w:name="O_863141"/>
      <w:bookmarkEnd w:id="14"/>
      <w:r w:rsidRPr="00397CE0">
        <w:t>Links</w:t>
      </w:r>
    </w:p>
    <w:p w:rsidR="00000000" w:rsidRPr="00397CE0" w:rsidP="00202DC9">
      <w:pPr>
        <w:pStyle w:val="BodyText"/>
      </w:pPr>
      <w:r w:rsidRPr="00397CE0">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256963">
        <w:rPr>
          <w:rStyle w:val="Hyperlink"/>
        </w:rPr>
        <w:t>https://vetnet.gov.au/Pages/TrainingDocs.aspx?q=c6399549-9c62-4a5e-bf1a-524b2322cf72</w:t>
      </w:r>
      <w:r>
        <w:fldChar w:fldCharType="end"/>
      </w:r>
    </w:p>
    <w:p w:rsidR="00000000" w:rsidRPr="00397CE0" w:rsidP="00397CE0"/>
    <w:sectPr w:rsidSect="00397CE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7CE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7CE0" w:rsidRPr="00202DC9" w:rsidP="00202DC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7CE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2DC9" w:rsidP="00397CE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02DC9" w:rsidP="00397CE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202DC9" w:rsidP="00397CE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7CE0" w:rsidP="00397CE0">
    <w:pPr>
      <w:pStyle w:val="Footer"/>
      <w:framePr w:wrap="around"/>
    </w:pPr>
    <w:r>
      <w:fldChar w:fldCharType="begin"/>
    </w:r>
    <w:r>
      <w:instrText xml:space="preserve"> DOCPROPERTY  Subject  \* MERGEFORMAT </w:instrText>
    </w:r>
    <w:r>
      <w:fldChar w:fldCharType="separate"/>
    </w:r>
    <w:r w:rsidR="00202DC9">
      <w:t>Approved</w:t>
    </w:r>
    <w:r w:rsidR="00202DC9">
      <w:fldChar w:fldCharType="end"/>
    </w:r>
    <w:r>
      <w:tab/>
      <w:t xml:space="preserve">Page </w:t>
    </w:r>
    <w:r>
      <w:fldChar w:fldCharType="begin"/>
    </w:r>
    <w:r>
      <w:instrText xml:space="preserve"> PAGE  \* Arabic  \* MERGEFORMAT </w:instrText>
    </w:r>
    <w:r>
      <w:fldChar w:fldCharType="separate"/>
    </w:r>
    <w:r w:rsidR="00202DC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02DC9">
      <w:rPr>
        <w:noProof/>
      </w:rPr>
      <w:t>4</w:t>
    </w:r>
    <w:r>
      <w:rPr>
        <w:noProof/>
      </w:rPr>
      <w:fldChar w:fldCharType="end"/>
    </w:r>
  </w:p>
  <w:p w:rsidR="00397CE0" w:rsidP="00397CE0">
    <w:pPr>
      <w:pStyle w:val="Footer"/>
      <w:framePr w:wrap="around"/>
    </w:pPr>
    <w:r>
      <w:t xml:space="preserve">© Commonwealth of Australia, </w:t>
    </w:r>
    <w:r>
      <w:fldChar w:fldCharType="begin"/>
    </w:r>
    <w:r>
      <w:instrText xml:space="preserve"> DATE  \@ "yyyy"  \* MERGEFORMAT </w:instrText>
    </w:r>
    <w:r>
      <w:fldChar w:fldCharType="separate"/>
    </w:r>
    <w:r w:rsidR="00202DC9">
      <w:rPr>
        <w:noProof/>
      </w:rPr>
      <w:t>2025</w:t>
    </w:r>
    <w:r>
      <w:fldChar w:fldCharType="end"/>
    </w:r>
    <w:r>
      <w:tab/>
    </w:r>
    <w:r>
      <w:fldChar w:fldCharType="begin"/>
    </w:r>
    <w:r>
      <w:instrText xml:space="preserve"> DOCPROPERTY  Author  \* MERGEFORMAT </w:instrText>
    </w:r>
    <w:r>
      <w:fldChar w:fldCharType="separate"/>
    </w:r>
    <w:r w:rsidR="00202DC9">
      <w:t>Skills Insight</w:t>
    </w:r>
    <w:r w:rsidR="00202DC9">
      <w:fldChar w:fldCharType="end"/>
    </w:r>
  </w:p>
  <w:p w:rsidR="00397CE0" w:rsidP="00397CE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7CE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2DC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97CE0" w:rsidRPr="00202DC9" w:rsidP="00202DC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7CE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2DC9" w:rsidRPr="002D2AF8" w:rsidP="00397CE0">
    <w:pPr>
      <w:pStyle w:val="Header"/>
      <w:framePr w:wrap="around"/>
    </w:pPr>
    <w:r>
      <w:fldChar w:fldCharType="begin"/>
    </w:r>
    <w:r>
      <w:instrText xml:space="preserve"> TITLE   \* MERGEFORMAT </w:instrText>
    </w:r>
    <w:r>
      <w:fldChar w:fldCharType="separate"/>
    </w:r>
    <w:r>
      <w:t>AHCNSY307 Operate fertigation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202DC9" w:rsidP="00397CE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7CE0" w:rsidRPr="002D2AF8" w:rsidP="00397CE0">
    <w:pPr>
      <w:pStyle w:val="Header"/>
      <w:framePr w:wrap="around"/>
    </w:pPr>
    <w:r>
      <w:fldChar w:fldCharType="begin"/>
    </w:r>
    <w:r>
      <w:instrText xml:space="preserve"> TITLE   \* MERGEFORMAT </w:instrText>
    </w:r>
    <w:r>
      <w:fldChar w:fldCharType="separate"/>
    </w:r>
    <w:r w:rsidR="00202DC9">
      <w:t>AHCNSY307 Operate fertigation equipment</w:t>
    </w:r>
    <w:r w:rsidR="00202DC9">
      <w:fldChar w:fldCharType="end"/>
    </w:r>
    <w:r>
      <w:tab/>
      <w:t xml:space="preserve">Date this document was generated: </w:t>
    </w:r>
    <w:r>
      <w:fldChar w:fldCharType="begin"/>
    </w:r>
    <w:r>
      <w:instrText xml:space="preserve"> CREATEDATE  \@ "d MMMM yyyy"  \* MERGEFORMAT </w:instrText>
    </w:r>
    <w:r>
      <w:fldChar w:fldCharType="separate"/>
    </w:r>
    <w:r w:rsidR="00202DC9">
      <w:rPr>
        <w:noProof/>
      </w:rPr>
      <w:t>1 March 2025</w:t>
    </w:r>
    <w:r>
      <w:fldChar w:fldCharType="end"/>
    </w:r>
  </w:p>
  <w:p w:rsidR="00397CE0" w:rsidP="00397CE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6986B9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9C628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5E4DA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7CE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97CE0"/>
    <w:pPr>
      <w:spacing w:before="360" w:after="60"/>
      <w:outlineLvl w:val="0"/>
    </w:pPr>
    <w:rPr>
      <w:sz w:val="32"/>
    </w:rPr>
  </w:style>
  <w:style w:type="paragraph" w:styleId="Heading2">
    <w:name w:val="heading 2"/>
    <w:basedOn w:val="HeadingBase"/>
    <w:next w:val="BodyText"/>
    <w:link w:val="Heading2Char"/>
    <w:qFormat/>
    <w:rsid w:val="00397CE0"/>
    <w:pPr>
      <w:keepLines/>
      <w:spacing w:before="240" w:after="120"/>
      <w:outlineLvl w:val="1"/>
    </w:pPr>
    <w:rPr>
      <w:sz w:val="28"/>
      <w:szCs w:val="40"/>
    </w:rPr>
  </w:style>
  <w:style w:type="paragraph" w:styleId="Heading3">
    <w:name w:val="heading 3"/>
    <w:basedOn w:val="HeadingBase"/>
    <w:next w:val="BodyText"/>
    <w:link w:val="Heading3Char"/>
    <w:qFormat/>
    <w:rsid w:val="00397CE0"/>
    <w:pPr>
      <w:spacing w:before="180" w:after="120"/>
      <w:outlineLvl w:val="2"/>
    </w:pPr>
    <w:rPr>
      <w:spacing w:val="-10"/>
      <w:kern w:val="32"/>
    </w:rPr>
  </w:style>
  <w:style w:type="paragraph" w:styleId="Heading4">
    <w:name w:val="heading 4"/>
    <w:basedOn w:val="HeadingBase"/>
    <w:next w:val="BodyText"/>
    <w:link w:val="Heading4Char"/>
    <w:qFormat/>
    <w:rsid w:val="00397CE0"/>
    <w:pPr>
      <w:spacing w:before="160" w:after="120"/>
      <w:outlineLvl w:val="3"/>
    </w:pPr>
    <w:rPr>
      <w:sz w:val="22"/>
    </w:rPr>
  </w:style>
  <w:style w:type="paragraph" w:styleId="Heading5">
    <w:name w:val="heading 5"/>
    <w:basedOn w:val="HeadingBase"/>
    <w:next w:val="Normal"/>
    <w:link w:val="Heading5Char"/>
    <w:qFormat/>
    <w:rsid w:val="00397CE0"/>
    <w:pPr>
      <w:spacing w:before="80"/>
      <w:outlineLvl w:val="4"/>
    </w:pPr>
    <w:rPr>
      <w:color w:val="918585"/>
      <w:sz w:val="20"/>
    </w:rPr>
  </w:style>
  <w:style w:type="paragraph" w:styleId="Heading6">
    <w:name w:val="heading 6"/>
    <w:basedOn w:val="HeadingBase"/>
    <w:next w:val="Normal"/>
    <w:link w:val="Heading6Char"/>
    <w:qFormat/>
    <w:rsid w:val="00397CE0"/>
    <w:pPr>
      <w:spacing w:before="60"/>
      <w:outlineLvl w:val="5"/>
    </w:pPr>
    <w:rPr>
      <w:color w:val="918585"/>
      <w:sz w:val="20"/>
    </w:rPr>
  </w:style>
  <w:style w:type="paragraph" w:styleId="Heading7">
    <w:name w:val="heading 7"/>
    <w:basedOn w:val="Normal"/>
    <w:next w:val="Normal"/>
    <w:link w:val="Heading7Char"/>
    <w:qFormat/>
    <w:rsid w:val="00397CE0"/>
    <w:pPr>
      <w:ind w:left="720"/>
      <w:outlineLvl w:val="6"/>
    </w:pPr>
    <w:rPr>
      <w:i/>
    </w:rPr>
  </w:style>
  <w:style w:type="paragraph" w:styleId="Heading8">
    <w:name w:val="heading 8"/>
    <w:basedOn w:val="Normal"/>
    <w:next w:val="Normal"/>
    <w:link w:val="Heading8Char"/>
    <w:qFormat/>
    <w:rsid w:val="00397CE0"/>
    <w:pPr>
      <w:ind w:left="720"/>
      <w:outlineLvl w:val="7"/>
    </w:pPr>
    <w:rPr>
      <w:i/>
    </w:rPr>
  </w:style>
  <w:style w:type="paragraph" w:styleId="Heading9">
    <w:name w:val="heading 9"/>
    <w:basedOn w:val="Normal"/>
    <w:next w:val="Normal"/>
    <w:link w:val="Heading9Char"/>
    <w:qFormat/>
    <w:rsid w:val="00397CE0"/>
    <w:pPr>
      <w:ind w:left="720"/>
      <w:outlineLvl w:val="8"/>
    </w:pPr>
    <w:rPr>
      <w:i/>
    </w:rPr>
  </w:style>
  <w:style w:type="character" w:default="1" w:styleId="DefaultParagraphFont">
    <w:name w:val="Default Paragraph Font"/>
    <w:uiPriority w:val="1"/>
    <w:unhideWhenUsed/>
    <w:rsid w:val="00397CE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97CE0"/>
  </w:style>
  <w:style w:type="character" w:customStyle="1" w:styleId="Heading1Char">
    <w:name w:val="Heading 1 Char"/>
    <w:basedOn w:val="DefaultParagraphFont"/>
    <w:link w:val="Heading1"/>
    <w:rsid w:val="00397CE0"/>
    <w:rPr>
      <w:rFonts w:ascii="Times New Roman" w:eastAsia="Times New Roman" w:hAnsi="Times New Roman" w:cs="Times New Roman"/>
      <w:b/>
      <w:sz w:val="32"/>
      <w:szCs w:val="20"/>
      <w:lang w:eastAsia="en-US"/>
    </w:rPr>
  </w:style>
  <w:style w:type="paragraph" w:styleId="BodyText">
    <w:name w:val="Body Text"/>
    <w:basedOn w:val="Normal"/>
    <w:link w:val="BodyTextChar"/>
    <w:rsid w:val="00397CE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97CE0"/>
    <w:rPr>
      <w:rFonts w:ascii="Times New Roman" w:eastAsia="Times New Roman" w:hAnsi="Times New Roman" w:cs="Times New Roman"/>
      <w:sz w:val="24"/>
      <w:lang w:eastAsia="en-US"/>
    </w:rPr>
  </w:style>
  <w:style w:type="paragraph" w:styleId="List">
    <w:name w:val="List"/>
    <w:basedOn w:val="BodyText"/>
    <w:next w:val="BodyText"/>
    <w:rsid w:val="00397CE0"/>
    <w:pPr>
      <w:tabs>
        <w:tab w:val="left" w:pos="340"/>
      </w:tabs>
      <w:spacing w:before="60" w:after="60"/>
      <w:ind w:left="340" w:hanging="340"/>
    </w:pPr>
  </w:style>
  <w:style w:type="paragraph" w:styleId="ListBullet">
    <w:name w:val="List Bullet"/>
    <w:basedOn w:val="List"/>
    <w:rsid w:val="00397CE0"/>
    <w:pPr>
      <w:numPr>
        <w:numId w:val="12"/>
      </w:numPr>
      <w:tabs>
        <w:tab w:val="clear" w:pos="340"/>
      </w:tabs>
      <w:spacing w:before="40" w:after="40"/>
    </w:pPr>
  </w:style>
  <w:style w:type="paragraph" w:styleId="ListBullet2">
    <w:name w:val="List Bullet 2"/>
    <w:basedOn w:val="List2"/>
    <w:rsid w:val="00397CE0"/>
    <w:pPr>
      <w:numPr>
        <w:numId w:val="13"/>
      </w:numPr>
      <w:tabs>
        <w:tab w:val="clear" w:pos="680"/>
      </w:tabs>
    </w:pPr>
  </w:style>
  <w:style w:type="paragraph" w:customStyle="1" w:styleId="SuperHeading">
    <w:name w:val="SuperHeading"/>
    <w:basedOn w:val="Normal"/>
    <w:rsid w:val="00397CE0"/>
    <w:pPr>
      <w:spacing w:before="240" w:after="120"/>
      <w:outlineLvl w:val="0"/>
    </w:pPr>
    <w:rPr>
      <w:rFonts w:ascii="Times New Roman" w:hAnsi="Times New Roman"/>
      <w:b/>
      <w:sz w:val="32"/>
    </w:rPr>
  </w:style>
  <w:style w:type="paragraph" w:customStyle="1" w:styleId="TableHeading">
    <w:name w:val="Table Heading"/>
    <w:basedOn w:val="HeadingBase"/>
    <w:rsid w:val="00397CE0"/>
    <w:pPr>
      <w:keepLines/>
      <w:pBdr>
        <w:bottom w:val="single" w:sz="6" w:space="1" w:color="918585"/>
      </w:pBdr>
      <w:spacing w:before="240"/>
    </w:pPr>
  </w:style>
  <w:style w:type="paragraph" w:customStyle="1" w:styleId="AllowPageBreak">
    <w:name w:val="AllowPageBreak"/>
    <w:rsid w:val="00397CE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97CE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97CE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97CE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97CE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97CE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97CE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97CE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97CE0"/>
    <w:rPr>
      <w:rFonts w:ascii="Courier New" w:eastAsia="Times New Roman" w:hAnsi="Courier New" w:cs="Times New Roman"/>
      <w:i/>
      <w:szCs w:val="20"/>
      <w:lang w:eastAsia="en-US"/>
    </w:rPr>
  </w:style>
  <w:style w:type="paragraph" w:customStyle="1" w:styleId="HeadingBase">
    <w:name w:val="Heading Base"/>
    <w:rsid w:val="00397CE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97CE0"/>
    <w:pPr>
      <w:tabs>
        <w:tab w:val="right" w:leader="dot" w:pos="9072"/>
      </w:tabs>
      <w:ind w:left="567"/>
    </w:pPr>
    <w:rPr>
      <w:szCs w:val="22"/>
    </w:rPr>
  </w:style>
  <w:style w:type="paragraph" w:customStyle="1" w:styleId="TOCBase">
    <w:name w:val="TOC Base"/>
    <w:rsid w:val="00397CE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97CE0"/>
    <w:pPr>
      <w:tabs>
        <w:tab w:val="right" w:leader="dot" w:pos="9072"/>
      </w:tabs>
      <w:spacing w:before="40" w:after="40"/>
      <w:ind w:left="284"/>
    </w:pPr>
    <w:rPr>
      <w:rFonts w:ascii="Times New Roman" w:hAnsi="Times New Roman"/>
    </w:rPr>
  </w:style>
  <w:style w:type="paragraph" w:styleId="TOC1">
    <w:name w:val="toc 1"/>
    <w:basedOn w:val="TOCBase"/>
    <w:next w:val="Normal"/>
    <w:rsid w:val="00397CE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97CE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97CE0"/>
    <w:rPr>
      <w:rFonts w:ascii="Times New Roman" w:eastAsia="Times New Roman" w:hAnsi="Times New Roman" w:cs="Times New Roman"/>
      <w:sz w:val="16"/>
      <w:lang w:eastAsia="en-US"/>
    </w:rPr>
  </w:style>
  <w:style w:type="paragraph" w:styleId="Title">
    <w:name w:val="Title"/>
    <w:basedOn w:val="HeadingBase"/>
    <w:link w:val="TitleChar"/>
    <w:qFormat/>
    <w:rsid w:val="00397CE0"/>
    <w:pPr>
      <w:spacing w:before="5040"/>
      <w:jc w:val="center"/>
    </w:pPr>
    <w:rPr>
      <w:sz w:val="48"/>
      <w:szCs w:val="72"/>
      <w:lang w:val="en-US"/>
    </w:rPr>
  </w:style>
  <w:style w:type="character" w:customStyle="1" w:styleId="TitleChar">
    <w:name w:val="Title Char"/>
    <w:basedOn w:val="DefaultParagraphFont"/>
    <w:link w:val="Title"/>
    <w:rsid w:val="00397CE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97CE0"/>
    <w:pPr>
      <w:tabs>
        <w:tab w:val="left" w:pos="3600"/>
        <w:tab w:val="left" w:pos="3958"/>
      </w:tabs>
    </w:pPr>
  </w:style>
  <w:style w:type="paragraph" w:customStyle="1" w:styleId="Note">
    <w:name w:val="Note"/>
    <w:basedOn w:val="BodyText"/>
    <w:rsid w:val="00397CE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97CE0"/>
    <w:rPr>
      <w:b/>
      <w:spacing w:val="0"/>
    </w:rPr>
  </w:style>
  <w:style w:type="paragraph" w:customStyle="1" w:styleId="SuperTitle">
    <w:name w:val="SuperTitle"/>
    <w:basedOn w:val="Title"/>
    <w:rsid w:val="00397CE0"/>
    <w:pPr>
      <w:framePr w:wrap="auto" w:hAnchor="text" w:y="6049"/>
    </w:pPr>
    <w:rPr>
      <w:color w:val="000000"/>
      <w:sz w:val="40"/>
    </w:rPr>
  </w:style>
  <w:style w:type="paragraph" w:customStyle="1" w:styleId="TOCTitle">
    <w:name w:val="TOCTitle"/>
    <w:basedOn w:val="Heading1"/>
    <w:rsid w:val="00397CE0"/>
    <w:pPr>
      <w:spacing w:after="240"/>
      <w:jc w:val="center"/>
      <w:outlineLvl w:val="9"/>
    </w:pPr>
    <w:rPr>
      <w:caps/>
    </w:rPr>
  </w:style>
  <w:style w:type="paragraph" w:customStyle="1" w:styleId="Version">
    <w:name w:val="Version"/>
    <w:rsid w:val="00397CE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97CE0"/>
    <w:pPr>
      <w:keepNext w:val="0"/>
      <w:tabs>
        <w:tab w:val="right" w:pos="4176"/>
      </w:tabs>
      <w:ind w:left="198" w:hanging="198"/>
    </w:pPr>
    <w:rPr>
      <w:rFonts w:ascii="Garamond" w:hAnsi="Garamond"/>
    </w:rPr>
  </w:style>
  <w:style w:type="paragraph" w:styleId="IndexHeading">
    <w:name w:val="index heading"/>
    <w:basedOn w:val="Normal"/>
    <w:next w:val="Index1"/>
    <w:semiHidden/>
    <w:rsid w:val="00397CE0"/>
    <w:pPr>
      <w:spacing w:before="120" w:after="120"/>
    </w:pPr>
    <w:rPr>
      <w:rFonts w:ascii="Arial" w:hAnsi="Arial"/>
      <w:b/>
      <w:color w:val="918585"/>
      <w:sz w:val="24"/>
    </w:rPr>
  </w:style>
  <w:style w:type="paragraph" w:styleId="Header">
    <w:name w:val="header"/>
    <w:basedOn w:val="Normal"/>
    <w:link w:val="HeaderChar"/>
    <w:rsid w:val="00397CE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97CE0"/>
    <w:rPr>
      <w:rFonts w:ascii="Times New Roman" w:eastAsia="Times New Roman" w:hAnsi="Times New Roman" w:cs="Times New Roman"/>
      <w:sz w:val="16"/>
      <w:szCs w:val="20"/>
      <w:lang w:val="en-GB" w:eastAsia="en-US"/>
    </w:rPr>
  </w:style>
  <w:style w:type="paragraph" w:customStyle="1" w:styleId="Chapter">
    <w:name w:val="Chapter"/>
    <w:basedOn w:val="Normal"/>
    <w:rsid w:val="00397CE0"/>
    <w:pPr>
      <w:spacing w:before="240"/>
    </w:pPr>
    <w:rPr>
      <w:rFonts w:ascii="Times New Roman" w:hAnsi="Times New Roman"/>
      <w:smallCaps/>
      <w:spacing w:val="80"/>
      <w:sz w:val="28"/>
    </w:rPr>
  </w:style>
  <w:style w:type="paragraph" w:customStyle="1" w:styleId="InChapter">
    <w:name w:val="InChapter"/>
    <w:basedOn w:val="Heading3"/>
    <w:rsid w:val="00397CE0"/>
    <w:pPr>
      <w:spacing w:after="240"/>
      <w:outlineLvl w:val="9"/>
    </w:pPr>
    <w:rPr>
      <w:noProof/>
    </w:rPr>
  </w:style>
  <w:style w:type="paragraph" w:styleId="Index2">
    <w:name w:val="index 2"/>
    <w:basedOn w:val="Normal"/>
    <w:next w:val="Normal"/>
    <w:semiHidden/>
    <w:rsid w:val="00397CE0"/>
    <w:pPr>
      <w:tabs>
        <w:tab w:val="right" w:pos="4176"/>
      </w:tabs>
      <w:ind w:left="568" w:hanging="284"/>
    </w:pPr>
    <w:rPr>
      <w:rFonts w:ascii="Garamond" w:hAnsi="Garamond"/>
    </w:rPr>
  </w:style>
  <w:style w:type="paragraph" w:customStyle="1" w:styleId="Byline">
    <w:name w:val="Byline"/>
    <w:rsid w:val="00397CE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97CE0"/>
    <w:pPr>
      <w:tabs>
        <w:tab w:val="clear" w:pos="3600"/>
        <w:tab w:val="clear" w:pos="3958"/>
      </w:tabs>
      <w:jc w:val="right"/>
    </w:pPr>
  </w:style>
  <w:style w:type="character" w:styleId="Emphasis">
    <w:name w:val="Emphasis"/>
    <w:basedOn w:val="DefaultParagraphFont"/>
    <w:qFormat/>
    <w:rsid w:val="00397CE0"/>
    <w:rPr>
      <w:i/>
    </w:rPr>
  </w:style>
  <w:style w:type="paragraph" w:styleId="Caption">
    <w:name w:val="caption"/>
    <w:basedOn w:val="BodyText"/>
    <w:next w:val="Normal"/>
    <w:qFormat/>
    <w:rsid w:val="00397CE0"/>
    <w:pPr>
      <w:framePr w:w="2268" w:hSpace="181" w:vSpace="181" w:wrap="around" w:vAnchor="text" w:hAnchor="page" w:x="1135" w:y="285" w:anchorLock="1"/>
    </w:pPr>
    <w:rPr>
      <w:i/>
    </w:rPr>
  </w:style>
  <w:style w:type="paragraph" w:customStyle="1" w:styleId="MiniTOCTitle">
    <w:name w:val="MiniTOCTitle"/>
    <w:basedOn w:val="Heading4"/>
    <w:rsid w:val="00397CE0"/>
    <w:pPr>
      <w:spacing w:before="240"/>
      <w:outlineLvl w:val="9"/>
    </w:pPr>
    <w:rPr>
      <w:noProof/>
      <w:sz w:val="24"/>
    </w:rPr>
  </w:style>
  <w:style w:type="paragraph" w:customStyle="1" w:styleId="MiniTOCItem">
    <w:name w:val="MiniTOCItem"/>
    <w:basedOn w:val="ListBullet"/>
    <w:rsid w:val="00397CE0"/>
    <w:pPr>
      <w:numPr>
        <w:numId w:val="0"/>
      </w:numPr>
      <w:tabs>
        <w:tab w:val="right" w:leader="dot" w:pos="6521"/>
      </w:tabs>
      <w:spacing w:before="0" w:after="0"/>
    </w:pPr>
  </w:style>
  <w:style w:type="paragraph" w:customStyle="1" w:styleId="TOFTitle">
    <w:name w:val="TOFTitle"/>
    <w:basedOn w:val="TOCTitle"/>
    <w:rsid w:val="00397CE0"/>
  </w:style>
  <w:style w:type="paragraph" w:styleId="TableofFigures">
    <w:name w:val="table of figures"/>
    <w:basedOn w:val="Normal"/>
    <w:next w:val="Normal"/>
    <w:semiHidden/>
    <w:rsid w:val="00397CE0"/>
    <w:pPr>
      <w:tabs>
        <w:tab w:val="right" w:leader="dot" w:pos="9072"/>
      </w:tabs>
      <w:ind w:left="970" w:hanging="403"/>
    </w:pPr>
    <w:rPr>
      <w:rFonts w:ascii="Times New Roman" w:hAnsi="Times New Roman"/>
      <w:b/>
    </w:rPr>
  </w:style>
  <w:style w:type="paragraph" w:styleId="ListNumber">
    <w:name w:val="List Number"/>
    <w:basedOn w:val="List"/>
    <w:rsid w:val="00397CE0"/>
    <w:pPr>
      <w:numPr>
        <w:numId w:val="15"/>
      </w:numPr>
      <w:tabs>
        <w:tab w:val="clear" w:pos="340"/>
      </w:tabs>
    </w:pPr>
  </w:style>
  <w:style w:type="character" w:customStyle="1" w:styleId="WingdingSymbols">
    <w:name w:val="Wingding Symbols"/>
    <w:rsid w:val="00397CE0"/>
    <w:rPr>
      <w:rFonts w:ascii="Wingdings" w:hAnsi="Wingdings"/>
    </w:rPr>
  </w:style>
  <w:style w:type="character" w:customStyle="1" w:styleId="HotSpot">
    <w:name w:val="HotSpot"/>
    <w:rsid w:val="00397CE0"/>
    <w:rPr>
      <w:color w:val="0033CC"/>
      <w:u w:val="none"/>
    </w:rPr>
  </w:style>
  <w:style w:type="paragraph" w:customStyle="1" w:styleId="BodyTextRight">
    <w:name w:val="Body Text Right"/>
    <w:basedOn w:val="BodyText"/>
    <w:rsid w:val="00397CE0"/>
    <w:pPr>
      <w:spacing w:before="0" w:after="0"/>
      <w:jc w:val="right"/>
    </w:pPr>
  </w:style>
  <w:style w:type="paragraph" w:styleId="Index3">
    <w:name w:val="index 3"/>
    <w:basedOn w:val="ListNumber2"/>
    <w:next w:val="Normal"/>
    <w:semiHidden/>
    <w:rsid w:val="00397CE0"/>
    <w:pPr>
      <w:numPr>
        <w:numId w:val="0"/>
      </w:numPr>
      <w:tabs>
        <w:tab w:val="right" w:leader="dot" w:pos="4176"/>
      </w:tabs>
    </w:pPr>
  </w:style>
  <w:style w:type="paragraph" w:styleId="ListNumber2">
    <w:name w:val="List Number 2"/>
    <w:basedOn w:val="List2"/>
    <w:rsid w:val="00397CE0"/>
    <w:pPr>
      <w:numPr>
        <w:numId w:val="10"/>
      </w:numPr>
      <w:tabs>
        <w:tab w:val="clear" w:pos="1060"/>
      </w:tabs>
    </w:pPr>
  </w:style>
  <w:style w:type="paragraph" w:customStyle="1" w:styleId="MarginNote">
    <w:name w:val="Margin Note"/>
    <w:basedOn w:val="BodyText"/>
    <w:rsid w:val="00397CE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97CE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97CE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97CE0"/>
    <w:rPr>
      <w:sz w:val="32"/>
    </w:rPr>
  </w:style>
  <w:style w:type="paragraph" w:customStyle="1" w:styleId="HeadingProcedure">
    <w:name w:val="Heading Procedure"/>
    <w:basedOn w:val="HeadingBase"/>
    <w:next w:val="Normal"/>
    <w:rsid w:val="00397CE0"/>
    <w:pPr>
      <w:tabs>
        <w:tab w:val="left" w:pos="0"/>
      </w:tabs>
      <w:spacing w:before="120" w:after="60"/>
    </w:pPr>
    <w:rPr>
      <w:i/>
      <w:color w:val="918585"/>
      <w:sz w:val="22"/>
    </w:rPr>
  </w:style>
  <w:style w:type="paragraph" w:customStyle="1" w:styleId="TableBodyText">
    <w:name w:val="Table Body Text"/>
    <w:basedOn w:val="BodyText"/>
    <w:rsid w:val="00397CE0"/>
    <w:pPr>
      <w:spacing w:before="60" w:after="60"/>
    </w:pPr>
  </w:style>
  <w:style w:type="paragraph" w:styleId="ListContinue">
    <w:name w:val="List Continue"/>
    <w:basedOn w:val="List"/>
    <w:rsid w:val="00397CE0"/>
    <w:pPr>
      <w:ind w:firstLine="0"/>
    </w:pPr>
  </w:style>
  <w:style w:type="paragraph" w:customStyle="1" w:styleId="ListNote">
    <w:name w:val="List Note"/>
    <w:basedOn w:val="List"/>
    <w:rsid w:val="00397CE0"/>
    <w:pPr>
      <w:pBdr>
        <w:top w:val="single" w:sz="6" w:space="2" w:color="918585"/>
        <w:bottom w:val="single" w:sz="6" w:space="2" w:color="918585"/>
      </w:pBdr>
      <w:tabs>
        <w:tab w:val="left" w:pos="1021"/>
      </w:tabs>
      <w:ind w:firstLine="0"/>
    </w:pPr>
  </w:style>
  <w:style w:type="paragraph" w:customStyle="1" w:styleId="Warning">
    <w:name w:val="Warning"/>
    <w:basedOn w:val="BodyText"/>
    <w:rsid w:val="00397CE0"/>
    <w:pPr>
      <w:shd w:val="clear" w:color="auto" w:fill="D9D9D9"/>
      <w:tabs>
        <w:tab w:val="left" w:pos="992"/>
      </w:tabs>
      <w:ind w:left="119" w:right="119"/>
    </w:pPr>
    <w:rPr>
      <w:sz w:val="20"/>
    </w:rPr>
  </w:style>
  <w:style w:type="paragraph" w:customStyle="1" w:styleId="MarginIcons">
    <w:name w:val="Margin Icons"/>
    <w:basedOn w:val="BodyText"/>
    <w:rsid w:val="00397CE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97CE0"/>
    <w:rPr>
      <w:rFonts w:ascii="Courier New" w:hAnsi="Courier New"/>
    </w:rPr>
  </w:style>
  <w:style w:type="paragraph" w:customStyle="1" w:styleId="NoteBullet">
    <w:name w:val="Note Bullet"/>
    <w:basedOn w:val="Note"/>
    <w:rsid w:val="00397CE0"/>
    <w:pPr>
      <w:tabs>
        <w:tab w:val="clear" w:pos="680"/>
      </w:tabs>
      <w:spacing w:before="60" w:after="60"/>
    </w:pPr>
  </w:style>
  <w:style w:type="paragraph" w:customStyle="1" w:styleId="SubHeading2">
    <w:name w:val="SubHeading2"/>
    <w:basedOn w:val="HeadingBase"/>
    <w:rsid w:val="00397CE0"/>
    <w:pPr>
      <w:spacing w:before="240" w:after="60"/>
    </w:pPr>
    <w:rPr>
      <w:sz w:val="20"/>
    </w:rPr>
  </w:style>
  <w:style w:type="paragraph" w:customStyle="1" w:styleId="SubHeading1">
    <w:name w:val="SubHeading1"/>
    <w:basedOn w:val="HeadingBase"/>
    <w:rsid w:val="00397CE0"/>
    <w:pPr>
      <w:spacing w:before="240" w:after="60"/>
    </w:pPr>
    <w:rPr>
      <w:color w:val="918585"/>
      <w:sz w:val="22"/>
    </w:rPr>
  </w:style>
  <w:style w:type="paragraph" w:customStyle="1" w:styleId="SideHeading">
    <w:name w:val="Side Heading"/>
    <w:basedOn w:val="HeadingBase"/>
    <w:rsid w:val="00397CE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97CE0"/>
    <w:pPr>
      <w:tabs>
        <w:tab w:val="num" w:pos="360"/>
      </w:tabs>
    </w:pPr>
  </w:style>
  <w:style w:type="paragraph" w:styleId="PlainText">
    <w:name w:val="Plain Text"/>
    <w:basedOn w:val="Normal"/>
    <w:link w:val="PlainTextChar"/>
    <w:rsid w:val="00397CE0"/>
    <w:rPr>
      <w:sz w:val="20"/>
    </w:rPr>
  </w:style>
  <w:style w:type="character" w:customStyle="1" w:styleId="PlainTextChar">
    <w:name w:val="Plain Text Char"/>
    <w:basedOn w:val="DefaultParagraphFont"/>
    <w:link w:val="PlainText"/>
    <w:rsid w:val="00397CE0"/>
    <w:rPr>
      <w:rFonts w:ascii="Courier New" w:eastAsia="Times New Roman" w:hAnsi="Courier New" w:cs="Times New Roman"/>
      <w:sz w:val="20"/>
      <w:szCs w:val="20"/>
      <w:lang w:eastAsia="en-US"/>
    </w:rPr>
  </w:style>
  <w:style w:type="character" w:customStyle="1" w:styleId="MenuOption">
    <w:name w:val="Menu Option"/>
    <w:basedOn w:val="DefaultParagraphFont"/>
    <w:rsid w:val="00397CE0"/>
    <w:rPr>
      <w:b/>
      <w:smallCaps/>
    </w:rPr>
  </w:style>
  <w:style w:type="paragraph" w:customStyle="1" w:styleId="TableListNumber">
    <w:name w:val="Table List Number"/>
    <w:basedOn w:val="ListNumber"/>
    <w:rsid w:val="00397CE0"/>
    <w:pPr>
      <w:numPr>
        <w:numId w:val="0"/>
      </w:numPr>
    </w:pPr>
  </w:style>
  <w:style w:type="paragraph" w:styleId="TOC4">
    <w:name w:val="toc 4"/>
    <w:basedOn w:val="TOCBase"/>
    <w:next w:val="Normal"/>
    <w:semiHidden/>
    <w:rsid w:val="00397CE0"/>
    <w:pPr>
      <w:tabs>
        <w:tab w:val="right" w:leader="dot" w:pos="9071"/>
      </w:tabs>
      <w:ind w:left="1701"/>
    </w:pPr>
  </w:style>
  <w:style w:type="paragraph" w:customStyle="1" w:styleId="ListAlpha">
    <w:name w:val="List Alpha"/>
    <w:basedOn w:val="List"/>
    <w:rsid w:val="00397CE0"/>
    <w:pPr>
      <w:numPr>
        <w:numId w:val="9"/>
      </w:numPr>
    </w:pPr>
  </w:style>
  <w:style w:type="paragraph" w:customStyle="1" w:styleId="ListAlpha2">
    <w:name w:val="List Alpha 2"/>
    <w:basedOn w:val="List2"/>
    <w:rsid w:val="00397CE0"/>
    <w:pPr>
      <w:numPr>
        <w:numId w:val="8"/>
      </w:numPr>
    </w:pPr>
  </w:style>
  <w:style w:type="paragraph" w:styleId="List2">
    <w:name w:val="List 2"/>
    <w:basedOn w:val="BodyText"/>
    <w:rsid w:val="00397CE0"/>
    <w:pPr>
      <w:tabs>
        <w:tab w:val="left" w:pos="680"/>
      </w:tabs>
      <w:spacing w:before="60" w:after="60"/>
      <w:ind w:left="680" w:hanging="340"/>
    </w:pPr>
  </w:style>
  <w:style w:type="paragraph" w:styleId="List3">
    <w:name w:val="List 3"/>
    <w:basedOn w:val="BodyText"/>
    <w:rsid w:val="00397CE0"/>
    <w:pPr>
      <w:tabs>
        <w:tab w:val="left" w:pos="1021"/>
      </w:tabs>
      <w:spacing w:before="60" w:after="60"/>
      <w:ind w:left="1020" w:hanging="340"/>
    </w:pPr>
  </w:style>
  <w:style w:type="paragraph" w:styleId="List4">
    <w:name w:val="List 4"/>
    <w:basedOn w:val="BodyText"/>
    <w:rsid w:val="00397CE0"/>
    <w:pPr>
      <w:tabs>
        <w:tab w:val="left" w:pos="1361"/>
      </w:tabs>
      <w:spacing w:before="60" w:after="60"/>
      <w:ind w:left="1361" w:hanging="340"/>
    </w:pPr>
  </w:style>
  <w:style w:type="paragraph" w:styleId="List5">
    <w:name w:val="List 5"/>
    <w:basedOn w:val="BodyText"/>
    <w:rsid w:val="00397CE0"/>
    <w:pPr>
      <w:tabs>
        <w:tab w:val="left" w:pos="1701"/>
      </w:tabs>
      <w:spacing w:before="60" w:after="60"/>
      <w:ind w:left="1701" w:hanging="340"/>
    </w:pPr>
  </w:style>
  <w:style w:type="paragraph" w:styleId="ListBullet3">
    <w:name w:val="List Bullet 3"/>
    <w:basedOn w:val="List3"/>
    <w:rsid w:val="00397CE0"/>
    <w:pPr>
      <w:numPr>
        <w:numId w:val="14"/>
      </w:numPr>
      <w:tabs>
        <w:tab w:val="clear" w:pos="1021"/>
      </w:tabs>
      <w:ind w:left="1037" w:hanging="357"/>
    </w:pPr>
  </w:style>
  <w:style w:type="paragraph" w:styleId="ListBullet4">
    <w:name w:val="List Bullet 4"/>
    <w:basedOn w:val="List4"/>
    <w:rsid w:val="00397CE0"/>
    <w:pPr>
      <w:numPr>
        <w:numId w:val="3"/>
      </w:numPr>
      <w:tabs>
        <w:tab w:val="clear" w:pos="1361"/>
      </w:tabs>
    </w:pPr>
  </w:style>
  <w:style w:type="paragraph" w:styleId="ListBullet5">
    <w:name w:val="List Bullet 5"/>
    <w:basedOn w:val="List5"/>
    <w:rsid w:val="00397CE0"/>
    <w:pPr>
      <w:numPr>
        <w:numId w:val="4"/>
      </w:numPr>
    </w:pPr>
  </w:style>
  <w:style w:type="paragraph" w:styleId="ListContinue2">
    <w:name w:val="List Continue 2"/>
    <w:basedOn w:val="List2"/>
    <w:rsid w:val="00397CE0"/>
    <w:pPr>
      <w:ind w:firstLine="0"/>
    </w:pPr>
  </w:style>
  <w:style w:type="paragraph" w:styleId="ListContinue3">
    <w:name w:val="List Continue 3"/>
    <w:basedOn w:val="List3"/>
    <w:rsid w:val="00397CE0"/>
    <w:pPr>
      <w:ind w:left="1021" w:firstLine="0"/>
    </w:pPr>
  </w:style>
  <w:style w:type="paragraph" w:styleId="ListContinue4">
    <w:name w:val="List Continue 4"/>
    <w:basedOn w:val="List4"/>
    <w:rsid w:val="00397CE0"/>
    <w:pPr>
      <w:ind w:firstLine="0"/>
    </w:pPr>
  </w:style>
  <w:style w:type="paragraph" w:styleId="ListContinue5">
    <w:name w:val="List Continue 5"/>
    <w:basedOn w:val="List5"/>
    <w:rsid w:val="00397CE0"/>
    <w:pPr>
      <w:ind w:firstLine="0"/>
    </w:pPr>
  </w:style>
  <w:style w:type="paragraph" w:styleId="ListNumber3">
    <w:name w:val="List Number 3"/>
    <w:basedOn w:val="List3"/>
    <w:rsid w:val="00397CE0"/>
    <w:pPr>
      <w:numPr>
        <w:numId w:val="5"/>
      </w:numPr>
    </w:pPr>
  </w:style>
  <w:style w:type="paragraph" w:styleId="ListNumber4">
    <w:name w:val="List Number 4"/>
    <w:basedOn w:val="List4"/>
    <w:rsid w:val="00397CE0"/>
    <w:pPr>
      <w:numPr>
        <w:numId w:val="6"/>
      </w:numPr>
    </w:pPr>
  </w:style>
  <w:style w:type="paragraph" w:styleId="ListNumber5">
    <w:name w:val="List Number 5"/>
    <w:basedOn w:val="List5"/>
    <w:rsid w:val="00397CE0"/>
    <w:pPr>
      <w:numPr>
        <w:numId w:val="7"/>
      </w:numPr>
    </w:pPr>
  </w:style>
  <w:style w:type="paragraph" w:styleId="BlockText">
    <w:name w:val="Block Text"/>
    <w:basedOn w:val="Normal"/>
    <w:rsid w:val="00397CE0"/>
    <w:pPr>
      <w:spacing w:after="120"/>
      <w:ind w:left="1440" w:right="1440"/>
    </w:pPr>
  </w:style>
  <w:style w:type="character" w:customStyle="1" w:styleId="Subscript">
    <w:name w:val="Subscript"/>
    <w:basedOn w:val="DefaultParagraphFont"/>
    <w:rsid w:val="00397CE0"/>
    <w:rPr>
      <w:sz w:val="16"/>
      <w:vertAlign w:val="subscript"/>
    </w:rPr>
  </w:style>
  <w:style w:type="character" w:customStyle="1" w:styleId="Superscript">
    <w:name w:val="Superscript"/>
    <w:basedOn w:val="DefaultParagraphFont"/>
    <w:rsid w:val="00397CE0"/>
    <w:rPr>
      <w:sz w:val="16"/>
      <w:vertAlign w:val="superscript"/>
    </w:rPr>
  </w:style>
  <w:style w:type="character" w:customStyle="1" w:styleId="Symbols">
    <w:name w:val="Symbols"/>
    <w:basedOn w:val="DefaultParagraphFont"/>
    <w:rsid w:val="00397CE0"/>
    <w:rPr>
      <w:rFonts w:ascii="Symbol" w:hAnsi="Symbol"/>
    </w:rPr>
  </w:style>
  <w:style w:type="character" w:customStyle="1" w:styleId="MenuOptions">
    <w:name w:val="Menu Options"/>
    <w:basedOn w:val="DefaultParagraphFont"/>
    <w:rsid w:val="00397CE0"/>
    <w:rPr>
      <w:rFonts w:ascii="Arial Narrow" w:hAnsi="Arial Narrow"/>
      <w:smallCaps/>
    </w:rPr>
  </w:style>
  <w:style w:type="character" w:customStyle="1" w:styleId="Buttons">
    <w:name w:val="Buttons"/>
    <w:basedOn w:val="DefaultParagraphFont"/>
    <w:rsid w:val="00397CE0"/>
    <w:rPr>
      <w:b/>
    </w:rPr>
  </w:style>
  <w:style w:type="character" w:customStyle="1" w:styleId="Underlined">
    <w:name w:val="Underlined"/>
    <w:basedOn w:val="DefaultParagraphFont"/>
    <w:rsid w:val="00397CE0"/>
    <w:rPr>
      <w:u w:val="single"/>
    </w:rPr>
  </w:style>
  <w:style w:type="paragraph" w:customStyle="1" w:styleId="TableBodyTextRight">
    <w:name w:val="Table Body Text Right"/>
    <w:basedOn w:val="TableBodyText"/>
    <w:rsid w:val="00397CE0"/>
    <w:pPr>
      <w:widowControl w:val="0"/>
      <w:autoSpaceDE w:val="0"/>
      <w:autoSpaceDN w:val="0"/>
      <w:adjustRightInd w:val="0"/>
      <w:jc w:val="right"/>
    </w:pPr>
    <w:rPr>
      <w:rFonts w:cs="Arial"/>
      <w:szCs w:val="18"/>
    </w:rPr>
  </w:style>
  <w:style w:type="paragraph" w:customStyle="1" w:styleId="CopyrightText">
    <w:name w:val="Copyright Text"/>
    <w:basedOn w:val="BodyText"/>
    <w:rsid w:val="00397CE0"/>
    <w:rPr>
      <w:sz w:val="18"/>
    </w:rPr>
  </w:style>
  <w:style w:type="paragraph" w:customStyle="1" w:styleId="BodySmallRight">
    <w:name w:val="Body Small Right"/>
    <w:basedOn w:val="BodyTextRight"/>
    <w:rsid w:val="00397CE0"/>
    <w:rPr>
      <w:sz w:val="18"/>
      <w:szCs w:val="18"/>
    </w:rPr>
  </w:style>
  <w:style w:type="paragraph" w:customStyle="1" w:styleId="MarginEdition">
    <w:name w:val="Margin Edition"/>
    <w:basedOn w:val="MarginNote"/>
    <w:rsid w:val="00397CE0"/>
    <w:pPr>
      <w:spacing w:before="0" w:after="0"/>
    </w:pPr>
    <w:rPr>
      <w:rFonts w:ascii="Times New Roman" w:hAnsi="Times New Roman"/>
      <w:color w:val="999999"/>
    </w:rPr>
  </w:style>
  <w:style w:type="paragraph" w:customStyle="1" w:styleId="Spacer">
    <w:name w:val="Spacer"/>
    <w:basedOn w:val="Normal"/>
    <w:rsid w:val="00397CE0"/>
    <w:rPr>
      <w:sz w:val="2"/>
      <w:szCs w:val="2"/>
    </w:rPr>
  </w:style>
  <w:style w:type="character" w:customStyle="1" w:styleId="Small">
    <w:name w:val="Small"/>
    <w:basedOn w:val="DefaultParagraphFont"/>
    <w:rsid w:val="00397CE0"/>
    <w:rPr>
      <w:sz w:val="16"/>
    </w:rPr>
  </w:style>
  <w:style w:type="paragraph" w:customStyle="1" w:styleId="WideTable">
    <w:name w:val="Wide Table"/>
    <w:basedOn w:val="Normal"/>
    <w:rsid w:val="00397CE0"/>
    <w:pPr>
      <w:ind w:left="-1418"/>
    </w:pPr>
    <w:rPr>
      <w:sz w:val="2"/>
      <w:szCs w:val="2"/>
    </w:rPr>
  </w:style>
  <w:style w:type="character" w:styleId="PageNumber">
    <w:name w:val="page number"/>
    <w:basedOn w:val="DefaultParagraphFont"/>
    <w:rsid w:val="00397CE0"/>
  </w:style>
  <w:style w:type="paragraph" w:styleId="Quote">
    <w:name w:val="Quote"/>
    <w:basedOn w:val="Heading1"/>
    <w:link w:val="QuoteChar"/>
    <w:qFormat/>
    <w:rsid w:val="00397CE0"/>
    <w:rPr>
      <w:b w:val="0"/>
      <w:sz w:val="72"/>
      <w:szCs w:val="72"/>
      <w:lang w:val="en-NZ"/>
    </w:rPr>
  </w:style>
  <w:style w:type="character" w:customStyle="1" w:styleId="QuoteChar">
    <w:name w:val="Quote Char"/>
    <w:basedOn w:val="DefaultParagraphFont"/>
    <w:link w:val="Quote"/>
    <w:rsid w:val="00397CE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97CE0"/>
    <w:pPr>
      <w:pageBreakBefore/>
    </w:pPr>
  </w:style>
  <w:style w:type="paragraph" w:customStyle="1" w:styleId="Border">
    <w:name w:val="Border"/>
    <w:basedOn w:val="Normal"/>
    <w:qFormat/>
    <w:rsid w:val="00397CE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97CE0"/>
    <w:rPr>
      <w:b/>
      <w:bCs/>
      <w:i/>
      <w:iCs/>
      <w:color w:val="auto"/>
    </w:rPr>
  </w:style>
  <w:style w:type="paragraph" w:styleId="IntenseQuote">
    <w:name w:val="Intense Quote"/>
    <w:basedOn w:val="Normal"/>
    <w:next w:val="Normal"/>
    <w:link w:val="IntenseQuoteChar"/>
    <w:uiPriority w:val="30"/>
    <w:qFormat/>
    <w:rsid w:val="00397CE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97CE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97CE0"/>
    <w:rPr>
      <w:smallCaps/>
      <w:color w:val="auto"/>
      <w:u w:val="single"/>
    </w:rPr>
  </w:style>
  <w:style w:type="character" w:styleId="IntenseReference">
    <w:name w:val="Intense Reference"/>
    <w:basedOn w:val="DefaultParagraphFont"/>
    <w:uiPriority w:val="32"/>
    <w:qFormat/>
    <w:rsid w:val="00397CE0"/>
    <w:rPr>
      <w:b/>
      <w:bCs/>
      <w:smallCaps/>
      <w:color w:val="auto"/>
      <w:spacing w:val="5"/>
      <w:u w:val="single"/>
    </w:rPr>
  </w:style>
  <w:style w:type="paragraph" w:customStyle="1" w:styleId="2ColumnHeading">
    <w:name w:val="2Column Heading"/>
    <w:basedOn w:val="BodyText"/>
    <w:qFormat/>
    <w:rsid w:val="00397CE0"/>
    <w:pPr>
      <w:spacing w:after="60"/>
      <w:ind w:left="-2268"/>
    </w:pPr>
    <w:rPr>
      <w:b/>
    </w:rPr>
  </w:style>
  <w:style w:type="paragraph" w:customStyle="1" w:styleId="Heading1TOC">
    <w:name w:val="Heading1 TOC"/>
    <w:basedOn w:val="Normal"/>
    <w:qFormat/>
    <w:rsid w:val="00397CE0"/>
    <w:pPr>
      <w:spacing w:before="240" w:after="120"/>
    </w:pPr>
    <w:rPr>
      <w:rFonts w:ascii="Times New Roman" w:hAnsi="Times New Roman"/>
      <w:b/>
      <w:sz w:val="32"/>
    </w:rPr>
  </w:style>
  <w:style w:type="paragraph" w:customStyle="1" w:styleId="Heading2TOC">
    <w:name w:val="Heading2 TOC"/>
    <w:basedOn w:val="Normal"/>
    <w:qFormat/>
    <w:rsid w:val="00397CE0"/>
    <w:pPr>
      <w:spacing w:before="240" w:after="60"/>
    </w:pPr>
    <w:rPr>
      <w:rFonts w:ascii="Times New Roman" w:hAnsi="Times New Roman"/>
      <w:b/>
      <w:sz w:val="28"/>
    </w:rPr>
  </w:style>
  <w:style w:type="character" w:customStyle="1" w:styleId="Underline">
    <w:name w:val="Underline"/>
    <w:basedOn w:val="DefaultParagraphFont"/>
    <w:qFormat/>
    <w:rsid w:val="00397CE0"/>
    <w:rPr>
      <w:u w:val="single"/>
    </w:rPr>
  </w:style>
  <w:style w:type="character" w:customStyle="1" w:styleId="BoldandItalics">
    <w:name w:val="Bold and Italics"/>
    <w:qFormat/>
    <w:rsid w:val="00397CE0"/>
    <w:rPr>
      <w:b/>
      <w:i/>
      <w:u w:val="none"/>
    </w:rPr>
  </w:style>
  <w:style w:type="paragraph" w:styleId="BalloonText">
    <w:name w:val="Balloon Text"/>
    <w:basedOn w:val="Normal"/>
    <w:link w:val="BalloonTextChar"/>
    <w:rsid w:val="00397CE0"/>
    <w:rPr>
      <w:rFonts w:ascii="Tahoma" w:hAnsi="Tahoma" w:cs="Tahoma"/>
      <w:sz w:val="16"/>
      <w:szCs w:val="16"/>
    </w:rPr>
  </w:style>
  <w:style w:type="character" w:customStyle="1" w:styleId="BalloonTextChar">
    <w:name w:val="Balloon Text Char"/>
    <w:basedOn w:val="DefaultParagraphFont"/>
    <w:link w:val="BalloonText"/>
    <w:rsid w:val="00397CE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97CE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97CE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97CE0"/>
    <w:rPr>
      <w:b/>
      <w:color w:val="660033"/>
      <w:spacing w:val="0"/>
    </w:rPr>
  </w:style>
  <w:style w:type="paragraph" w:customStyle="1" w:styleId="Nameditemlist">
    <w:name w:val="Named item list"/>
    <w:basedOn w:val="BodyText"/>
    <w:qFormat/>
    <w:rsid w:val="00397CE0"/>
    <w:pPr>
      <w:tabs>
        <w:tab w:val="left" w:pos="2835"/>
      </w:tabs>
      <w:ind w:left="2835" w:hanging="2835"/>
    </w:pPr>
  </w:style>
  <w:style w:type="paragraph" w:customStyle="1" w:styleId="BodyTextnopadding">
    <w:name w:val="Body Text no padding"/>
    <w:basedOn w:val="BodyText"/>
    <w:qFormat/>
    <w:rsid w:val="00397CE0"/>
    <w:pPr>
      <w:spacing w:before="0" w:after="0"/>
    </w:pPr>
  </w:style>
  <w:style w:type="paragraph" w:customStyle="1" w:styleId="BodyTextBold">
    <w:name w:val="Body Text Bold"/>
    <w:basedOn w:val="BodyText"/>
    <w:qFormat/>
    <w:rsid w:val="00397CE0"/>
    <w:rPr>
      <w:b/>
    </w:rPr>
  </w:style>
  <w:style w:type="character" w:styleId="Hyperlink">
    <w:name w:val="Hyperlink"/>
    <w:basedOn w:val="DefaultParagraphFont"/>
    <w:uiPriority w:val="99"/>
    <w:unhideWhenUsed/>
    <w:rsid w:val="00202DC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539</Words>
  <Characters>3562</Characters>
  <Application>Microsoft Office Word</Application>
  <DocSecurity>0</DocSecurity>
  <Lines>131</Lines>
  <Paragraphs>91</Paragraphs>
  <ScaleCrop>false</ScaleCrop>
  <Company>Author-it Software Corporation Ltd.</Company>
  <LinksUpToDate>false</LinksUpToDate>
  <CharactersWithSpaces>4010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AHCNSY307 Operate fertigation equipment</dc:title>
  <dc:subject>Approved</dc:subject>
  <dc:creator>Skills Insight</dc:creator>
  <cp:keywords>Release: 1</cp:keywords>
  <dc:description>Review Date: 12 April 2008</dc:description>
  <cp:lastModifiedBy>HSD_TPCMSd.prod</cp:lastModifiedBy>
  <cp:revision>3</cp:revision>
  <dcterms:created xsi:type="dcterms:W3CDTF">2025-03-01T11:26:00Z</dcterms:created>
  <dcterms:modified xsi:type="dcterms:W3CDTF">2025-03-01T11:26:00Z</dcterms:modified>
</cp:coreProperties>
</file>