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4FE" w:rsidP="00834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AHCNRM603 Implement a monitoring, evaluation and reporting program</w:t>
      </w:r>
      <w:r>
        <w:fldChar w:fldCharType="end"/>
      </w:r>
    </w:p>
    <w:p w:rsidR="008344FE" w:rsidP="008344FE">
      <w:pPr>
        <w:pStyle w:val="Version"/>
        <w:sectPr w:rsidSect="00960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0DB1" w:rsidP="00960DB1">
      <w:pPr>
        <w:pStyle w:val="SuperHeading"/>
      </w:pPr>
      <w:r w:rsidRPr="00960DB1">
        <w:t>AHCNRM603 Implement a monitoring, evaluation and reporting program</w:t>
      </w:r>
    </w:p>
    <w:p w:rsidR="00000000" w:rsidRPr="00960DB1" w:rsidP="00960DB1">
      <w:pPr>
        <w:pStyle w:val="Heading1"/>
      </w:pPr>
      <w:bookmarkStart w:id="1" w:name="O_1151248"/>
      <w:bookmarkEnd w:id="1"/>
      <w:r w:rsidRPr="00960D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Comments</w:t>
            </w:r>
          </w:p>
        </w:tc>
      </w:tr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This version released with AHC Agriculture, Horticulture and Conservation and Land Management Training Package Version 6.0.</w:t>
            </w:r>
          </w:p>
        </w:tc>
      </w:tr>
    </w:tbl>
    <w:p w:rsidR="00000000" w:rsidRPr="00960DB1" w:rsidP="00960DB1">
      <w:pPr>
        <w:pStyle w:val="BodyText"/>
      </w:pP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2" w:name="O_1151247"/>
      <w:bookmarkEnd w:id="2"/>
      <w:r w:rsidRPr="00960DB1">
        <w:t>Application</w:t>
      </w:r>
    </w:p>
    <w:p w:rsidR="00000000" w:rsidRPr="00960DB1" w:rsidP="008344FE">
      <w:pPr>
        <w:pStyle w:val="BodyText"/>
      </w:pPr>
      <w:r w:rsidRPr="00960DB1">
        <w:t>This unit of competency describes the skills and knowledge required to implement a monitoring, eval</w:t>
      </w:r>
      <w:r w:rsidRPr="00960DB1">
        <w:t>uation and reporting program for an organisation to measure progress against targets and reporting responsibilities. It includes implementation of evaluation strategies developed to inform a natural resource management Monitoring, Evaluation, Reporting and</w:t>
      </w:r>
      <w:r w:rsidRPr="00960DB1">
        <w:t xml:space="preserve"> Improvement (MERI) framework used to manage human, social, natural, physical and financial assets.</w:t>
      </w:r>
    </w:p>
    <w:p w:rsidR="00000000" w:rsidRPr="00960DB1" w:rsidP="008344FE">
      <w:pPr>
        <w:pStyle w:val="BodyText"/>
      </w:pPr>
      <w:r w:rsidRPr="00960DB1">
        <w:t>The unit applies to individuals who are in senior land management roles and who apply knowledge and skills in land management with autonomy and judgement, a</w:t>
      </w:r>
      <w:r w:rsidRPr="00960DB1">
        <w:t>nd analyse information to complete activities, interpret and transmit solutions to others.</w:t>
      </w:r>
    </w:p>
    <w:p w:rsidR="00000000" w:rsidRPr="00960DB1" w:rsidP="008344FE">
      <w:pPr>
        <w:pStyle w:val="BodyText"/>
      </w:pPr>
      <w:r w:rsidRPr="00960DB1">
        <w:t>No licensing, legislative or certification requirements apply to this unit at the time of publication.</w:t>
      </w:r>
    </w:p>
    <w:p w:rsidR="00000000" w:rsidRPr="00960DB1" w:rsidP="00960DB1">
      <w:pPr>
        <w:pStyle w:val="Heading1"/>
      </w:pPr>
      <w:bookmarkStart w:id="3" w:name="O_1151246"/>
      <w:bookmarkEnd w:id="3"/>
      <w:r w:rsidRPr="00960DB1">
        <w:t>Pre-requisite Unit</w:t>
      </w:r>
    </w:p>
    <w:p w:rsidR="00000000" w:rsidRPr="00960DB1" w:rsidP="008344FE">
      <w:pPr>
        <w:pStyle w:val="BodyText"/>
      </w:pPr>
      <w:r w:rsidRPr="00960DB1">
        <w:t>Nil</w:t>
      </w:r>
    </w:p>
    <w:p w:rsidR="00000000" w:rsidRPr="00960DB1" w:rsidP="00960DB1">
      <w:pPr>
        <w:pStyle w:val="Heading1"/>
      </w:pPr>
      <w:bookmarkStart w:id="4" w:name="O_1151245"/>
      <w:bookmarkEnd w:id="4"/>
      <w:r w:rsidRPr="00960DB1">
        <w:t>U</w:t>
      </w:r>
      <w:r w:rsidRPr="00960DB1">
        <w:t>nit Sector</w:t>
      </w:r>
    </w:p>
    <w:p w:rsidR="00000000" w:rsidRPr="00960DB1" w:rsidP="008344FE">
      <w:pPr>
        <w:pStyle w:val="BodyText"/>
      </w:pPr>
      <w:r w:rsidRPr="00960DB1">
        <w:t>Natural Resource Management (NRM)</w:t>
      </w:r>
    </w:p>
    <w:p w:rsidR="00000000" w:rsidRPr="00960DB1" w:rsidP="00960DB1">
      <w:pPr>
        <w:pStyle w:val="Heading1"/>
      </w:pPr>
      <w:bookmarkStart w:id="5" w:name="O_1151244"/>
      <w:bookmarkEnd w:id="5"/>
      <w:r w:rsidRPr="00960D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Performance Criteria</w:t>
            </w:r>
          </w:p>
        </w:tc>
      </w:tr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 xml:space="preserve">1. Implement a monitoring and </w:t>
            </w:r>
            <w:r w:rsidRPr="00960DB1">
              <w:t>evaluation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1.1 Collect relevant baseline data according to MERI plan</w:t>
            </w:r>
          </w:p>
          <w:p w:rsidR="00000000" w:rsidRPr="00960DB1" w:rsidP="00960DB1">
            <w:pPr>
              <w:pStyle w:val="BodyText"/>
            </w:pPr>
            <w:r w:rsidRPr="00960DB1">
              <w:t>1.2 Consult with stakeholders</w:t>
            </w:r>
          </w:p>
          <w:p w:rsidR="00000000" w:rsidRPr="00960DB1" w:rsidP="00960DB1">
            <w:pPr>
              <w:pStyle w:val="BodyText"/>
            </w:pPr>
            <w:r w:rsidRPr="00960DB1">
              <w:t>1.3 Brief stakeholder</w:t>
            </w:r>
            <w:r w:rsidRPr="00960DB1">
              <w:t>s implementing program on the monitoring and evaluation methods to be used</w:t>
            </w:r>
          </w:p>
          <w:p w:rsidR="00000000" w:rsidRPr="00960DB1" w:rsidP="00960DB1">
            <w:pPr>
              <w:pStyle w:val="BodyText"/>
            </w:pPr>
            <w:r w:rsidRPr="00960DB1">
              <w:t>1.4 Implement selected monitoring and evaluation methods according to defined strategy</w:t>
            </w:r>
          </w:p>
          <w:p w:rsidR="00000000" w:rsidRPr="00960DB1" w:rsidP="00960DB1">
            <w:pPr>
              <w:pStyle w:val="BodyText"/>
            </w:pPr>
            <w:r w:rsidRPr="00960DB1">
              <w:t>1.5 Access and use standard procedures and recording templates</w:t>
            </w:r>
          </w:p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1.6 Communicate and monitor program timelines to stakeholders</w:t>
            </w:r>
          </w:p>
        </w:tc>
      </w:tr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2. Collect and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2.1 Verify data and information is collected according to workplace and industry standards and formats</w:t>
            </w:r>
          </w:p>
          <w:p w:rsidR="00000000" w:rsidRPr="00960DB1" w:rsidP="00960DB1">
            <w:pPr>
              <w:pStyle w:val="BodyText"/>
            </w:pPr>
            <w:r w:rsidRPr="00960DB1">
              <w:t>2.2 Corroborate collected data addresses key evaluation questi</w:t>
            </w:r>
            <w:r w:rsidRPr="00960DB1">
              <w:t>ons, and rectify design where unsuitable</w:t>
            </w:r>
          </w:p>
          <w:p w:rsidR="00000000" w:rsidRPr="00960DB1" w:rsidP="00960DB1">
            <w:pPr>
              <w:pStyle w:val="BodyText"/>
            </w:pPr>
            <w:r w:rsidRPr="00960DB1">
              <w:t>2.3 Verify data security, storage and access complies with workplace policies and procedures</w:t>
            </w:r>
          </w:p>
          <w:p w:rsidR="00000000" w:rsidRPr="00960DB1" w:rsidP="00960DB1">
            <w:pPr>
              <w:pStyle w:val="BodyText"/>
            </w:pPr>
            <w:r w:rsidRPr="00960DB1">
              <w:t>2.4 Coordinate all stakeholders involved in monitoring and evaluation process</w:t>
            </w:r>
          </w:p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2.5 Evaluate effectiveness, efficiencies and</w:t>
            </w:r>
            <w:r w:rsidRPr="00960DB1">
              <w:t xml:space="preserve"> financial objectives and priorities have been achieved according to evaluation design</w:t>
            </w:r>
          </w:p>
        </w:tc>
      </w:tr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3. Prepare reports and information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3.1 Assess and report on achievement of milestones and outputs</w:t>
            </w:r>
          </w:p>
          <w:p w:rsidR="00000000" w:rsidRPr="00960DB1" w:rsidP="00960DB1">
            <w:pPr>
              <w:pStyle w:val="BodyText"/>
            </w:pPr>
            <w:r w:rsidRPr="00960DB1">
              <w:t>3.2 Produce information products to inform and engage stakeho</w:t>
            </w:r>
            <w:r w:rsidRPr="00960DB1">
              <w:t>lders</w:t>
            </w:r>
          </w:p>
          <w:p w:rsidR="00000000" w:rsidRPr="00960DB1" w:rsidP="00960DB1">
            <w:pPr>
              <w:pStyle w:val="BodyText"/>
            </w:pPr>
            <w:r w:rsidRPr="00960DB1">
              <w:t>3.3 Communicate findings and activities to stakeholder groups according to program schedule</w:t>
            </w:r>
          </w:p>
          <w:p w:rsidR="00000000" w:rsidRPr="00960DB1" w:rsidP="00960DB1">
            <w:pPr>
              <w:pStyle w:val="BodyText"/>
            </w:pPr>
            <w:r w:rsidRPr="00960DB1">
              <w:t>3.4 Negotiate changes to projects and programs with stakeholders according to MERI findings</w:t>
            </w:r>
          </w:p>
          <w:p w:rsidR="00000000" w:rsidRPr="00960DB1" w:rsidP="00960DB1">
            <w:pPr>
              <w:pStyle w:val="BodyText"/>
            </w:pPr>
            <w:r w:rsidRPr="00960DB1">
              <w:t>3.5 Apply findings to improve delivery and alignment of projects a</w:t>
            </w:r>
            <w:r w:rsidRPr="00960DB1">
              <w:t>nd policy decisions with organisational targets and mission</w:t>
            </w:r>
          </w:p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3.6 Use a style of reporting that reflects audience and information use</w:t>
            </w:r>
          </w:p>
        </w:tc>
      </w:tr>
      <w:tr w:rsidTr="008344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4. Review the monitoring and evaluation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4.1 Encourage ongoing participation, consultation and communication of stak</w:t>
            </w:r>
            <w:r w:rsidRPr="00960DB1">
              <w:t>eholders by fostering a culture of self-evaluation and learning</w:t>
            </w:r>
          </w:p>
          <w:p w:rsidR="00000000" w:rsidRPr="00960DB1" w:rsidP="00960DB1">
            <w:pPr>
              <w:pStyle w:val="BodyText"/>
            </w:pPr>
            <w:r w:rsidRPr="00960DB1">
              <w:t>4.2 Review evaluation strategy and processes, and provide feedback on implementation and evaluation design to stakeholders</w:t>
            </w:r>
          </w:p>
        </w:tc>
      </w:tr>
    </w:tbl>
    <w:p w:rsidR="00000000" w:rsidRPr="00960DB1" w:rsidP="00960DB1">
      <w:pPr>
        <w:pStyle w:val="List"/>
      </w:pP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6" w:name="O_1151243"/>
      <w:bookmarkEnd w:id="6"/>
      <w:r w:rsidRPr="00960DB1">
        <w:t>Foundation Skills</w:t>
      </w:r>
    </w:p>
    <w:p w:rsidR="00000000" w:rsidRPr="008344FE" w:rsidP="008344FE">
      <w:pPr>
        <w:pStyle w:val="BodyText"/>
        <w:rPr>
          <w:i/>
        </w:rPr>
      </w:pPr>
      <w:r w:rsidRPr="008344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Description</w:t>
            </w:r>
          </w:p>
        </w:tc>
      </w:tr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ListBullet"/>
              <w:rPr>
                <w:lang w:val="en-NZ"/>
              </w:rPr>
            </w:pPr>
            <w:r w:rsidRPr="00960DB1">
              <w:t xml:space="preserve">Access, collate and analyse complex </w:t>
            </w:r>
            <w:r w:rsidRPr="00960DB1">
              <w:t>data and information from baseline reports and MERI activities, and use to implement changes and report on progress of MERI activity</w:t>
            </w:r>
          </w:p>
        </w:tc>
      </w:tr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ListBullet"/>
            </w:pPr>
            <w:r w:rsidRPr="00960DB1">
              <w:t xml:space="preserve">Demonstrate sophisticated writing skills by selecting appropriate conventions and stylistic devices </w:t>
            </w:r>
            <w:r w:rsidRPr="00960DB1">
              <w:t xml:space="preserve">to express precise meaning and understanding when reporting on MERI activities </w:t>
            </w:r>
          </w:p>
        </w:tc>
      </w:tr>
    </w:tbl>
    <w:p w:rsidR="00000000" w:rsidRPr="00960DB1" w:rsidP="00960DB1">
      <w:pPr>
        <w:pStyle w:val="BodyText"/>
      </w:pP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7" w:name="O_1151241"/>
      <w:bookmarkEnd w:id="7"/>
      <w:r w:rsidRPr="00960D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Equivalence status</w:t>
            </w:r>
          </w:p>
        </w:tc>
      </w:tr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AHCNRM603 Implement a monitoring, evaluation and reporting program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AHCNRM603 Implement a monitoring, evaluation and reporting program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Minor changes to Application, Performance Criteria for clarity</w:t>
            </w:r>
          </w:p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 xml:space="preserve">Updated Foundation Skills, </w:t>
            </w:r>
            <w:r w:rsidRPr="00960DB1">
              <w:t>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Equivalent</w:t>
            </w:r>
          </w:p>
        </w:tc>
      </w:tr>
    </w:tbl>
    <w:p w:rsidR="00000000" w:rsidRPr="00960DB1" w:rsidP="00960DB1">
      <w:pPr>
        <w:pStyle w:val="BodyText"/>
      </w:pP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8" w:name="O_1151249"/>
      <w:bookmarkEnd w:id="8"/>
      <w:r w:rsidRPr="00960DB1">
        <w:t>Links</w:t>
      </w:r>
    </w:p>
    <w:p w:rsidR="00000000" w:rsidRPr="00960DB1" w:rsidP="008344FE">
      <w:pPr>
        <w:pStyle w:val="BodyText"/>
      </w:pPr>
      <w:r w:rsidRPr="00960D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0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0DB1" w:rsidP="008344FE">
      <w:pPr>
        <w:pStyle w:val="BodyText"/>
        <w:sectPr w:rsidSect="00960D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0DB1" w:rsidP="00960DB1">
      <w:pPr>
        <w:pStyle w:val="SuperHeading"/>
      </w:pPr>
      <w:r w:rsidRPr="00960DB1">
        <w:t>Assessment Requirements for AHCNRM603 Implement a monitoring, evaluation and reporting program</w:t>
      </w:r>
    </w:p>
    <w:p w:rsidR="00000000" w:rsidRPr="00960DB1" w:rsidP="00960DB1">
      <w:pPr>
        <w:pStyle w:val="Heading1"/>
      </w:pPr>
      <w:bookmarkStart w:id="9" w:name="O_1151239"/>
      <w:bookmarkEnd w:id="9"/>
      <w:r w:rsidRPr="00960D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Bold"/>
              <w:rPr>
                <w:lang w:val="en-NZ"/>
              </w:rPr>
            </w:pPr>
            <w:r w:rsidRPr="00960DB1">
              <w:t>Comments</w:t>
            </w:r>
          </w:p>
        </w:tc>
      </w:tr>
      <w:tr w:rsidTr="00960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DB1">
            <w:pPr>
              <w:pStyle w:val="BodyText"/>
              <w:rPr>
                <w:lang w:val="en-NZ"/>
              </w:rPr>
            </w:pPr>
            <w:r w:rsidRPr="00960DB1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DB1" w:rsidP="00960DB1">
            <w:pPr>
              <w:pStyle w:val="BodyText"/>
            </w:pPr>
            <w:r w:rsidRPr="00960DB1">
              <w:t>This version released with AHC Agriculture, Horticulture and Conservation and Land Management Training Package Version 6.0.</w:t>
            </w:r>
          </w:p>
        </w:tc>
      </w:tr>
    </w:tbl>
    <w:p w:rsidR="00000000" w:rsidRPr="00960DB1" w:rsidP="00960DB1">
      <w:pPr>
        <w:pStyle w:val="BodyText"/>
      </w:pP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10" w:name="O_1151238"/>
      <w:bookmarkEnd w:id="10"/>
      <w:r w:rsidRPr="00960DB1">
        <w:t>Performance Evidence</w:t>
      </w:r>
    </w:p>
    <w:p w:rsidR="00000000" w:rsidRPr="00960DB1" w:rsidP="008344FE">
      <w:pPr>
        <w:pStyle w:val="BodyText"/>
      </w:pPr>
      <w:r w:rsidRPr="00960DB1">
        <w:t>An individual demonstrating competency must satisfy all of the elements and performance cr</w:t>
      </w:r>
      <w:r w:rsidRPr="00960DB1">
        <w:t xml:space="preserve">iteria in this unit. </w:t>
      </w:r>
    </w:p>
    <w:p w:rsidR="00000000" w:rsidRPr="00960DB1" w:rsidP="008344FE">
      <w:pPr>
        <w:pStyle w:val="BodyText"/>
      </w:pPr>
      <w:r w:rsidRPr="00960DB1">
        <w:t>There must be evidence that, on at least one occasion, the individual has implemented a monitoring and evaluation and reporting strategy, and has:</w:t>
      </w:r>
    </w:p>
    <w:p w:rsidR="00000000" w:rsidRPr="00960DB1" w:rsidP="00960DB1">
      <w:pPr>
        <w:pStyle w:val="ListBullet"/>
      </w:pPr>
      <w:r w:rsidRPr="00960DB1">
        <w:t>applied monitoring and evaluation methods ensuring integrity and validity of data</w:t>
      </w:r>
    </w:p>
    <w:p w:rsidR="00000000" w:rsidRPr="00960DB1" w:rsidP="00960DB1">
      <w:pPr>
        <w:pStyle w:val="ListBullet"/>
      </w:pPr>
      <w:r w:rsidRPr="00960DB1">
        <w:t>collected and managed data related to the monitoring program according to workplace procedures</w:t>
      </w:r>
    </w:p>
    <w:p w:rsidR="00000000" w:rsidRPr="00960DB1" w:rsidP="00960DB1">
      <w:pPr>
        <w:pStyle w:val="ListBullet"/>
      </w:pPr>
      <w:r w:rsidRPr="00960DB1">
        <w:t>analysed complex information related to the monitoring program according to enterprise requirements</w:t>
      </w:r>
    </w:p>
    <w:p w:rsidR="00000000" w:rsidRPr="00960DB1" w:rsidP="00960DB1">
      <w:pPr>
        <w:pStyle w:val="ListBullet"/>
      </w:pPr>
      <w:r w:rsidRPr="00960DB1">
        <w:t>prepared reports and information products for stakeholder use</w:t>
      </w:r>
      <w:r w:rsidRPr="00960DB1">
        <w:t xml:space="preserve"> according to workplace standards</w:t>
      </w:r>
    </w:p>
    <w:p w:rsidR="00000000" w:rsidRPr="00960DB1" w:rsidP="00960DB1">
      <w:pPr>
        <w:pStyle w:val="ListBullet"/>
      </w:pPr>
      <w:r w:rsidRPr="00960DB1">
        <w:t>reviewed the monitoring and evaluation process for continuous improvement.</w:t>
      </w: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11" w:name="O_1151237"/>
      <w:bookmarkEnd w:id="11"/>
      <w:r w:rsidRPr="00960DB1">
        <w:t>Knowledge Evidence</w:t>
      </w:r>
    </w:p>
    <w:p w:rsidR="00000000" w:rsidRPr="00960DB1" w:rsidP="008344FE">
      <w:pPr>
        <w:pStyle w:val="BodyText"/>
      </w:pPr>
      <w:r w:rsidRPr="00960DB1">
        <w:t>An individual must be able to demonstrate the knowledge required to perform the tasks outlined in the elements and performance criteria of this unit. This includes knowledge of:</w:t>
      </w:r>
    </w:p>
    <w:p w:rsidR="00000000" w:rsidRPr="00960DB1" w:rsidP="00960DB1">
      <w:pPr>
        <w:pStyle w:val="ListBullet"/>
      </w:pPr>
      <w:r w:rsidRPr="00960DB1">
        <w:t>quantitative and qualitative methods for monitoring and evaluation</w:t>
      </w:r>
    </w:p>
    <w:p w:rsidR="00000000" w:rsidRPr="00960DB1" w:rsidP="00960DB1">
      <w:pPr>
        <w:pStyle w:val="ListBullet"/>
      </w:pPr>
      <w:r w:rsidRPr="00960DB1">
        <w:t>data manag</w:t>
      </w:r>
      <w:r w:rsidRPr="00960DB1">
        <w:t>ement processes and systems</w:t>
      </w:r>
    </w:p>
    <w:p w:rsidR="00000000" w:rsidRPr="00960DB1" w:rsidP="00960DB1">
      <w:pPr>
        <w:pStyle w:val="ListBullet"/>
      </w:pPr>
      <w:r w:rsidRPr="00960DB1">
        <w:t>policy and program management processes</w:t>
      </w:r>
    </w:p>
    <w:p w:rsidR="00000000" w:rsidRPr="00960DB1" w:rsidP="00960DB1">
      <w:pPr>
        <w:pStyle w:val="ListBullet"/>
      </w:pPr>
      <w:r w:rsidRPr="00960DB1">
        <w:t>adaptive management and review cycles</w:t>
      </w:r>
    </w:p>
    <w:p w:rsidR="00000000" w:rsidRPr="00960DB1" w:rsidP="00960DB1">
      <w:pPr>
        <w:pStyle w:val="ListBullet"/>
      </w:pPr>
      <w:r w:rsidRPr="00960DB1">
        <w:t>Monitoring, Evaluation, Reporting and Improvement (MERI) framework</w:t>
      </w:r>
    </w:p>
    <w:p w:rsidR="00000000" w:rsidRPr="00960DB1" w:rsidP="00960DB1">
      <w:pPr>
        <w:pStyle w:val="ListBullet"/>
      </w:pPr>
      <w:r w:rsidRPr="00960DB1">
        <w:t>national standards for the practice of ecological restoration.</w:t>
      </w:r>
    </w:p>
    <w:p w:rsidR="00000000" w:rsidRPr="00960DB1" w:rsidP="00960DB1">
      <w:pPr>
        <w:pStyle w:val="AllowPageBreak"/>
      </w:pPr>
    </w:p>
    <w:p w:rsidR="00000000" w:rsidRPr="00960DB1" w:rsidP="00960DB1">
      <w:pPr>
        <w:pStyle w:val="Heading1"/>
      </w:pPr>
      <w:bookmarkStart w:id="12" w:name="O_1151236"/>
      <w:bookmarkEnd w:id="12"/>
      <w:r w:rsidRPr="00960DB1">
        <w:t>A</w:t>
      </w:r>
      <w:r w:rsidRPr="00960DB1">
        <w:t>ssessment Conditions</w:t>
      </w:r>
    </w:p>
    <w:p w:rsidR="00000000" w:rsidRPr="00960DB1" w:rsidP="008344FE">
      <w:pPr>
        <w:pStyle w:val="BodyText"/>
      </w:pPr>
      <w:r w:rsidRPr="00960DB1">
        <w:t xml:space="preserve">Assessment of the skills in this unit of competency must take place under the following conditions: </w:t>
      </w:r>
    </w:p>
    <w:p w:rsidR="00000000" w:rsidRPr="00960DB1" w:rsidP="00960DB1">
      <w:pPr>
        <w:pStyle w:val="ListBullet"/>
      </w:pPr>
      <w:r w:rsidRPr="00960DB1">
        <w:t>physical conditions:</w:t>
      </w:r>
    </w:p>
    <w:p w:rsidR="00000000" w:rsidRPr="00960DB1" w:rsidP="00960DB1">
      <w:pPr>
        <w:pStyle w:val="ListBullet2"/>
      </w:pPr>
      <w:r w:rsidRPr="00960DB1">
        <w:t>skills must be demonstrated in an environment that accurately represents workplace conditions</w:t>
      </w:r>
    </w:p>
    <w:p w:rsidR="00000000" w:rsidRPr="00960DB1" w:rsidP="00960DB1">
      <w:pPr>
        <w:pStyle w:val="ListBullet"/>
      </w:pPr>
      <w:r w:rsidRPr="00960DB1">
        <w:t>specifications:</w:t>
      </w:r>
    </w:p>
    <w:p w:rsidR="00000000" w:rsidRPr="00960DB1" w:rsidP="00960DB1">
      <w:pPr>
        <w:pStyle w:val="ListBullet2"/>
      </w:pPr>
      <w:r w:rsidRPr="00960DB1">
        <w:t>workplace policies, procedures and processes for formatting and documenting reports and data sets</w:t>
      </w:r>
    </w:p>
    <w:p w:rsidR="00000000" w:rsidRPr="00960DB1" w:rsidP="00960DB1">
      <w:pPr>
        <w:pStyle w:val="ListBullet2"/>
      </w:pPr>
      <w:r w:rsidRPr="00960DB1">
        <w:t>data sets from a MERI project</w:t>
      </w:r>
    </w:p>
    <w:p w:rsidR="00000000" w:rsidRPr="00960DB1" w:rsidP="00960DB1">
      <w:pPr>
        <w:pStyle w:val="ListBullet2"/>
      </w:pPr>
      <w:r w:rsidRPr="00960DB1">
        <w:t>legislation and codes of practice and standards for conducting MERI projects</w:t>
      </w:r>
    </w:p>
    <w:p w:rsidR="00000000" w:rsidRPr="00960DB1" w:rsidP="00960DB1">
      <w:pPr>
        <w:pStyle w:val="ListBullet"/>
      </w:pPr>
      <w:r w:rsidRPr="00960DB1">
        <w:t xml:space="preserve">relationships: </w:t>
      </w:r>
    </w:p>
    <w:p w:rsidR="00000000" w:rsidRPr="00960DB1" w:rsidP="00960DB1">
      <w:pPr>
        <w:pStyle w:val="ListBullet2"/>
      </w:pPr>
      <w:r w:rsidRPr="00960DB1">
        <w:t>stakeholders and stakeholder gro</w:t>
      </w:r>
      <w:r w:rsidRPr="00960DB1">
        <w:t>ups.</w:t>
      </w:r>
    </w:p>
    <w:p w:rsidR="00000000" w:rsidRPr="00960DB1" w:rsidP="008344FE">
      <w:pPr>
        <w:pStyle w:val="BodyText"/>
      </w:pPr>
      <w:r w:rsidRPr="00960DB1">
        <w:t>Assessors of this unit must satisfy the requirements for assessors in applicable vocational education and training legislation, frameworks and/or standards.</w:t>
      </w:r>
    </w:p>
    <w:p w:rsidR="00000000" w:rsidRPr="00960DB1" w:rsidP="00960DB1">
      <w:pPr>
        <w:pStyle w:val="Heading1"/>
      </w:pPr>
      <w:bookmarkStart w:id="13" w:name="O_1151250"/>
      <w:bookmarkEnd w:id="13"/>
      <w:r w:rsidRPr="00960DB1">
        <w:t>Links</w:t>
      </w:r>
    </w:p>
    <w:p w:rsidR="00000000" w:rsidRPr="00960DB1" w:rsidP="008344FE">
      <w:pPr>
        <w:pStyle w:val="BodyText"/>
      </w:pPr>
      <w:r w:rsidRPr="00960DB1">
        <w:t xml:space="preserve">Companion Volumes, including Implementation Guides, are available at </w:t>
      </w:r>
      <w:r w:rsidRPr="00960DB1">
        <w:t xml:space="preserve">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0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0DB1" w:rsidP="00960DB1"/>
    <w:sectPr w:rsidSect="00960D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 w:rsidRPr="008344FE" w:rsidP="00834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FE" w:rsidP="00960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4FE" w:rsidP="00960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44FE" w:rsidP="00960D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 w:rsidP="00960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44FE">
      <w:t>Approved</w:t>
    </w:r>
    <w:r w:rsidR="008344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44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44FE">
      <w:rPr>
        <w:noProof/>
      </w:rPr>
      <w:t>4</w:t>
    </w:r>
    <w:r>
      <w:rPr>
        <w:noProof/>
      </w:rPr>
      <w:fldChar w:fldCharType="end"/>
    </w:r>
  </w:p>
  <w:p w:rsidR="00960DB1" w:rsidP="00960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44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44FE">
      <w:t>Skills Insight</w:t>
    </w:r>
    <w:r w:rsidR="008344FE">
      <w:fldChar w:fldCharType="end"/>
    </w:r>
  </w:p>
  <w:p w:rsidR="00960DB1" w:rsidP="00960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DB1" w:rsidRPr="008344FE" w:rsidP="00834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FE" w:rsidRPr="002D2AF8" w:rsidP="00960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AHCNRM603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44FE" w:rsidP="00960D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B1" w:rsidRPr="002D2AF8" w:rsidP="00960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44FE">
      <w:t>AHCNRM603 Implement a monitoring, evaluation and reporting program</w:t>
    </w:r>
    <w:r w:rsidR="008344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44FE">
      <w:rPr>
        <w:noProof/>
      </w:rPr>
      <w:t>2 March 2025</w:t>
    </w:r>
    <w:r>
      <w:fldChar w:fldCharType="end"/>
    </w:r>
  </w:p>
  <w:p w:rsidR="00960DB1" w:rsidP="00960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00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4C3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86BB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DB1"/>
  </w:style>
  <w:style w:type="character" w:customStyle="1" w:styleId="Heading1Char">
    <w:name w:val="Heading 1 Char"/>
    <w:basedOn w:val="DefaultParagraphFont"/>
    <w:link w:val="Heading1"/>
    <w:rsid w:val="00960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D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D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D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D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0DB1"/>
    <w:rPr>
      <w:i/>
    </w:rPr>
  </w:style>
  <w:style w:type="paragraph" w:customStyle="1" w:styleId="SuperHeading">
    <w:name w:val="SuperHeading"/>
    <w:basedOn w:val="Normal"/>
    <w:rsid w:val="00960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0DB1"/>
    <w:rPr>
      <w:b/>
    </w:rPr>
  </w:style>
  <w:style w:type="character" w:customStyle="1" w:styleId="Heading2Char">
    <w:name w:val="Heading 2 Char"/>
    <w:basedOn w:val="DefaultParagraphFont"/>
    <w:link w:val="Heading2"/>
    <w:rsid w:val="00960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D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DB1"/>
    <w:rPr>
      <w:b/>
      <w:spacing w:val="0"/>
    </w:rPr>
  </w:style>
  <w:style w:type="paragraph" w:customStyle="1" w:styleId="SuperTitle">
    <w:name w:val="SuperTitle"/>
    <w:basedOn w:val="Title"/>
    <w:rsid w:val="00960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D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DB1"/>
  </w:style>
  <w:style w:type="paragraph" w:styleId="TableofFigures">
    <w:name w:val="table of figures"/>
    <w:basedOn w:val="Normal"/>
    <w:next w:val="Normal"/>
    <w:semiHidden/>
    <w:rsid w:val="00960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DB1"/>
    <w:rPr>
      <w:rFonts w:ascii="Wingdings" w:hAnsi="Wingdings"/>
    </w:rPr>
  </w:style>
  <w:style w:type="paragraph" w:customStyle="1" w:styleId="TableHeading">
    <w:name w:val="Table Heading"/>
    <w:basedOn w:val="HeadingBase"/>
    <w:rsid w:val="00960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DB1"/>
    <w:rPr>
      <w:color w:val="0033CC"/>
      <w:u w:val="none"/>
    </w:rPr>
  </w:style>
  <w:style w:type="paragraph" w:customStyle="1" w:styleId="BodyTextRight">
    <w:name w:val="Body Text Right"/>
    <w:basedOn w:val="BodyText"/>
    <w:rsid w:val="00960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DB1"/>
    <w:rPr>
      <w:sz w:val="32"/>
    </w:rPr>
  </w:style>
  <w:style w:type="paragraph" w:customStyle="1" w:styleId="HeadingProcedure">
    <w:name w:val="Heading Procedure"/>
    <w:basedOn w:val="HeadingBase"/>
    <w:next w:val="Normal"/>
    <w:rsid w:val="00960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DB1"/>
    <w:pPr>
      <w:spacing w:before="60" w:after="60"/>
    </w:pPr>
  </w:style>
  <w:style w:type="paragraph" w:styleId="ListContinue">
    <w:name w:val="List Continue"/>
    <w:basedOn w:val="List"/>
    <w:rsid w:val="00960DB1"/>
    <w:pPr>
      <w:ind w:firstLine="0"/>
    </w:pPr>
  </w:style>
  <w:style w:type="paragraph" w:customStyle="1" w:styleId="ListNote">
    <w:name w:val="List Note"/>
    <w:basedOn w:val="List"/>
    <w:rsid w:val="00960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DB1"/>
    <w:rPr>
      <w:rFonts w:ascii="Courier New" w:hAnsi="Courier New"/>
    </w:rPr>
  </w:style>
  <w:style w:type="paragraph" w:customStyle="1" w:styleId="NoteBullet">
    <w:name w:val="Note Bullet"/>
    <w:basedOn w:val="Note"/>
    <w:rsid w:val="00960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DB1"/>
    <w:rPr>
      <w:b/>
      <w:smallCaps/>
    </w:rPr>
  </w:style>
  <w:style w:type="paragraph" w:customStyle="1" w:styleId="TableListNumber">
    <w:name w:val="Table List Number"/>
    <w:basedOn w:val="ListNumber"/>
    <w:rsid w:val="00960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DB1"/>
    <w:pPr>
      <w:numPr>
        <w:numId w:val="9"/>
      </w:numPr>
    </w:pPr>
  </w:style>
  <w:style w:type="paragraph" w:customStyle="1" w:styleId="ListAlpha2">
    <w:name w:val="List Alpha 2"/>
    <w:basedOn w:val="List2"/>
    <w:rsid w:val="00960DB1"/>
    <w:pPr>
      <w:numPr>
        <w:numId w:val="8"/>
      </w:numPr>
    </w:pPr>
  </w:style>
  <w:style w:type="paragraph" w:styleId="List2">
    <w:name w:val="List 2"/>
    <w:basedOn w:val="BodyText"/>
    <w:rsid w:val="00960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DB1"/>
    <w:pPr>
      <w:numPr>
        <w:numId w:val="4"/>
      </w:numPr>
    </w:pPr>
  </w:style>
  <w:style w:type="paragraph" w:styleId="ListContinue2">
    <w:name w:val="List Continue 2"/>
    <w:basedOn w:val="List2"/>
    <w:rsid w:val="00960DB1"/>
    <w:pPr>
      <w:ind w:firstLine="0"/>
    </w:pPr>
  </w:style>
  <w:style w:type="paragraph" w:styleId="ListContinue3">
    <w:name w:val="List Continue 3"/>
    <w:basedOn w:val="List3"/>
    <w:rsid w:val="00960DB1"/>
    <w:pPr>
      <w:ind w:left="1021" w:firstLine="0"/>
    </w:pPr>
  </w:style>
  <w:style w:type="paragraph" w:styleId="ListContinue4">
    <w:name w:val="List Continue 4"/>
    <w:basedOn w:val="List4"/>
    <w:rsid w:val="00960DB1"/>
    <w:pPr>
      <w:ind w:firstLine="0"/>
    </w:pPr>
  </w:style>
  <w:style w:type="paragraph" w:styleId="ListContinue5">
    <w:name w:val="List Continue 5"/>
    <w:basedOn w:val="List5"/>
    <w:rsid w:val="00960DB1"/>
    <w:pPr>
      <w:ind w:firstLine="0"/>
    </w:pPr>
  </w:style>
  <w:style w:type="paragraph" w:styleId="ListNumber3">
    <w:name w:val="List Number 3"/>
    <w:basedOn w:val="List3"/>
    <w:rsid w:val="00960DB1"/>
    <w:pPr>
      <w:numPr>
        <w:numId w:val="5"/>
      </w:numPr>
    </w:pPr>
  </w:style>
  <w:style w:type="paragraph" w:styleId="ListNumber4">
    <w:name w:val="List Number 4"/>
    <w:basedOn w:val="List4"/>
    <w:rsid w:val="00960DB1"/>
    <w:pPr>
      <w:numPr>
        <w:numId w:val="6"/>
      </w:numPr>
    </w:pPr>
  </w:style>
  <w:style w:type="paragraph" w:styleId="ListNumber5">
    <w:name w:val="List Number 5"/>
    <w:basedOn w:val="List5"/>
    <w:rsid w:val="00960DB1"/>
    <w:pPr>
      <w:numPr>
        <w:numId w:val="7"/>
      </w:numPr>
    </w:pPr>
  </w:style>
  <w:style w:type="paragraph" w:styleId="BlockText">
    <w:name w:val="Block Text"/>
    <w:basedOn w:val="Normal"/>
    <w:rsid w:val="00960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DB1"/>
    <w:rPr>
      <w:sz w:val="16"/>
      <w:vertAlign w:val="superscript"/>
    </w:rPr>
  </w:style>
  <w:style w:type="character" w:customStyle="1" w:styleId="Symbols">
    <w:name w:val="Symbols"/>
    <w:basedOn w:val="DefaultParagraphFont"/>
    <w:rsid w:val="00960DB1"/>
    <w:rPr>
      <w:rFonts w:ascii="Symbol" w:hAnsi="Symbol"/>
    </w:rPr>
  </w:style>
  <w:style w:type="character" w:customStyle="1" w:styleId="MenuOptions">
    <w:name w:val="Menu Options"/>
    <w:basedOn w:val="DefaultParagraphFont"/>
    <w:rsid w:val="00960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DB1"/>
    <w:rPr>
      <w:b/>
    </w:rPr>
  </w:style>
  <w:style w:type="character" w:customStyle="1" w:styleId="Underlined">
    <w:name w:val="Underlined"/>
    <w:basedOn w:val="DefaultParagraphFont"/>
    <w:rsid w:val="00960DB1"/>
    <w:rPr>
      <w:u w:val="single"/>
    </w:rPr>
  </w:style>
  <w:style w:type="paragraph" w:customStyle="1" w:styleId="TableBodyTextRight">
    <w:name w:val="Table Body Text Right"/>
    <w:basedOn w:val="TableBodyText"/>
    <w:rsid w:val="00960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DB1"/>
    <w:rPr>
      <w:sz w:val="18"/>
    </w:rPr>
  </w:style>
  <w:style w:type="paragraph" w:customStyle="1" w:styleId="BodySmallRight">
    <w:name w:val="Body Small Right"/>
    <w:basedOn w:val="BodyTextRight"/>
    <w:rsid w:val="00960DB1"/>
    <w:rPr>
      <w:sz w:val="18"/>
      <w:szCs w:val="18"/>
    </w:rPr>
  </w:style>
  <w:style w:type="paragraph" w:customStyle="1" w:styleId="MarginEdition">
    <w:name w:val="Margin Edition"/>
    <w:basedOn w:val="MarginNote"/>
    <w:rsid w:val="00960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DB1"/>
    <w:rPr>
      <w:sz w:val="2"/>
      <w:szCs w:val="2"/>
    </w:rPr>
  </w:style>
  <w:style w:type="character" w:customStyle="1" w:styleId="Small">
    <w:name w:val="Small"/>
    <w:basedOn w:val="DefaultParagraphFont"/>
    <w:rsid w:val="00960DB1"/>
    <w:rPr>
      <w:sz w:val="16"/>
    </w:rPr>
  </w:style>
  <w:style w:type="paragraph" w:customStyle="1" w:styleId="WideTable">
    <w:name w:val="Wide Table"/>
    <w:basedOn w:val="Normal"/>
    <w:rsid w:val="00960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DB1"/>
  </w:style>
  <w:style w:type="paragraph" w:styleId="Quote">
    <w:name w:val="Quote"/>
    <w:basedOn w:val="Heading1"/>
    <w:link w:val="QuoteChar"/>
    <w:qFormat/>
    <w:rsid w:val="00960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DB1"/>
    <w:pPr>
      <w:pageBreakBefore/>
    </w:pPr>
  </w:style>
  <w:style w:type="paragraph" w:customStyle="1" w:styleId="Border">
    <w:name w:val="Border"/>
    <w:basedOn w:val="Normal"/>
    <w:qFormat/>
    <w:rsid w:val="00960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DB1"/>
    <w:rPr>
      <w:u w:val="single"/>
    </w:rPr>
  </w:style>
  <w:style w:type="character" w:customStyle="1" w:styleId="BoldandItalics">
    <w:name w:val="Bold and Italics"/>
    <w:qFormat/>
    <w:rsid w:val="00960DB1"/>
    <w:rPr>
      <w:b/>
      <w:i/>
      <w:u w:val="none"/>
    </w:rPr>
  </w:style>
  <w:style w:type="paragraph" w:styleId="BalloonText">
    <w:name w:val="Balloon Text"/>
    <w:basedOn w:val="Normal"/>
    <w:link w:val="BalloonTextChar"/>
    <w:rsid w:val="00960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D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4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6184</Characters>
  <Application>Microsoft Office Word</Application>
  <DocSecurity>0</DocSecurity>
  <Lines>199</Lines>
  <Paragraphs>118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AHCNRM603 Implement a monitoring, evaluation and reporting program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