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69A" w:rsidP="00AF7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AHCNRM510 Develop a water quality monitoring program</w:t>
      </w:r>
      <w:r>
        <w:fldChar w:fldCharType="end"/>
      </w:r>
    </w:p>
    <w:p w:rsidR="00AF769A" w:rsidP="00AF769A">
      <w:pPr>
        <w:pStyle w:val="Version"/>
        <w:sectPr w:rsidSect="002B4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17E" w:rsidP="002B417E">
      <w:pPr>
        <w:pStyle w:val="SuperHeading"/>
      </w:pPr>
      <w:r w:rsidRPr="002B417E">
        <w:t>Assessment Requirements for AHCNRM510 Develop a water quality monitoring program</w:t>
      </w:r>
    </w:p>
    <w:p w:rsidR="00000000" w:rsidRPr="002B417E" w:rsidP="002B417E">
      <w:pPr>
        <w:pStyle w:val="Heading1"/>
      </w:pPr>
      <w:bookmarkStart w:id="1" w:name="O_1151520"/>
      <w:bookmarkEnd w:id="1"/>
      <w:r w:rsidRPr="002B41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4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17E">
            <w:pPr>
              <w:pStyle w:val="BodyTextBold"/>
              <w:rPr>
                <w:lang w:val="en-NZ"/>
              </w:rPr>
            </w:pPr>
            <w:r w:rsidRPr="002B41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17E">
            <w:pPr>
              <w:pStyle w:val="BodyTextBold"/>
              <w:rPr>
                <w:lang w:val="en-NZ"/>
              </w:rPr>
            </w:pPr>
            <w:r w:rsidRPr="002B417E">
              <w:t>Comments</w:t>
            </w:r>
          </w:p>
        </w:tc>
      </w:tr>
      <w:tr w:rsidTr="002B4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17E">
            <w:pPr>
              <w:pStyle w:val="BodyText"/>
              <w:rPr>
                <w:lang w:val="en-NZ"/>
              </w:rPr>
            </w:pPr>
            <w:r w:rsidRPr="002B41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17E" w:rsidP="002B417E">
            <w:pPr>
              <w:pStyle w:val="BodyText"/>
            </w:pPr>
            <w:r w:rsidRPr="002B417E">
              <w:t>This version released with AHC Agriculture, Horticulture and Conservation and Land Management Training Package Version 6.0.</w:t>
            </w:r>
          </w:p>
        </w:tc>
      </w:tr>
    </w:tbl>
    <w:p w:rsidR="00000000" w:rsidRPr="002B417E" w:rsidP="002B417E">
      <w:pPr>
        <w:pStyle w:val="BodyText"/>
      </w:pPr>
    </w:p>
    <w:p w:rsidR="00000000" w:rsidRPr="002B417E" w:rsidP="002B417E">
      <w:pPr>
        <w:pStyle w:val="AllowPageBreak"/>
      </w:pPr>
    </w:p>
    <w:p w:rsidR="00000000" w:rsidRPr="002B417E" w:rsidP="002B417E">
      <w:pPr>
        <w:pStyle w:val="Heading1"/>
      </w:pPr>
      <w:bookmarkStart w:id="2" w:name="O_1151521"/>
      <w:bookmarkEnd w:id="2"/>
      <w:r w:rsidRPr="002B417E">
        <w:t>Performance Evidence</w:t>
      </w:r>
    </w:p>
    <w:p w:rsidR="00000000" w:rsidRPr="002B417E" w:rsidP="00AF769A">
      <w:pPr>
        <w:pStyle w:val="BodyText"/>
      </w:pPr>
      <w:r w:rsidRPr="002B417E">
        <w:t>An individual demonstrating competency must satisfy all of the elements and performance cr</w:t>
      </w:r>
      <w:r w:rsidRPr="002B417E">
        <w:t xml:space="preserve">iteria in this unit. </w:t>
      </w:r>
    </w:p>
    <w:p w:rsidR="00000000" w:rsidRPr="002B417E" w:rsidP="00AF769A">
      <w:pPr>
        <w:pStyle w:val="BodyText"/>
      </w:pPr>
      <w:r w:rsidRPr="002B417E">
        <w:t>There must be evidence that the individual has, on at least one occasion, developed and implemented a water quality monitoring program according to a specific client brief and legislative and workplace policies and procedures.</w:t>
      </w:r>
    </w:p>
    <w:p w:rsidR="00000000" w:rsidRPr="002B417E" w:rsidP="00AF769A">
      <w:pPr>
        <w:pStyle w:val="BodyText"/>
      </w:pPr>
      <w:r w:rsidRPr="002B417E">
        <w:t>There m</w:t>
      </w:r>
      <w:r w:rsidRPr="002B417E">
        <w:t>ust also be evidence that the individual has:</w:t>
      </w:r>
    </w:p>
    <w:p w:rsidR="00000000" w:rsidRPr="002B417E" w:rsidP="002B417E">
      <w:pPr>
        <w:pStyle w:val="ListBullet"/>
      </w:pPr>
      <w:r w:rsidRPr="002B417E">
        <w:t>consulted with client and established the scope, objectives, constraints and quality monitoring requirements in a program brief</w:t>
      </w:r>
    </w:p>
    <w:p w:rsidR="00000000" w:rsidRPr="002B417E" w:rsidP="002B417E">
      <w:pPr>
        <w:pStyle w:val="ListBullet"/>
      </w:pPr>
      <w:r w:rsidRPr="002B417E">
        <w:t>conducted research and site analysis to select suitable monitoring sites</w:t>
      </w:r>
    </w:p>
    <w:p w:rsidR="00000000" w:rsidRPr="002B417E" w:rsidP="002B417E">
      <w:pPr>
        <w:pStyle w:val="ListBullet"/>
      </w:pPr>
      <w:r w:rsidRPr="002B417E">
        <w:t>developed and implemented a monitoring plan in accordance with program brief</w:t>
      </w:r>
    </w:p>
    <w:p w:rsidR="00000000" w:rsidRPr="002B417E" w:rsidP="002B417E">
      <w:pPr>
        <w:pStyle w:val="ListBullet"/>
      </w:pPr>
      <w:r w:rsidRPr="002B417E">
        <w:t>evaluated the program using data analysis, consultation with client and assessment against program objectives</w:t>
      </w:r>
    </w:p>
    <w:p w:rsidR="00000000" w:rsidRPr="002B417E" w:rsidP="002B417E">
      <w:pPr>
        <w:pStyle w:val="ListBullet"/>
      </w:pPr>
      <w:r w:rsidRPr="002B417E">
        <w:t>collected, transported and treated samples to preserve sample integri</w:t>
      </w:r>
      <w:r w:rsidRPr="002B417E">
        <w:t>ty</w:t>
      </w:r>
    </w:p>
    <w:p w:rsidR="00000000" w:rsidRPr="002B417E" w:rsidP="002B417E">
      <w:pPr>
        <w:pStyle w:val="ListBullet"/>
      </w:pPr>
      <w:r w:rsidRPr="002B417E">
        <w:t>analysed data according to scientific standards and workplace policies and procedures</w:t>
      </w:r>
    </w:p>
    <w:p w:rsidR="00000000" w:rsidRPr="002B417E" w:rsidP="002B417E">
      <w:pPr>
        <w:pStyle w:val="ListBullet"/>
      </w:pPr>
      <w:r w:rsidRPr="002B417E">
        <w:t>applied workplace health and safety practices</w:t>
      </w:r>
    </w:p>
    <w:p w:rsidR="00000000" w:rsidRPr="002B417E" w:rsidP="002B417E">
      <w:pPr>
        <w:pStyle w:val="ListBullet"/>
      </w:pPr>
      <w:r w:rsidRPr="002B417E">
        <w:t>incorporated sustainability practices and biosecurity procedures into monitoring program</w:t>
      </w:r>
    </w:p>
    <w:p w:rsidR="00000000" w:rsidRPr="002B417E" w:rsidP="002B417E">
      <w:pPr>
        <w:pStyle w:val="ListBullet"/>
      </w:pPr>
      <w:r w:rsidRPr="002B417E">
        <w:t>developed evidence-based conclus</w:t>
      </w:r>
      <w:r w:rsidRPr="002B417E">
        <w:t>ions from analysis and reasoned arguments</w:t>
      </w:r>
    </w:p>
    <w:p w:rsidR="00000000" w:rsidRPr="002B417E" w:rsidP="002B417E">
      <w:pPr>
        <w:pStyle w:val="ListBullet"/>
      </w:pPr>
      <w:r w:rsidRPr="002B417E">
        <w:t>produced written reports to workplace standards.</w:t>
      </w:r>
    </w:p>
    <w:p w:rsidR="00000000" w:rsidRPr="002B417E" w:rsidP="002B417E">
      <w:pPr>
        <w:pStyle w:val="AllowPageBreak"/>
      </w:pPr>
    </w:p>
    <w:p w:rsidR="00000000" w:rsidRPr="002B417E" w:rsidP="002B417E">
      <w:pPr>
        <w:pStyle w:val="Heading1"/>
      </w:pPr>
      <w:bookmarkStart w:id="3" w:name="O_1151522"/>
      <w:bookmarkEnd w:id="3"/>
      <w:r w:rsidRPr="002B417E">
        <w:t>Knowledge Evidence</w:t>
      </w:r>
    </w:p>
    <w:p w:rsidR="00000000" w:rsidRPr="002B417E" w:rsidP="00AF769A">
      <w:pPr>
        <w:pStyle w:val="BodyText"/>
      </w:pPr>
      <w:r w:rsidRPr="002B417E">
        <w:t xml:space="preserve">An individual must be able to demonstrate the knowledge required to perform the tasks outlined in the elements and performance </w:t>
      </w:r>
      <w:r w:rsidRPr="002B417E">
        <w:t>criteria of this unit. This includes knowledge of:</w:t>
      </w:r>
    </w:p>
    <w:p w:rsidR="00000000" w:rsidRPr="002B417E" w:rsidP="002B417E">
      <w:pPr>
        <w:pStyle w:val="ListBullet"/>
      </w:pPr>
      <w:r w:rsidRPr="002B417E">
        <w:t>water quality principles and factors, including:</w:t>
      </w:r>
    </w:p>
    <w:p w:rsidR="00000000" w:rsidRPr="002B417E" w:rsidP="002B417E">
      <w:pPr>
        <w:pStyle w:val="ListBullet2"/>
      </w:pPr>
      <w:r w:rsidRPr="002B417E">
        <w:t>hydrological cycle</w:t>
      </w:r>
    </w:p>
    <w:p w:rsidR="00000000" w:rsidRPr="002B417E" w:rsidP="002B417E">
      <w:pPr>
        <w:pStyle w:val="ListBullet2"/>
      </w:pPr>
      <w:r w:rsidRPr="002B417E">
        <w:t>aquatic ecology</w:t>
      </w:r>
    </w:p>
    <w:p w:rsidR="00000000" w:rsidRPr="002B417E" w:rsidP="002B417E">
      <w:pPr>
        <w:pStyle w:val="ListBullet2"/>
      </w:pPr>
      <w:r w:rsidRPr="002B417E">
        <w:t>water quality indicators</w:t>
      </w:r>
    </w:p>
    <w:p w:rsidR="00000000" w:rsidRPr="002B417E" w:rsidP="002B417E">
      <w:pPr>
        <w:pStyle w:val="ListBullet2"/>
      </w:pPr>
      <w:r w:rsidRPr="002B417E">
        <w:t>chemical principles</w:t>
      </w:r>
    </w:p>
    <w:p w:rsidR="00000000" w:rsidRPr="002B417E" w:rsidP="002B417E">
      <w:pPr>
        <w:pStyle w:val="ListBullet"/>
      </w:pPr>
      <w:r w:rsidRPr="002B417E">
        <w:t>catchm</w:t>
      </w:r>
      <w:r w:rsidRPr="002B417E">
        <w:t>ent and coastal management issues contributing to surface and groundwater quality</w:t>
      </w:r>
    </w:p>
    <w:p w:rsidR="00000000" w:rsidRPr="002B417E" w:rsidP="002B417E">
      <w:pPr>
        <w:pStyle w:val="ListBullet"/>
      </w:pPr>
      <w:r w:rsidRPr="002B417E">
        <w:t>standard techniques to assess ecological health of aquatic sites</w:t>
      </w:r>
    </w:p>
    <w:p w:rsidR="00000000" w:rsidRPr="002B417E" w:rsidP="002B417E">
      <w:pPr>
        <w:pStyle w:val="ListBullet"/>
      </w:pPr>
      <w:r w:rsidRPr="002B417E">
        <w:t>mathematical sampling techniques</w:t>
      </w:r>
    </w:p>
    <w:p w:rsidR="00000000" w:rsidRPr="002B417E" w:rsidP="002B417E">
      <w:pPr>
        <w:pStyle w:val="ListBullet"/>
      </w:pPr>
      <w:r w:rsidRPr="002B417E">
        <w:t>sampling methods for maintaining accuracy and veracity of test results, incl</w:t>
      </w:r>
      <w:r w:rsidRPr="002B417E">
        <w:t>uding:</w:t>
      </w:r>
    </w:p>
    <w:p w:rsidR="00000000" w:rsidRPr="002B417E" w:rsidP="002B417E">
      <w:pPr>
        <w:pStyle w:val="ListBullet2"/>
      </w:pPr>
      <w:r w:rsidRPr="002B417E">
        <w:t>sampling techniques and range</w:t>
      </w:r>
    </w:p>
    <w:p w:rsidR="00000000" w:rsidRPr="002B417E" w:rsidP="002B417E">
      <w:pPr>
        <w:pStyle w:val="ListBullet2"/>
      </w:pPr>
      <w:r w:rsidRPr="002B417E">
        <w:t>storage methods and treatments to preserve sample integrity</w:t>
      </w:r>
    </w:p>
    <w:p w:rsidR="00000000" w:rsidRPr="002B417E" w:rsidP="002B417E">
      <w:pPr>
        <w:pStyle w:val="ListBullet2"/>
      </w:pPr>
      <w:r w:rsidRPr="002B417E">
        <w:t>statistical modelling for sampling</w:t>
      </w:r>
    </w:p>
    <w:p w:rsidR="00000000" w:rsidRPr="002B417E" w:rsidP="002B417E">
      <w:pPr>
        <w:pStyle w:val="ListBullet2"/>
      </w:pPr>
      <w:r w:rsidRPr="002B417E">
        <w:t>location and frequency of sampling</w:t>
      </w:r>
    </w:p>
    <w:p w:rsidR="00000000" w:rsidRPr="002B417E" w:rsidP="002B417E">
      <w:pPr>
        <w:pStyle w:val="ListBullet2"/>
      </w:pPr>
      <w:r w:rsidRPr="002B417E">
        <w:t>sampling methods for different analysis</w:t>
      </w:r>
    </w:p>
    <w:p w:rsidR="00000000" w:rsidRPr="002B417E" w:rsidP="002B417E">
      <w:pPr>
        <w:pStyle w:val="ListBullet"/>
      </w:pPr>
      <w:r w:rsidRPr="002B417E">
        <w:t>analytical techniques appropriate to water qual</w:t>
      </w:r>
      <w:r w:rsidRPr="002B417E">
        <w:t>ity monitoring, including:</w:t>
      </w:r>
    </w:p>
    <w:p w:rsidR="00000000" w:rsidRPr="002B417E" w:rsidP="002B417E">
      <w:pPr>
        <w:pStyle w:val="ListBullet2"/>
      </w:pPr>
      <w:r w:rsidRPr="002B417E">
        <w:t>statistical analysis</w:t>
      </w:r>
    </w:p>
    <w:p w:rsidR="00000000" w:rsidRPr="002B417E" w:rsidP="002B417E">
      <w:pPr>
        <w:pStyle w:val="ListBullet2"/>
      </w:pPr>
      <w:r w:rsidRPr="002B417E">
        <w:t>comparative analysis</w:t>
      </w:r>
    </w:p>
    <w:p w:rsidR="00000000" w:rsidRPr="002B417E" w:rsidP="002B417E">
      <w:pPr>
        <w:pStyle w:val="ListBullet2"/>
      </w:pPr>
      <w:r w:rsidRPr="002B417E">
        <w:t>chemical</w:t>
      </w:r>
    </w:p>
    <w:p w:rsidR="00000000" w:rsidRPr="002B417E" w:rsidP="002B417E">
      <w:pPr>
        <w:pStyle w:val="ListBullet2"/>
      </w:pPr>
      <w:r w:rsidRPr="002B417E">
        <w:t>physical</w:t>
      </w:r>
    </w:p>
    <w:p w:rsidR="00000000" w:rsidRPr="002B417E" w:rsidP="002B417E">
      <w:pPr>
        <w:pStyle w:val="ListBullet2"/>
      </w:pPr>
      <w:r w:rsidRPr="002B417E">
        <w:t>biological</w:t>
      </w:r>
    </w:p>
    <w:p w:rsidR="00000000" w:rsidRPr="002B417E" w:rsidP="002B417E">
      <w:pPr>
        <w:pStyle w:val="ListBullet"/>
      </w:pPr>
      <w:r w:rsidRPr="002B417E">
        <w:t>data storage and management systems</w:t>
      </w:r>
    </w:p>
    <w:p w:rsidR="00000000" w:rsidRPr="002B417E" w:rsidP="002B417E">
      <w:pPr>
        <w:pStyle w:val="ListBullet"/>
      </w:pPr>
      <w:r w:rsidRPr="002B417E">
        <w:t>accepted scientific processes and standards for data collection and analysis</w:t>
      </w:r>
    </w:p>
    <w:p w:rsidR="00000000" w:rsidRPr="002B417E" w:rsidP="002B417E">
      <w:pPr>
        <w:pStyle w:val="ListBullet"/>
      </w:pPr>
      <w:r w:rsidRPr="002B417E">
        <w:t>health and safety legislative requirements and codes of practice, including hazard identification, assessment and control measures.</w:t>
      </w:r>
    </w:p>
    <w:p w:rsidR="00000000" w:rsidRPr="002B417E" w:rsidP="002B417E">
      <w:pPr>
        <w:pStyle w:val="AllowPageBreak"/>
      </w:pPr>
    </w:p>
    <w:p w:rsidR="00000000" w:rsidRPr="002B417E" w:rsidP="002B417E">
      <w:pPr>
        <w:pStyle w:val="Heading1"/>
      </w:pPr>
      <w:bookmarkStart w:id="4" w:name="O_1151523"/>
      <w:bookmarkEnd w:id="4"/>
      <w:r w:rsidRPr="002B417E">
        <w:t>Assessment Conditions</w:t>
      </w:r>
    </w:p>
    <w:p w:rsidR="00000000" w:rsidRPr="002B417E" w:rsidP="00AF769A">
      <w:pPr>
        <w:pStyle w:val="BodyText"/>
      </w:pPr>
      <w:r w:rsidRPr="002B417E">
        <w:t>Assessment of the skills in this unit of competency must take place under the follo</w:t>
      </w:r>
      <w:r w:rsidRPr="002B417E">
        <w:t xml:space="preserve">wing conditions: </w:t>
      </w:r>
    </w:p>
    <w:p w:rsidR="00000000" w:rsidRPr="002B417E" w:rsidP="002B417E">
      <w:pPr>
        <w:pStyle w:val="ListBullet"/>
      </w:pPr>
      <w:r w:rsidRPr="002B417E">
        <w:t>physical conditions:</w:t>
      </w:r>
    </w:p>
    <w:p w:rsidR="00000000" w:rsidRPr="002B417E" w:rsidP="002B417E">
      <w:pPr>
        <w:pStyle w:val="ListBullet2"/>
      </w:pPr>
      <w:r w:rsidRPr="002B417E">
        <w:t>skills must be demonstrated in the field where water sampling requires regular monitoring, or in an environment that accurately represents workplace conditions</w:t>
      </w:r>
    </w:p>
    <w:p w:rsidR="00000000" w:rsidRPr="002B417E" w:rsidP="002B417E">
      <w:pPr>
        <w:pStyle w:val="ListBullet"/>
      </w:pPr>
      <w:r w:rsidRPr="002B417E">
        <w:t>resources, equipment and materials:</w:t>
      </w:r>
    </w:p>
    <w:p w:rsidR="00000000" w:rsidRPr="002B417E" w:rsidP="002B417E">
      <w:pPr>
        <w:pStyle w:val="ListBullet2"/>
      </w:pPr>
      <w:r w:rsidRPr="002B417E">
        <w:t>sampling equipment relative to the type of study being undertaken</w:t>
      </w:r>
    </w:p>
    <w:p w:rsidR="00000000" w:rsidRPr="002B417E" w:rsidP="002B417E">
      <w:pPr>
        <w:pStyle w:val="ListBullet2"/>
      </w:pPr>
      <w:r w:rsidRPr="002B417E">
        <w:t>computer and software for report writing and statistical analysis</w:t>
      </w:r>
    </w:p>
    <w:p w:rsidR="00000000" w:rsidRPr="002B417E" w:rsidP="002B417E">
      <w:pPr>
        <w:pStyle w:val="ListBullet"/>
      </w:pPr>
      <w:r w:rsidRPr="002B417E">
        <w:t>specifications:</w:t>
      </w:r>
    </w:p>
    <w:p w:rsidR="00000000" w:rsidRPr="002B417E" w:rsidP="002B417E">
      <w:pPr>
        <w:pStyle w:val="ListBullet2"/>
      </w:pPr>
      <w:r w:rsidRPr="002B417E">
        <w:t xml:space="preserve">workplace policies and procedures for conducting collecting and analysing water samples and for recording </w:t>
      </w:r>
      <w:r w:rsidRPr="002B417E">
        <w:t>results</w:t>
      </w:r>
    </w:p>
    <w:p w:rsidR="00000000" w:rsidRPr="002B417E" w:rsidP="002B417E">
      <w:pPr>
        <w:pStyle w:val="ListBullet2"/>
      </w:pPr>
      <w:r w:rsidRPr="002B417E">
        <w:t>client brief and specifications for water quality monitoring</w:t>
      </w:r>
    </w:p>
    <w:p w:rsidR="00000000" w:rsidRPr="002B417E" w:rsidP="002B417E">
      <w:pPr>
        <w:pStyle w:val="ListBullet"/>
      </w:pPr>
      <w:r w:rsidRPr="002B417E">
        <w:t>relationships:</w:t>
      </w:r>
    </w:p>
    <w:p w:rsidR="00000000" w:rsidRPr="002B417E" w:rsidP="002B417E">
      <w:pPr>
        <w:pStyle w:val="ListBullet2"/>
      </w:pPr>
      <w:r w:rsidRPr="002B417E">
        <w:t>client</w:t>
      </w:r>
    </w:p>
    <w:p w:rsidR="00000000" w:rsidRPr="002B417E" w:rsidP="002B417E">
      <w:pPr>
        <w:pStyle w:val="ListBullet2"/>
      </w:pPr>
      <w:r w:rsidRPr="002B417E">
        <w:t>stakeholders.</w:t>
      </w:r>
    </w:p>
    <w:p w:rsidR="00000000" w:rsidRPr="002B417E" w:rsidP="00AF769A">
      <w:pPr>
        <w:pStyle w:val="BodyText"/>
      </w:pPr>
      <w:r w:rsidRPr="002B417E">
        <w:t>Assessors of this unit must satisfy the requirements for assessors in applicable vocational education and training legislation, frameworks and/or sta</w:t>
      </w:r>
      <w:r w:rsidRPr="002B417E">
        <w:t>ndards.</w:t>
      </w:r>
    </w:p>
    <w:p w:rsidR="00000000" w:rsidRPr="002B417E" w:rsidP="002B417E">
      <w:pPr>
        <w:pStyle w:val="Heading1"/>
      </w:pPr>
      <w:bookmarkStart w:id="5" w:name="O_1151526"/>
      <w:bookmarkEnd w:id="5"/>
      <w:r w:rsidRPr="002B417E">
        <w:t>Links</w:t>
      </w:r>
    </w:p>
    <w:p w:rsidR="00000000" w:rsidRPr="002B417E" w:rsidP="00AF769A">
      <w:pPr>
        <w:pStyle w:val="BodyText"/>
      </w:pPr>
      <w:r w:rsidRPr="002B41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A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417E" w:rsidP="002B417E"/>
    <w:sectPr w:rsidSect="002B4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17E" w:rsidRPr="00AF769A" w:rsidP="00AF7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9A" w:rsidP="002B4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69A" w:rsidP="002B4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769A" w:rsidP="002B4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17E" w:rsidRPr="00AF769A" w:rsidP="00AF7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9A" w:rsidRPr="002D2AF8" w:rsidP="002B4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AHCNRM510 Develop a water quality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F769A" w:rsidP="002B4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4B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BE2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6631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17E"/>
  </w:style>
  <w:style w:type="character" w:customStyle="1" w:styleId="Heading1Char">
    <w:name w:val="Heading 1 Char"/>
    <w:basedOn w:val="DefaultParagraphFont"/>
    <w:link w:val="Heading1"/>
    <w:rsid w:val="002B4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1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41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417E"/>
    <w:rPr>
      <w:b/>
    </w:rPr>
  </w:style>
  <w:style w:type="character" w:customStyle="1" w:styleId="Heading2Char">
    <w:name w:val="Heading 2 Char"/>
    <w:basedOn w:val="DefaultParagraphFont"/>
    <w:link w:val="Heading2"/>
    <w:rsid w:val="002B4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17E"/>
    <w:rPr>
      <w:b/>
      <w:spacing w:val="0"/>
    </w:rPr>
  </w:style>
  <w:style w:type="paragraph" w:customStyle="1" w:styleId="SuperTitle">
    <w:name w:val="SuperTitle"/>
    <w:basedOn w:val="Title"/>
    <w:rsid w:val="002B4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17E"/>
    <w:rPr>
      <w:i/>
    </w:rPr>
  </w:style>
  <w:style w:type="paragraph" w:styleId="Caption">
    <w:name w:val="caption"/>
    <w:basedOn w:val="BodyText"/>
    <w:next w:val="Normal"/>
    <w:qFormat/>
    <w:rsid w:val="002B4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17E"/>
  </w:style>
  <w:style w:type="paragraph" w:styleId="TableofFigures">
    <w:name w:val="table of figures"/>
    <w:basedOn w:val="Normal"/>
    <w:next w:val="Normal"/>
    <w:semiHidden/>
    <w:rsid w:val="002B4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1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417E"/>
    <w:rPr>
      <w:rFonts w:ascii="Wingdings" w:hAnsi="Wingdings"/>
    </w:rPr>
  </w:style>
  <w:style w:type="paragraph" w:customStyle="1" w:styleId="TableHeading">
    <w:name w:val="Table Heading"/>
    <w:basedOn w:val="HeadingBase"/>
    <w:rsid w:val="002B4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17E"/>
    <w:rPr>
      <w:color w:val="0033CC"/>
      <w:u w:val="none"/>
    </w:rPr>
  </w:style>
  <w:style w:type="paragraph" w:customStyle="1" w:styleId="BodyTextRight">
    <w:name w:val="Body Text Right"/>
    <w:basedOn w:val="BodyText"/>
    <w:rsid w:val="002B4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1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17E"/>
    <w:rPr>
      <w:sz w:val="32"/>
    </w:rPr>
  </w:style>
  <w:style w:type="paragraph" w:customStyle="1" w:styleId="HeadingProcedure">
    <w:name w:val="Heading Procedure"/>
    <w:basedOn w:val="HeadingBase"/>
    <w:next w:val="Normal"/>
    <w:rsid w:val="002B4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17E"/>
    <w:pPr>
      <w:spacing w:before="60" w:after="60"/>
    </w:pPr>
  </w:style>
  <w:style w:type="paragraph" w:styleId="ListContinue">
    <w:name w:val="List Continue"/>
    <w:basedOn w:val="List"/>
    <w:rsid w:val="002B417E"/>
    <w:pPr>
      <w:ind w:firstLine="0"/>
    </w:pPr>
  </w:style>
  <w:style w:type="paragraph" w:customStyle="1" w:styleId="ListNote">
    <w:name w:val="List Note"/>
    <w:basedOn w:val="List"/>
    <w:rsid w:val="002B4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17E"/>
    <w:rPr>
      <w:rFonts w:ascii="Courier New" w:hAnsi="Courier New"/>
    </w:rPr>
  </w:style>
  <w:style w:type="paragraph" w:customStyle="1" w:styleId="NoteBullet">
    <w:name w:val="Note Bullet"/>
    <w:basedOn w:val="Note"/>
    <w:rsid w:val="002B4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1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17E"/>
    <w:rPr>
      <w:b/>
      <w:smallCaps/>
    </w:rPr>
  </w:style>
  <w:style w:type="paragraph" w:customStyle="1" w:styleId="TableListNumber">
    <w:name w:val="Table List Number"/>
    <w:basedOn w:val="ListNumber"/>
    <w:rsid w:val="002B4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17E"/>
    <w:pPr>
      <w:numPr>
        <w:numId w:val="9"/>
      </w:numPr>
    </w:pPr>
  </w:style>
  <w:style w:type="paragraph" w:customStyle="1" w:styleId="ListAlpha2">
    <w:name w:val="List Alpha 2"/>
    <w:basedOn w:val="List2"/>
    <w:rsid w:val="002B417E"/>
    <w:pPr>
      <w:numPr>
        <w:numId w:val="8"/>
      </w:numPr>
    </w:pPr>
  </w:style>
  <w:style w:type="paragraph" w:styleId="List2">
    <w:name w:val="List 2"/>
    <w:basedOn w:val="BodyText"/>
    <w:rsid w:val="002B4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1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1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417E"/>
    <w:pPr>
      <w:numPr>
        <w:numId w:val="4"/>
      </w:numPr>
    </w:pPr>
  </w:style>
  <w:style w:type="paragraph" w:styleId="ListContinue2">
    <w:name w:val="List Continue 2"/>
    <w:basedOn w:val="List2"/>
    <w:rsid w:val="002B417E"/>
    <w:pPr>
      <w:ind w:firstLine="0"/>
    </w:pPr>
  </w:style>
  <w:style w:type="paragraph" w:styleId="ListContinue3">
    <w:name w:val="List Continue 3"/>
    <w:basedOn w:val="List3"/>
    <w:rsid w:val="002B417E"/>
    <w:pPr>
      <w:ind w:left="1021" w:firstLine="0"/>
    </w:pPr>
  </w:style>
  <w:style w:type="paragraph" w:styleId="ListContinue4">
    <w:name w:val="List Continue 4"/>
    <w:basedOn w:val="List4"/>
    <w:rsid w:val="002B417E"/>
    <w:pPr>
      <w:ind w:firstLine="0"/>
    </w:pPr>
  </w:style>
  <w:style w:type="paragraph" w:styleId="ListContinue5">
    <w:name w:val="List Continue 5"/>
    <w:basedOn w:val="List5"/>
    <w:rsid w:val="002B417E"/>
    <w:pPr>
      <w:ind w:firstLine="0"/>
    </w:pPr>
  </w:style>
  <w:style w:type="paragraph" w:styleId="ListNumber3">
    <w:name w:val="List Number 3"/>
    <w:basedOn w:val="List3"/>
    <w:rsid w:val="002B417E"/>
    <w:pPr>
      <w:numPr>
        <w:numId w:val="5"/>
      </w:numPr>
    </w:pPr>
  </w:style>
  <w:style w:type="paragraph" w:styleId="ListNumber4">
    <w:name w:val="List Number 4"/>
    <w:basedOn w:val="List4"/>
    <w:rsid w:val="002B417E"/>
    <w:pPr>
      <w:numPr>
        <w:numId w:val="6"/>
      </w:numPr>
    </w:pPr>
  </w:style>
  <w:style w:type="paragraph" w:styleId="ListNumber5">
    <w:name w:val="List Number 5"/>
    <w:basedOn w:val="List5"/>
    <w:rsid w:val="002B417E"/>
    <w:pPr>
      <w:numPr>
        <w:numId w:val="7"/>
      </w:numPr>
    </w:pPr>
  </w:style>
  <w:style w:type="paragraph" w:styleId="BlockText">
    <w:name w:val="Block Text"/>
    <w:basedOn w:val="Normal"/>
    <w:rsid w:val="002B4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17E"/>
    <w:rPr>
      <w:sz w:val="16"/>
      <w:vertAlign w:val="superscript"/>
    </w:rPr>
  </w:style>
  <w:style w:type="character" w:customStyle="1" w:styleId="Symbols">
    <w:name w:val="Symbols"/>
    <w:basedOn w:val="DefaultParagraphFont"/>
    <w:rsid w:val="002B417E"/>
    <w:rPr>
      <w:rFonts w:ascii="Symbol" w:hAnsi="Symbol"/>
    </w:rPr>
  </w:style>
  <w:style w:type="character" w:customStyle="1" w:styleId="MenuOptions">
    <w:name w:val="Menu Options"/>
    <w:basedOn w:val="DefaultParagraphFont"/>
    <w:rsid w:val="002B4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17E"/>
    <w:rPr>
      <w:b/>
    </w:rPr>
  </w:style>
  <w:style w:type="character" w:customStyle="1" w:styleId="Underlined">
    <w:name w:val="Underlined"/>
    <w:basedOn w:val="DefaultParagraphFont"/>
    <w:rsid w:val="002B417E"/>
    <w:rPr>
      <w:u w:val="single"/>
    </w:rPr>
  </w:style>
  <w:style w:type="paragraph" w:customStyle="1" w:styleId="TableBodyTextRight">
    <w:name w:val="Table Body Text Right"/>
    <w:basedOn w:val="TableBodyText"/>
    <w:rsid w:val="002B4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17E"/>
    <w:rPr>
      <w:sz w:val="18"/>
    </w:rPr>
  </w:style>
  <w:style w:type="paragraph" w:customStyle="1" w:styleId="BodySmallRight">
    <w:name w:val="Body Small Right"/>
    <w:basedOn w:val="BodyTextRight"/>
    <w:rsid w:val="002B417E"/>
    <w:rPr>
      <w:sz w:val="18"/>
      <w:szCs w:val="18"/>
    </w:rPr>
  </w:style>
  <w:style w:type="paragraph" w:customStyle="1" w:styleId="MarginEdition">
    <w:name w:val="Margin Edition"/>
    <w:basedOn w:val="MarginNote"/>
    <w:rsid w:val="002B4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17E"/>
    <w:rPr>
      <w:sz w:val="2"/>
      <w:szCs w:val="2"/>
    </w:rPr>
  </w:style>
  <w:style w:type="character" w:customStyle="1" w:styleId="Small">
    <w:name w:val="Small"/>
    <w:basedOn w:val="DefaultParagraphFont"/>
    <w:rsid w:val="002B417E"/>
    <w:rPr>
      <w:sz w:val="16"/>
    </w:rPr>
  </w:style>
  <w:style w:type="paragraph" w:customStyle="1" w:styleId="WideTable">
    <w:name w:val="Wide Table"/>
    <w:basedOn w:val="Normal"/>
    <w:rsid w:val="002B4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17E"/>
  </w:style>
  <w:style w:type="paragraph" w:styleId="Quote">
    <w:name w:val="Quote"/>
    <w:basedOn w:val="Heading1"/>
    <w:link w:val="QuoteChar"/>
    <w:qFormat/>
    <w:rsid w:val="002B4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17E"/>
    <w:pPr>
      <w:pageBreakBefore/>
    </w:pPr>
  </w:style>
  <w:style w:type="paragraph" w:customStyle="1" w:styleId="Border">
    <w:name w:val="Border"/>
    <w:basedOn w:val="Normal"/>
    <w:qFormat/>
    <w:rsid w:val="002B4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17E"/>
    <w:rPr>
      <w:u w:val="single"/>
    </w:rPr>
  </w:style>
  <w:style w:type="character" w:customStyle="1" w:styleId="BoldandItalics">
    <w:name w:val="Bold and Italics"/>
    <w:qFormat/>
    <w:rsid w:val="002B417E"/>
    <w:rPr>
      <w:b/>
      <w:i/>
      <w:u w:val="none"/>
    </w:rPr>
  </w:style>
  <w:style w:type="paragraph" w:styleId="BalloonText">
    <w:name w:val="Balloon Text"/>
    <w:basedOn w:val="Normal"/>
    <w:link w:val="BalloonTextChar"/>
    <w:rsid w:val="002B4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1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7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3452</Characters>
  <Application>Microsoft Office Word</Application>
  <DocSecurity>0</DocSecurity>
  <Lines>88</Lines>
  <Paragraphs>74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AHCNRM510 Develop a water quality monitoring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