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944" w:rsidP="00801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AHCNRM504 Interpret and report on catchment hydrology</w:t>
      </w:r>
      <w:r>
        <w:fldChar w:fldCharType="end"/>
      </w:r>
    </w:p>
    <w:p w:rsidR="00801944" w:rsidP="00801944">
      <w:pPr>
        <w:pStyle w:val="Version"/>
        <w:sectPr w:rsidSect="00164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47DE" w:rsidP="001647DE">
      <w:pPr>
        <w:pStyle w:val="SuperHeading"/>
      </w:pPr>
      <w:r w:rsidRPr="001647DE">
        <w:t>Assessment Requirements for AHCNRM504 Interpret and report on catchment hydrology</w:t>
      </w:r>
    </w:p>
    <w:p w:rsidR="00000000" w:rsidRPr="001647DE" w:rsidP="001647DE">
      <w:pPr>
        <w:pStyle w:val="Heading1"/>
      </w:pPr>
      <w:bookmarkStart w:id="1" w:name="O_1151460"/>
      <w:bookmarkEnd w:id="1"/>
      <w:r w:rsidRPr="001647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1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7DE" w:rsidP="001647DE">
            <w:pPr>
              <w:pStyle w:val="BodyText"/>
            </w:pPr>
            <w:r w:rsidRPr="001647D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DE">
            <w:pPr>
              <w:pStyle w:val="BodyText"/>
              <w:rPr>
                <w:lang w:val="en-NZ"/>
              </w:rPr>
            </w:pPr>
            <w:r w:rsidRPr="001647DE">
              <w:rPr>
                <w:rStyle w:val="SpecialBold"/>
              </w:rPr>
              <w:t>Comments</w:t>
            </w:r>
          </w:p>
        </w:tc>
      </w:tr>
      <w:tr w:rsidTr="00801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DE">
            <w:pPr>
              <w:pStyle w:val="BodyText"/>
              <w:rPr>
                <w:lang w:val="en-NZ"/>
              </w:rPr>
            </w:pPr>
            <w:r w:rsidRPr="001647D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DE">
            <w:pPr>
              <w:pStyle w:val="BodyText"/>
              <w:rPr>
                <w:lang w:val="en-NZ"/>
              </w:rPr>
            </w:pPr>
            <w:r w:rsidRPr="001647DE">
              <w:t>This version released with AHC Agriculture, Horticulture and Conservation and Land Management Training Package Version 6.0.</w:t>
            </w:r>
          </w:p>
        </w:tc>
      </w:tr>
      <w:tr w:rsidTr="008019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DE">
            <w:pPr>
              <w:pStyle w:val="BodyText"/>
              <w:rPr>
                <w:lang w:val="en-NZ"/>
              </w:rPr>
            </w:pPr>
            <w:r w:rsidRPr="001647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7DE" w:rsidP="001647DE">
            <w:pPr>
              <w:pStyle w:val="BodyText"/>
            </w:pPr>
            <w:r w:rsidRPr="001647DE">
              <w:t>This version released with AHC Agriculture, Horticulture and Conservation and Land Management Training Package Version 1.</w:t>
            </w:r>
            <w:r w:rsidRPr="001647DE">
              <w:t>0.</w:t>
            </w:r>
          </w:p>
        </w:tc>
      </w:tr>
    </w:tbl>
    <w:p w:rsidR="00000000" w:rsidRPr="001647DE" w:rsidP="001647DE">
      <w:pPr>
        <w:pStyle w:val="BodyTextBold"/>
      </w:pPr>
    </w:p>
    <w:p w:rsidR="00000000" w:rsidRPr="001647DE" w:rsidP="001647DE">
      <w:pPr>
        <w:pStyle w:val="AllowPageBreak"/>
      </w:pPr>
    </w:p>
    <w:p w:rsidR="00000000" w:rsidRPr="001647DE" w:rsidP="001647DE">
      <w:pPr>
        <w:pStyle w:val="Heading1"/>
      </w:pPr>
      <w:bookmarkStart w:id="2" w:name="O_1151459"/>
      <w:bookmarkEnd w:id="2"/>
      <w:r w:rsidRPr="001647DE">
        <w:t>Performance Evidence</w:t>
      </w:r>
    </w:p>
    <w:p w:rsidR="00000000" w:rsidRPr="001647DE" w:rsidP="00801944">
      <w:pPr>
        <w:pStyle w:val="BodyText"/>
      </w:pPr>
      <w:r w:rsidRPr="001647DE">
        <w:t xml:space="preserve">An individual demonstrating competency must satisfy all of the elements and performance criteria in this unit. </w:t>
      </w:r>
    </w:p>
    <w:p w:rsidR="00000000" w:rsidRPr="001647DE" w:rsidP="00801944">
      <w:pPr>
        <w:pStyle w:val="BodyText"/>
      </w:pPr>
      <w:r w:rsidRPr="001647DE">
        <w:t>There must be evidence that, on at least one occasion, the individual has accessed and collate</w:t>
      </w:r>
      <w:r w:rsidRPr="001647DE">
        <w:t>d a wide range of hydrological information and data, and interpreted and reported outcomes to stakeholders.</w:t>
      </w:r>
    </w:p>
    <w:p w:rsidR="00000000" w:rsidRPr="001647DE" w:rsidP="00801944">
      <w:pPr>
        <w:pStyle w:val="BodyText"/>
      </w:pPr>
      <w:r w:rsidRPr="001647DE">
        <w:t>There must also be evidence that the individual has:</w:t>
      </w:r>
    </w:p>
    <w:p w:rsidR="00000000" w:rsidRPr="001647DE" w:rsidP="001647DE">
      <w:pPr>
        <w:pStyle w:val="ListBullet"/>
      </w:pPr>
      <w:r w:rsidRPr="001647DE">
        <w:t>determined the movement of water within a catchment</w:t>
      </w:r>
    </w:p>
    <w:p w:rsidR="00000000" w:rsidRPr="001647DE" w:rsidP="001647DE">
      <w:pPr>
        <w:pStyle w:val="ListBullet"/>
      </w:pPr>
      <w:r w:rsidRPr="001647DE">
        <w:t>assessed processes within catchment to eva</w:t>
      </w:r>
      <w:r w:rsidRPr="001647DE">
        <w:t>luate non-sustainable practices</w:t>
      </w:r>
    </w:p>
    <w:p w:rsidR="00000000" w:rsidRPr="001647DE" w:rsidP="001647DE">
      <w:pPr>
        <w:pStyle w:val="ListBullet"/>
      </w:pPr>
      <w:r w:rsidRPr="001647DE">
        <w:t>reported on catchment hydrological behaviour to workplace requirements</w:t>
      </w:r>
    </w:p>
    <w:p w:rsidR="00000000" w:rsidRPr="001647DE" w:rsidP="001647DE">
      <w:pPr>
        <w:pStyle w:val="ListBullet"/>
      </w:pPr>
      <w:r w:rsidRPr="001647DE">
        <w:t>applied work health and safety practices and biosecurity awareness to the collection and testing of water.</w:t>
      </w:r>
    </w:p>
    <w:p w:rsidR="00000000" w:rsidRPr="001647DE" w:rsidP="001647DE">
      <w:pPr>
        <w:pStyle w:val="AllowPageBreak"/>
      </w:pPr>
    </w:p>
    <w:p w:rsidR="00000000" w:rsidRPr="001647DE" w:rsidP="001647DE">
      <w:pPr>
        <w:pStyle w:val="Heading1"/>
      </w:pPr>
      <w:bookmarkStart w:id="3" w:name="O_1151458"/>
      <w:bookmarkEnd w:id="3"/>
      <w:r w:rsidRPr="001647DE">
        <w:t>Knowledge Evidence</w:t>
      </w:r>
    </w:p>
    <w:p w:rsidR="00000000" w:rsidRPr="001647DE" w:rsidP="00801944">
      <w:pPr>
        <w:pStyle w:val="BodyText"/>
      </w:pPr>
      <w:r w:rsidRPr="001647DE">
        <w:t>An indiv</w:t>
      </w:r>
      <w:r w:rsidRPr="001647DE">
        <w:t>idual must be able to demonstrate the knowledge required to perform the tasks outlined in the elements and performance criteria of this unit. This includes knowledge of:</w:t>
      </w:r>
    </w:p>
    <w:p w:rsidR="00000000" w:rsidRPr="001647DE" w:rsidP="001647DE">
      <w:pPr>
        <w:pStyle w:val="ListBullet"/>
      </w:pPr>
      <w:r w:rsidRPr="001647DE">
        <w:t>hydrological cycles</w:t>
      </w:r>
    </w:p>
    <w:p w:rsidR="00000000" w:rsidRPr="001647DE" w:rsidP="001647DE">
      <w:pPr>
        <w:pStyle w:val="ListBullet"/>
      </w:pPr>
      <w:r w:rsidRPr="001647DE">
        <w:t>chemical and physical properties of water</w:t>
      </w:r>
    </w:p>
    <w:p w:rsidR="00000000" w:rsidRPr="001647DE" w:rsidP="001647DE">
      <w:pPr>
        <w:pStyle w:val="ListBullet"/>
      </w:pPr>
      <w:r w:rsidRPr="001647DE">
        <w:t>rock and soil types, in</w:t>
      </w:r>
      <w:r w:rsidRPr="001647DE">
        <w:t>cluding weathering processes</w:t>
      </w:r>
    </w:p>
    <w:p w:rsidR="00000000" w:rsidRPr="001647DE" w:rsidP="001647DE">
      <w:pPr>
        <w:pStyle w:val="ListBullet"/>
      </w:pPr>
      <w:r w:rsidRPr="001647DE">
        <w:t>fluvial geomorphology, including:</w:t>
      </w:r>
    </w:p>
    <w:p w:rsidR="00000000" w:rsidRPr="001647DE" w:rsidP="001647DE">
      <w:pPr>
        <w:pStyle w:val="ListBullet2"/>
      </w:pPr>
      <w:r w:rsidRPr="001647DE">
        <w:t>drainage basin function</w:t>
      </w:r>
    </w:p>
    <w:p w:rsidR="00000000" w:rsidRPr="001647DE" w:rsidP="001647DE">
      <w:pPr>
        <w:pStyle w:val="ListBullet2"/>
      </w:pPr>
      <w:r w:rsidRPr="001647DE">
        <w:t>factors influencing stream flow rates</w:t>
      </w:r>
    </w:p>
    <w:p w:rsidR="00000000" w:rsidRPr="001647DE" w:rsidP="001647DE">
      <w:pPr>
        <w:pStyle w:val="ListBullet2"/>
      </w:pPr>
      <w:r w:rsidRPr="001647DE">
        <w:t>interactions between ground and surface water</w:t>
      </w:r>
    </w:p>
    <w:p w:rsidR="00000000" w:rsidRPr="001647DE" w:rsidP="001647DE">
      <w:pPr>
        <w:pStyle w:val="ListBullet2"/>
      </w:pPr>
      <w:r w:rsidRPr="001647DE">
        <w:t>stream hierarchy and ordering</w:t>
      </w:r>
    </w:p>
    <w:p w:rsidR="00000000" w:rsidRPr="001647DE" w:rsidP="001647DE">
      <w:pPr>
        <w:pStyle w:val="ListBullet2"/>
      </w:pPr>
      <w:r w:rsidRPr="001647DE">
        <w:t>human impacts on surface water quality and quantity</w:t>
      </w:r>
    </w:p>
    <w:p w:rsidR="00000000" w:rsidRPr="001647DE" w:rsidP="001647DE">
      <w:pPr>
        <w:pStyle w:val="ListBullet"/>
      </w:pPr>
      <w:r w:rsidRPr="001647DE">
        <w:t>hydrogeology, including:</w:t>
      </w:r>
    </w:p>
    <w:p w:rsidR="00000000" w:rsidRPr="001647DE" w:rsidP="001647DE">
      <w:pPr>
        <w:pStyle w:val="ListBullet2"/>
      </w:pPr>
      <w:r w:rsidRPr="001647DE">
        <w:t>aquifer types and properties</w:t>
      </w:r>
    </w:p>
    <w:p w:rsidR="00000000" w:rsidRPr="001647DE" w:rsidP="001647DE">
      <w:pPr>
        <w:pStyle w:val="ListBullet2"/>
      </w:pPr>
      <w:r w:rsidRPr="001647DE">
        <w:t>aquifer discharge and recharge</w:t>
      </w:r>
    </w:p>
    <w:p w:rsidR="00000000" w:rsidRPr="001647DE" w:rsidP="001647DE">
      <w:pPr>
        <w:pStyle w:val="ListBullet2"/>
      </w:pPr>
      <w:r w:rsidRPr="001647DE">
        <w:t>rates of water movement through aquifers</w:t>
      </w:r>
    </w:p>
    <w:p w:rsidR="00000000" w:rsidRPr="001647DE" w:rsidP="001647DE">
      <w:pPr>
        <w:pStyle w:val="ListBullet2"/>
      </w:pPr>
      <w:r w:rsidRPr="001647DE">
        <w:t>human impacts on groundwater quality and quantity</w:t>
      </w:r>
    </w:p>
    <w:p w:rsidR="00000000" w:rsidRPr="001647DE" w:rsidP="001647DE">
      <w:pPr>
        <w:pStyle w:val="ListBullet"/>
      </w:pPr>
      <w:r w:rsidRPr="001647DE">
        <w:t>sustainable use of ground and surface water, including:</w:t>
      </w:r>
    </w:p>
    <w:p w:rsidR="00000000" w:rsidRPr="001647DE" w:rsidP="001647DE">
      <w:pPr>
        <w:pStyle w:val="ListBullet2"/>
      </w:pPr>
      <w:r w:rsidRPr="001647DE">
        <w:t>uses of water in catc</w:t>
      </w:r>
      <w:r w:rsidRPr="001647DE">
        <w:t>hments</w:t>
      </w:r>
    </w:p>
    <w:p w:rsidR="00000000" w:rsidRPr="001647DE" w:rsidP="001647DE">
      <w:pPr>
        <w:pStyle w:val="ListBullet2"/>
      </w:pPr>
      <w:r w:rsidRPr="001647DE">
        <w:t>water allocation</w:t>
      </w:r>
    </w:p>
    <w:p w:rsidR="00000000" w:rsidRPr="001647DE" w:rsidP="001647DE">
      <w:pPr>
        <w:pStyle w:val="ListBullet2"/>
      </w:pPr>
      <w:r w:rsidRPr="001647DE">
        <w:t>policies and strategies determining water use.</w:t>
      </w:r>
    </w:p>
    <w:p w:rsidR="00000000" w:rsidRPr="001647DE" w:rsidP="001647DE">
      <w:pPr>
        <w:pStyle w:val="AllowPageBreak"/>
      </w:pPr>
    </w:p>
    <w:p w:rsidR="00000000" w:rsidRPr="001647DE" w:rsidP="001647DE">
      <w:pPr>
        <w:pStyle w:val="Heading1"/>
      </w:pPr>
      <w:bookmarkStart w:id="4" w:name="O_1151457"/>
      <w:bookmarkEnd w:id="4"/>
      <w:r w:rsidRPr="001647DE">
        <w:t>Assessment Conditions</w:t>
      </w:r>
    </w:p>
    <w:p w:rsidR="00000000" w:rsidRPr="001647DE" w:rsidP="00801944">
      <w:pPr>
        <w:pStyle w:val="BodyText"/>
      </w:pPr>
      <w:r w:rsidRPr="001647DE">
        <w:t xml:space="preserve">Assessment of the skills in this unit of competency must take place under the following conditions: </w:t>
      </w:r>
    </w:p>
    <w:p w:rsidR="00000000" w:rsidRPr="001647DE" w:rsidP="001647DE">
      <w:pPr>
        <w:pStyle w:val="ListBullet"/>
      </w:pPr>
      <w:r w:rsidRPr="001647DE">
        <w:t>physical conditions:</w:t>
      </w:r>
    </w:p>
    <w:p w:rsidR="00000000" w:rsidRPr="001647DE" w:rsidP="001647DE">
      <w:pPr>
        <w:pStyle w:val="ListBullet2"/>
      </w:pPr>
      <w:r w:rsidRPr="001647DE">
        <w:t>skills must be demonstrated in an environment that accurately represents workplace conditions</w:t>
      </w:r>
    </w:p>
    <w:p w:rsidR="00000000" w:rsidRPr="001647DE" w:rsidP="001647DE">
      <w:pPr>
        <w:pStyle w:val="ListBullet"/>
      </w:pPr>
      <w:r w:rsidRPr="001647DE">
        <w:t>resources, equipment and materials:</w:t>
      </w:r>
    </w:p>
    <w:p w:rsidR="00000000" w:rsidRPr="001647DE" w:rsidP="001647DE">
      <w:pPr>
        <w:pStyle w:val="ListBullet2"/>
      </w:pPr>
      <w:r w:rsidRPr="001647DE">
        <w:t>digital technology and software for report writing and statistical analysis</w:t>
      </w:r>
    </w:p>
    <w:p w:rsidR="00000000" w:rsidRPr="001647DE" w:rsidP="001647DE">
      <w:pPr>
        <w:pStyle w:val="ListBullet"/>
      </w:pPr>
      <w:r w:rsidRPr="001647DE">
        <w:t>specifications:</w:t>
      </w:r>
    </w:p>
    <w:p w:rsidR="00000000" w:rsidRPr="001647DE" w:rsidP="001647DE">
      <w:pPr>
        <w:pStyle w:val="ListBullet2"/>
      </w:pPr>
      <w:r w:rsidRPr="001647DE">
        <w:t>workplace policies, procedures</w:t>
      </w:r>
      <w:r w:rsidRPr="001647DE">
        <w:t xml:space="preserve"> and processes for accessing, collating and manipulating hydrological data</w:t>
      </w:r>
    </w:p>
    <w:p w:rsidR="00000000" w:rsidRPr="001647DE" w:rsidP="001647DE">
      <w:pPr>
        <w:pStyle w:val="ListBullet2"/>
      </w:pPr>
      <w:r w:rsidRPr="001647DE">
        <w:t>site-related hydrological data sets</w:t>
      </w:r>
    </w:p>
    <w:p w:rsidR="00000000" w:rsidRPr="001647DE" w:rsidP="001647DE">
      <w:pPr>
        <w:pStyle w:val="ListBullet"/>
      </w:pPr>
      <w:r w:rsidRPr="001647DE">
        <w:t xml:space="preserve">relationships: </w:t>
      </w:r>
    </w:p>
    <w:p w:rsidR="00000000" w:rsidRPr="001647DE" w:rsidP="001647DE">
      <w:pPr>
        <w:pStyle w:val="ListBullet2"/>
      </w:pPr>
      <w:r w:rsidRPr="001647DE">
        <w:t>work team and supervisor.</w:t>
      </w:r>
    </w:p>
    <w:p w:rsidR="00000000" w:rsidRPr="001647DE" w:rsidP="00801944">
      <w:pPr>
        <w:pStyle w:val="BodyText"/>
      </w:pPr>
      <w:r w:rsidRPr="001647DE">
        <w:t>Assessors of this unit must satisfy the requirements for assessors in applicable vocational education and training legislation, frameworks and/or standards.</w:t>
      </w:r>
    </w:p>
    <w:p w:rsidR="00000000" w:rsidRPr="001647DE" w:rsidP="001647DE">
      <w:pPr>
        <w:pStyle w:val="Heading1"/>
      </w:pPr>
      <w:bookmarkStart w:id="5" w:name="O_1151471"/>
      <w:bookmarkEnd w:id="5"/>
      <w:r w:rsidRPr="001647DE">
        <w:t>Links</w:t>
      </w:r>
    </w:p>
    <w:p w:rsidR="00000000" w:rsidRPr="001647DE" w:rsidP="00801944">
      <w:pPr>
        <w:pStyle w:val="BodyText"/>
      </w:pPr>
      <w:r w:rsidRPr="00164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06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47DE" w:rsidP="001647DE"/>
    <w:sectPr w:rsidSect="00164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DE" w:rsidRPr="00801944" w:rsidP="00801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44" w:rsidP="00164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1944" w:rsidP="00164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1944" w:rsidP="00164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7DE" w:rsidRPr="00801944" w:rsidP="00801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944" w:rsidRPr="002D2AF8" w:rsidP="00164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AHCNRM504 Interpret and report on catchment hydrology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01944" w:rsidP="00164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63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25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F07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7DE"/>
  </w:style>
  <w:style w:type="character" w:customStyle="1" w:styleId="Heading1Char">
    <w:name w:val="Heading 1 Char"/>
    <w:basedOn w:val="DefaultParagraphFont"/>
    <w:link w:val="Heading1"/>
    <w:rsid w:val="00164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7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7DE"/>
    <w:rPr>
      <w:b/>
      <w:spacing w:val="0"/>
    </w:rPr>
  </w:style>
  <w:style w:type="paragraph" w:styleId="ListBullet2">
    <w:name w:val="List Bullet 2"/>
    <w:basedOn w:val="List2"/>
    <w:rsid w:val="001647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47DE"/>
    <w:rPr>
      <w:b/>
    </w:rPr>
  </w:style>
  <w:style w:type="character" w:customStyle="1" w:styleId="Heading2Char">
    <w:name w:val="Heading 2 Char"/>
    <w:basedOn w:val="DefaultParagraphFont"/>
    <w:link w:val="Heading2"/>
    <w:rsid w:val="00164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7DE"/>
    <w:rPr>
      <w:i/>
    </w:rPr>
  </w:style>
  <w:style w:type="paragraph" w:styleId="Caption">
    <w:name w:val="caption"/>
    <w:basedOn w:val="BodyText"/>
    <w:next w:val="Normal"/>
    <w:qFormat/>
    <w:rsid w:val="00164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7DE"/>
  </w:style>
  <w:style w:type="paragraph" w:styleId="TableofFigures">
    <w:name w:val="table of figures"/>
    <w:basedOn w:val="Normal"/>
    <w:next w:val="Normal"/>
    <w:semiHidden/>
    <w:rsid w:val="00164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7DE"/>
    <w:rPr>
      <w:rFonts w:ascii="Wingdings" w:hAnsi="Wingdings"/>
    </w:rPr>
  </w:style>
  <w:style w:type="paragraph" w:customStyle="1" w:styleId="TableHeading">
    <w:name w:val="Table Heading"/>
    <w:basedOn w:val="HeadingBase"/>
    <w:rsid w:val="00164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7DE"/>
    <w:rPr>
      <w:color w:val="0033CC"/>
      <w:u w:val="none"/>
    </w:rPr>
  </w:style>
  <w:style w:type="paragraph" w:customStyle="1" w:styleId="BodyTextRight">
    <w:name w:val="Body Text Right"/>
    <w:basedOn w:val="BodyText"/>
    <w:rsid w:val="00164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7DE"/>
    <w:rPr>
      <w:sz w:val="32"/>
    </w:rPr>
  </w:style>
  <w:style w:type="paragraph" w:customStyle="1" w:styleId="HeadingProcedure">
    <w:name w:val="Heading Procedure"/>
    <w:basedOn w:val="HeadingBase"/>
    <w:next w:val="Normal"/>
    <w:rsid w:val="00164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7DE"/>
    <w:pPr>
      <w:spacing w:before="60" w:after="60"/>
    </w:pPr>
  </w:style>
  <w:style w:type="paragraph" w:styleId="ListContinue">
    <w:name w:val="List Continue"/>
    <w:basedOn w:val="List"/>
    <w:rsid w:val="001647DE"/>
    <w:pPr>
      <w:ind w:firstLine="0"/>
    </w:pPr>
  </w:style>
  <w:style w:type="paragraph" w:customStyle="1" w:styleId="ListNote">
    <w:name w:val="List Note"/>
    <w:basedOn w:val="List"/>
    <w:rsid w:val="00164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7DE"/>
    <w:rPr>
      <w:rFonts w:ascii="Courier New" w:hAnsi="Courier New"/>
    </w:rPr>
  </w:style>
  <w:style w:type="paragraph" w:customStyle="1" w:styleId="NoteBullet">
    <w:name w:val="Note Bullet"/>
    <w:basedOn w:val="Note"/>
    <w:rsid w:val="00164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7DE"/>
    <w:rPr>
      <w:b/>
      <w:smallCaps/>
    </w:rPr>
  </w:style>
  <w:style w:type="paragraph" w:customStyle="1" w:styleId="TableListNumber">
    <w:name w:val="Table List Number"/>
    <w:basedOn w:val="ListNumber"/>
    <w:rsid w:val="00164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7DE"/>
    <w:pPr>
      <w:numPr>
        <w:numId w:val="9"/>
      </w:numPr>
    </w:pPr>
  </w:style>
  <w:style w:type="paragraph" w:customStyle="1" w:styleId="ListAlpha2">
    <w:name w:val="List Alpha 2"/>
    <w:basedOn w:val="List2"/>
    <w:rsid w:val="001647DE"/>
    <w:pPr>
      <w:numPr>
        <w:numId w:val="8"/>
      </w:numPr>
    </w:pPr>
  </w:style>
  <w:style w:type="paragraph" w:styleId="List2">
    <w:name w:val="List 2"/>
    <w:basedOn w:val="BodyText"/>
    <w:rsid w:val="00164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7DE"/>
    <w:pPr>
      <w:numPr>
        <w:numId w:val="4"/>
      </w:numPr>
    </w:pPr>
  </w:style>
  <w:style w:type="paragraph" w:styleId="ListContinue2">
    <w:name w:val="List Continue 2"/>
    <w:basedOn w:val="List2"/>
    <w:rsid w:val="001647DE"/>
    <w:pPr>
      <w:ind w:firstLine="0"/>
    </w:pPr>
  </w:style>
  <w:style w:type="paragraph" w:styleId="ListContinue3">
    <w:name w:val="List Continue 3"/>
    <w:basedOn w:val="List3"/>
    <w:rsid w:val="001647DE"/>
    <w:pPr>
      <w:ind w:left="1021" w:firstLine="0"/>
    </w:pPr>
  </w:style>
  <w:style w:type="paragraph" w:styleId="ListContinue4">
    <w:name w:val="List Continue 4"/>
    <w:basedOn w:val="List4"/>
    <w:rsid w:val="001647DE"/>
    <w:pPr>
      <w:ind w:firstLine="0"/>
    </w:pPr>
  </w:style>
  <w:style w:type="paragraph" w:styleId="ListContinue5">
    <w:name w:val="List Continue 5"/>
    <w:basedOn w:val="List5"/>
    <w:rsid w:val="001647DE"/>
    <w:pPr>
      <w:ind w:firstLine="0"/>
    </w:pPr>
  </w:style>
  <w:style w:type="paragraph" w:styleId="ListNumber3">
    <w:name w:val="List Number 3"/>
    <w:basedOn w:val="List3"/>
    <w:rsid w:val="001647DE"/>
    <w:pPr>
      <w:numPr>
        <w:numId w:val="5"/>
      </w:numPr>
    </w:pPr>
  </w:style>
  <w:style w:type="paragraph" w:styleId="ListNumber4">
    <w:name w:val="List Number 4"/>
    <w:basedOn w:val="List4"/>
    <w:rsid w:val="001647DE"/>
    <w:pPr>
      <w:numPr>
        <w:numId w:val="6"/>
      </w:numPr>
    </w:pPr>
  </w:style>
  <w:style w:type="paragraph" w:styleId="ListNumber5">
    <w:name w:val="List Number 5"/>
    <w:basedOn w:val="List5"/>
    <w:rsid w:val="001647DE"/>
    <w:pPr>
      <w:numPr>
        <w:numId w:val="7"/>
      </w:numPr>
    </w:pPr>
  </w:style>
  <w:style w:type="paragraph" w:styleId="BlockText">
    <w:name w:val="Block Text"/>
    <w:basedOn w:val="Normal"/>
    <w:rsid w:val="00164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7DE"/>
    <w:rPr>
      <w:sz w:val="16"/>
      <w:vertAlign w:val="superscript"/>
    </w:rPr>
  </w:style>
  <w:style w:type="character" w:customStyle="1" w:styleId="Symbols">
    <w:name w:val="Symbols"/>
    <w:basedOn w:val="DefaultParagraphFont"/>
    <w:rsid w:val="001647DE"/>
    <w:rPr>
      <w:rFonts w:ascii="Symbol" w:hAnsi="Symbol"/>
    </w:rPr>
  </w:style>
  <w:style w:type="character" w:customStyle="1" w:styleId="MenuOptions">
    <w:name w:val="Menu Options"/>
    <w:basedOn w:val="DefaultParagraphFont"/>
    <w:rsid w:val="00164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7DE"/>
    <w:rPr>
      <w:b/>
    </w:rPr>
  </w:style>
  <w:style w:type="character" w:customStyle="1" w:styleId="Underlined">
    <w:name w:val="Underlined"/>
    <w:basedOn w:val="DefaultParagraphFont"/>
    <w:rsid w:val="001647DE"/>
    <w:rPr>
      <w:u w:val="single"/>
    </w:rPr>
  </w:style>
  <w:style w:type="paragraph" w:customStyle="1" w:styleId="TableBodyTextRight">
    <w:name w:val="Table Body Text Right"/>
    <w:basedOn w:val="TableBodyText"/>
    <w:rsid w:val="00164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7DE"/>
    <w:rPr>
      <w:sz w:val="18"/>
    </w:rPr>
  </w:style>
  <w:style w:type="paragraph" w:customStyle="1" w:styleId="BodySmallRight">
    <w:name w:val="Body Small Right"/>
    <w:basedOn w:val="BodyTextRight"/>
    <w:rsid w:val="001647DE"/>
    <w:rPr>
      <w:sz w:val="18"/>
      <w:szCs w:val="18"/>
    </w:rPr>
  </w:style>
  <w:style w:type="paragraph" w:customStyle="1" w:styleId="MarginEdition">
    <w:name w:val="Margin Edition"/>
    <w:basedOn w:val="MarginNote"/>
    <w:rsid w:val="00164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7DE"/>
    <w:rPr>
      <w:sz w:val="2"/>
      <w:szCs w:val="2"/>
    </w:rPr>
  </w:style>
  <w:style w:type="character" w:customStyle="1" w:styleId="Small">
    <w:name w:val="Small"/>
    <w:basedOn w:val="DefaultParagraphFont"/>
    <w:rsid w:val="001647DE"/>
    <w:rPr>
      <w:sz w:val="16"/>
    </w:rPr>
  </w:style>
  <w:style w:type="paragraph" w:customStyle="1" w:styleId="WideTable">
    <w:name w:val="Wide Table"/>
    <w:basedOn w:val="Normal"/>
    <w:rsid w:val="00164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7DE"/>
  </w:style>
  <w:style w:type="paragraph" w:styleId="Quote">
    <w:name w:val="Quote"/>
    <w:basedOn w:val="Heading1"/>
    <w:link w:val="QuoteChar"/>
    <w:qFormat/>
    <w:rsid w:val="00164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7DE"/>
    <w:pPr>
      <w:pageBreakBefore/>
    </w:pPr>
  </w:style>
  <w:style w:type="paragraph" w:customStyle="1" w:styleId="Border">
    <w:name w:val="Border"/>
    <w:basedOn w:val="Normal"/>
    <w:qFormat/>
    <w:rsid w:val="00164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7DE"/>
    <w:rPr>
      <w:u w:val="single"/>
    </w:rPr>
  </w:style>
  <w:style w:type="character" w:customStyle="1" w:styleId="BoldandItalics">
    <w:name w:val="Bold and Italics"/>
    <w:qFormat/>
    <w:rsid w:val="001647DE"/>
    <w:rPr>
      <w:b/>
      <w:i/>
      <w:u w:val="none"/>
    </w:rPr>
  </w:style>
  <w:style w:type="paragraph" w:styleId="BalloonText">
    <w:name w:val="Balloon Text"/>
    <w:basedOn w:val="Normal"/>
    <w:link w:val="BalloonTextChar"/>
    <w:rsid w:val="00164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7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1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2672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AHCNRM504 Interpret and report on catchment hydrology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