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4F4" w:rsidP="00474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AHCNRM503 Support the implementation of waterways strategies</w:t>
      </w:r>
      <w:r>
        <w:fldChar w:fldCharType="end"/>
      </w:r>
    </w:p>
    <w:p w:rsidR="004744F4" w:rsidP="004744F4">
      <w:pPr>
        <w:pStyle w:val="Version"/>
        <w:sectPr w:rsidSect="00B26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6789" w:rsidP="00B26789">
      <w:pPr>
        <w:pStyle w:val="SuperHeading"/>
      </w:pPr>
      <w:r w:rsidRPr="00B26789">
        <w:t>AHCNRM503 Support the implementation of waterways strategies</w:t>
      </w:r>
    </w:p>
    <w:p w:rsidR="00000000" w:rsidRPr="00B26789" w:rsidP="00B26789">
      <w:pPr>
        <w:pStyle w:val="Heading1"/>
      </w:pPr>
      <w:bookmarkStart w:id="1" w:name="O_1151452"/>
      <w:bookmarkEnd w:id="1"/>
      <w:r w:rsidRPr="00B267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rPr>
                <w:rStyle w:val="SpecialBold"/>
              </w:rPr>
              <w:t>Comments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This version released with AHC Agriculture, Horticulture and Conservation and Land Management Training Package Version 6.0.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This version released with AHC Agriculture, Horticultu</w:t>
            </w:r>
            <w:r w:rsidRPr="00B26789">
              <w:t>re and Conservation and Land Management Training Package Version 1.0.</w:t>
            </w:r>
          </w:p>
        </w:tc>
      </w:tr>
    </w:tbl>
    <w:p w:rsidR="00000000" w:rsidRPr="00B26789" w:rsidP="00B26789">
      <w:pPr>
        <w:pStyle w:val="BodyTextBold"/>
      </w:pPr>
    </w:p>
    <w:p w:rsidR="00000000" w:rsidRPr="00B26789" w:rsidP="00B26789">
      <w:pPr>
        <w:pStyle w:val="AllowPageBreak"/>
      </w:pPr>
    </w:p>
    <w:p w:rsidR="00000000" w:rsidRPr="00B26789" w:rsidP="00B26789">
      <w:pPr>
        <w:pStyle w:val="Heading1"/>
      </w:pPr>
      <w:bookmarkStart w:id="2" w:name="O_1151451"/>
      <w:bookmarkEnd w:id="2"/>
      <w:r w:rsidRPr="00B26789">
        <w:t>Application</w:t>
      </w:r>
    </w:p>
    <w:p w:rsidR="00000000" w:rsidRPr="00B26789" w:rsidP="004744F4">
      <w:pPr>
        <w:pStyle w:val="BodyText"/>
      </w:pPr>
      <w:r w:rsidRPr="00B26789">
        <w:t>This unit of competency describes the skills and knowledge required to support implementation of catchment plans relevant to improvement of waterways using a diverse range of strategies.</w:t>
      </w:r>
    </w:p>
    <w:p w:rsidR="00000000" w:rsidRPr="00B26789" w:rsidP="004744F4">
      <w:pPr>
        <w:pStyle w:val="BodyText"/>
      </w:pPr>
      <w:r w:rsidRPr="00B26789">
        <w:t>The unit applies to individuals who have a role in the development an</w:t>
      </w:r>
      <w:r w:rsidRPr="00B26789">
        <w:t>d management of waterways and are responsible for implementing waterways improvement plans by working with a range of stakeholders and applying a range of strategies. They have accountability for the work of others and analyse, design and communicate solut</w:t>
      </w:r>
      <w:r w:rsidRPr="00B26789">
        <w:t>ions to a range of complex problems.</w:t>
      </w:r>
    </w:p>
    <w:p w:rsidR="00000000" w:rsidRPr="00B26789" w:rsidP="004744F4">
      <w:pPr>
        <w:pStyle w:val="BodyText"/>
      </w:pPr>
      <w:r w:rsidRPr="00B26789">
        <w:t>No licensing, legislative or certification requirements apply to this unit at the time of publication.</w:t>
      </w:r>
    </w:p>
    <w:p w:rsidR="00000000" w:rsidRPr="00B26789" w:rsidP="00B26789">
      <w:pPr>
        <w:pStyle w:val="Heading1"/>
      </w:pPr>
      <w:bookmarkStart w:id="3" w:name="O_1151450"/>
      <w:bookmarkEnd w:id="3"/>
      <w:r w:rsidRPr="00B26789">
        <w:t>Pre-requisite Unit</w:t>
      </w:r>
    </w:p>
    <w:p w:rsidR="00000000" w:rsidRPr="00B26789" w:rsidP="004744F4">
      <w:pPr>
        <w:pStyle w:val="BodyText"/>
      </w:pPr>
      <w:r w:rsidRPr="00B26789">
        <w:t>Nil</w:t>
      </w:r>
    </w:p>
    <w:p w:rsidR="00000000" w:rsidRPr="00B26789" w:rsidP="00B26789">
      <w:pPr>
        <w:pStyle w:val="Heading1"/>
      </w:pPr>
      <w:bookmarkStart w:id="4" w:name="O_1151449"/>
      <w:bookmarkEnd w:id="4"/>
      <w:r w:rsidRPr="00B26789">
        <w:t>Unit Sector</w:t>
      </w:r>
    </w:p>
    <w:p w:rsidR="00000000" w:rsidRPr="00B26789" w:rsidP="004744F4">
      <w:pPr>
        <w:pStyle w:val="BodyText"/>
      </w:pPr>
      <w:r w:rsidRPr="00B26789">
        <w:t>Natural Resource Management (NRM)</w:t>
      </w:r>
    </w:p>
    <w:p w:rsidR="00000000" w:rsidRPr="00B26789" w:rsidP="00B26789">
      <w:pPr>
        <w:pStyle w:val="Heading1"/>
      </w:pPr>
      <w:bookmarkStart w:id="5" w:name="O_1151448"/>
      <w:bookmarkEnd w:id="5"/>
      <w:r w:rsidRPr="00B267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Performance Criteria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1. Confirm arrangements for waterways planning and management within a catchment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1.1 Identify the roles and responsibilities of key stakeholders</w:t>
            </w:r>
          </w:p>
          <w:p w:rsidR="00000000" w:rsidRPr="00B26789" w:rsidP="00B26789">
            <w:pPr>
              <w:pStyle w:val="BodyText"/>
            </w:pPr>
            <w:r w:rsidRPr="00B26789">
              <w:t>1.2 Review the purpose, scope and impact of legislation and regulations on waterways management</w:t>
            </w:r>
          </w:p>
          <w:p w:rsidR="00000000" w:rsidRPr="00B26789" w:rsidP="00B26789">
            <w:pPr>
              <w:pStyle w:val="BodyText"/>
            </w:pPr>
            <w:r w:rsidRPr="00B26789">
              <w:t>1.3 Review</w:t>
            </w:r>
            <w:r w:rsidRPr="00B26789">
              <w:t xml:space="preserve"> waterways planning and management arrangements and current trends</w:t>
            </w:r>
          </w:p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1.4 Review government policies and plans on waterways planning and management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2. Prioritise plans for waterways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2.1 Review and compare catchment plans with legislation and poli</w:t>
            </w:r>
            <w:r w:rsidRPr="00B26789">
              <w:t>cies, management targets and priorities</w:t>
            </w:r>
          </w:p>
          <w:p w:rsidR="00000000" w:rsidRPr="00B26789" w:rsidP="00B26789">
            <w:pPr>
              <w:pStyle w:val="BodyText"/>
            </w:pPr>
            <w:r w:rsidRPr="00B26789">
              <w:t>2.2 Collect and assess information on the specific needs of waterways</w:t>
            </w:r>
          </w:p>
          <w:p w:rsidR="00000000" w:rsidRPr="00B26789" w:rsidP="00B26789">
            <w:pPr>
              <w:pStyle w:val="BodyText"/>
            </w:pPr>
            <w:r w:rsidRPr="00B26789">
              <w:t>2.3 Establish priorities, targets and funding requirements through consultation with stakeholders</w:t>
            </w:r>
          </w:p>
          <w:p w:rsidR="00000000" w:rsidRPr="00B26789" w:rsidP="00B26789">
            <w:pPr>
              <w:pStyle w:val="BodyText"/>
            </w:pPr>
            <w:r w:rsidRPr="00B26789">
              <w:t>2.4 Determine funding opportunities for projects</w:t>
            </w:r>
          </w:p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2.5 Assess strategies and programs for relevance to achievement of priorities and targets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3. Facilitate stakeholder participation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3.1 Communicate priorities and targets to stakeholders</w:t>
            </w:r>
          </w:p>
          <w:p w:rsidR="00000000" w:rsidRPr="00B26789" w:rsidP="00B26789">
            <w:pPr>
              <w:pStyle w:val="BodyText"/>
            </w:pPr>
            <w:r w:rsidRPr="00B26789">
              <w:t>3.2 Communicate funding and other opportunities that support strategies for action to stakeholders</w:t>
            </w:r>
          </w:p>
          <w:p w:rsidR="00000000" w:rsidRPr="00B26789" w:rsidP="00B26789">
            <w:pPr>
              <w:pStyle w:val="BodyText"/>
            </w:pPr>
            <w:r w:rsidRPr="00B26789">
              <w:t xml:space="preserve">3.3 Support the development of plans or submissions </w:t>
            </w:r>
          </w:p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3.4 Facilitate cooperation and partnerships between stakeholders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4. Advise and support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4.1</w:t>
            </w:r>
            <w:r w:rsidRPr="00B26789">
              <w:t xml:space="preserve"> Document and report findings for use in future planning</w:t>
            </w:r>
          </w:p>
          <w:p w:rsidR="00000000" w:rsidRPr="00B26789" w:rsidP="00B26789">
            <w:pPr>
              <w:pStyle w:val="BodyText"/>
            </w:pPr>
            <w:r w:rsidRPr="00B26789">
              <w:t>4.2 Provide support to ensure that legislative requirements are met</w:t>
            </w:r>
          </w:p>
          <w:p w:rsidR="00000000" w:rsidRPr="00B26789" w:rsidP="00B26789">
            <w:pPr>
              <w:pStyle w:val="BodyText"/>
            </w:pPr>
            <w:r w:rsidRPr="00B26789">
              <w:t>4.3 Notify stakeholders of variations to planned approaches</w:t>
            </w:r>
          </w:p>
          <w:p w:rsidR="00000000" w:rsidRPr="00B26789" w:rsidP="00B26789">
            <w:pPr>
              <w:pStyle w:val="BodyText"/>
            </w:pPr>
            <w:r w:rsidRPr="00B26789">
              <w:t>4.4 Meet stakeholder needs with timely and appropriate support</w:t>
            </w:r>
          </w:p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 xml:space="preserve">4.5 Use </w:t>
            </w:r>
            <w:r w:rsidRPr="00B26789">
              <w:t>communication and negotiation skills to resolve conflicts</w:t>
            </w:r>
          </w:p>
        </w:tc>
      </w:tr>
      <w:tr w:rsidTr="00474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5. Evaluate the achievement of priorities and targets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5.1 Use appropriate monitoring strategies</w:t>
            </w:r>
          </w:p>
          <w:p w:rsidR="00000000" w:rsidRPr="00B26789" w:rsidP="00B26789">
            <w:pPr>
              <w:pStyle w:val="BodyText"/>
            </w:pPr>
            <w:r w:rsidRPr="00B26789">
              <w:t>5.2 Collect and analyse monitoring information against priorities and targets</w:t>
            </w:r>
          </w:p>
          <w:p w:rsidR="00000000" w:rsidRPr="00B26789" w:rsidP="00B26789">
            <w:pPr>
              <w:pStyle w:val="BodyText"/>
            </w:pPr>
            <w:r w:rsidRPr="00B26789">
              <w:t>5.3 Evaluate progress t</w:t>
            </w:r>
            <w:r w:rsidRPr="00B26789">
              <w:t>owards achievement of priorities and targets</w:t>
            </w:r>
          </w:p>
          <w:p w:rsidR="00000000" w:rsidRPr="00B26789" w:rsidP="00B26789">
            <w:pPr>
              <w:pStyle w:val="BodyText"/>
            </w:pPr>
            <w:r w:rsidRPr="00B26789">
              <w:t>5.4 Communicate findings to stakeholders</w:t>
            </w:r>
          </w:p>
        </w:tc>
      </w:tr>
    </w:tbl>
    <w:p w:rsidR="00000000" w:rsidRPr="00B26789" w:rsidP="00B26789">
      <w:pPr>
        <w:pStyle w:val="BodyText"/>
      </w:pPr>
    </w:p>
    <w:p w:rsidR="00000000" w:rsidRPr="00B26789" w:rsidP="00B26789">
      <w:pPr>
        <w:pStyle w:val="AllowPageBreak"/>
      </w:pPr>
    </w:p>
    <w:p w:rsidR="00000000" w:rsidRPr="00B26789" w:rsidP="00B26789">
      <w:pPr>
        <w:pStyle w:val="Heading1"/>
      </w:pPr>
      <w:bookmarkStart w:id="6" w:name="O_1151447"/>
      <w:bookmarkEnd w:id="6"/>
      <w:r w:rsidRPr="00B26789">
        <w:t>Foundation Skills</w:t>
      </w:r>
    </w:p>
    <w:p w:rsidR="00000000" w:rsidRPr="004744F4" w:rsidP="004744F4">
      <w:pPr>
        <w:pStyle w:val="BodyText"/>
        <w:rPr>
          <w:i/>
        </w:rPr>
      </w:pPr>
      <w:r w:rsidRPr="004744F4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4744F4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Description</w:t>
            </w:r>
          </w:p>
        </w:tc>
      </w:tr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ListBullet"/>
              <w:rPr>
                <w:lang w:val="en-NZ"/>
              </w:rPr>
            </w:pPr>
            <w:r w:rsidRPr="00B26789">
              <w:t xml:space="preserve">Organise, assess and critique data and information from planning documents, management plans, maps, </w:t>
            </w:r>
            <w:r w:rsidRPr="00B26789">
              <w:t>images, legislation and regulations for incorporation into waterways strategies</w:t>
            </w:r>
          </w:p>
        </w:tc>
      </w:tr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ListBullet"/>
              <w:rPr>
                <w:lang w:val="en-NZ"/>
              </w:rPr>
            </w:pPr>
            <w:r w:rsidRPr="00B26789">
              <w:t>Select appropriate conventions and stylistic devices to express precise meaning in documented plans and strategies for specified stakeholders</w:t>
            </w:r>
          </w:p>
        </w:tc>
      </w:tr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ListBullet"/>
            </w:pPr>
            <w:r w:rsidRPr="00B26789">
              <w:t>Establish and maintain complex and effective communications when negotiating and consulting with stakeholders on waterways strategies</w:t>
            </w:r>
          </w:p>
        </w:tc>
      </w:tr>
    </w:tbl>
    <w:p w:rsidR="00000000" w:rsidRPr="00B26789" w:rsidP="00B26789">
      <w:pPr>
        <w:pStyle w:val="BodyText"/>
      </w:pPr>
    </w:p>
    <w:p w:rsidR="00000000" w:rsidRPr="00B26789" w:rsidP="00B26789">
      <w:pPr>
        <w:pStyle w:val="AllowPageBreak"/>
      </w:pPr>
    </w:p>
    <w:p w:rsidR="00000000" w:rsidRPr="00B26789" w:rsidP="00B26789">
      <w:pPr>
        <w:pStyle w:val="Heading1"/>
      </w:pPr>
      <w:bookmarkStart w:id="7" w:name="O_1151445"/>
      <w:bookmarkEnd w:id="7"/>
      <w:r w:rsidRPr="00B267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Bold"/>
              <w:rPr>
                <w:lang w:val="en-NZ"/>
              </w:rPr>
            </w:pPr>
            <w:r w:rsidRPr="00B26789">
              <w:t>Equivalence status</w:t>
            </w:r>
          </w:p>
        </w:tc>
      </w:tr>
      <w:tr w:rsidTr="00B26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AHCNRM503 Support the implementation of waterways strategies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AHCNRM503 Support the implementation of waterways strategies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Minor changes to Application and Performance Criteria for clarity</w:t>
            </w:r>
            <w:r w:rsidRPr="00B26789">
              <w:br/>
              <w:t>Added Foundation Ski</w:t>
            </w:r>
            <w:r w:rsidRPr="00B26789">
              <w:t>lls</w:t>
            </w:r>
          </w:p>
          <w:p w:rsidR="00000000" w:rsidP="00B26789">
            <w:pPr>
              <w:pStyle w:val="BodyText"/>
              <w:rPr>
                <w:lang w:val="en-NZ"/>
              </w:rPr>
            </w:pPr>
            <w:r w:rsidRPr="00B26789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89" w:rsidP="00B26789">
            <w:pPr>
              <w:pStyle w:val="BodyText"/>
            </w:pPr>
            <w:r w:rsidRPr="00B26789">
              <w:t>Equivalent</w:t>
            </w:r>
          </w:p>
        </w:tc>
      </w:tr>
    </w:tbl>
    <w:p w:rsidR="00000000" w:rsidRPr="00B26789" w:rsidP="00B26789">
      <w:pPr>
        <w:pStyle w:val="BodyText"/>
      </w:pPr>
    </w:p>
    <w:p w:rsidR="00000000" w:rsidRPr="00B26789" w:rsidP="00B26789">
      <w:pPr>
        <w:pStyle w:val="AllowPageBreak"/>
      </w:pPr>
    </w:p>
    <w:p w:rsidR="00000000" w:rsidRPr="00B26789" w:rsidP="00B26789">
      <w:pPr>
        <w:pStyle w:val="Heading1"/>
      </w:pPr>
      <w:bookmarkStart w:id="8" w:name="O_1151453"/>
      <w:bookmarkEnd w:id="8"/>
      <w:r w:rsidRPr="00B26789">
        <w:t>Links</w:t>
      </w:r>
    </w:p>
    <w:p w:rsidR="00000000" w:rsidRPr="00B26789" w:rsidP="004744F4">
      <w:pPr>
        <w:pStyle w:val="BodyText"/>
      </w:pPr>
      <w:r w:rsidRPr="00B26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1B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6789" w:rsidP="00B26789"/>
    <w:sectPr w:rsidSect="00B26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89" w:rsidRPr="004744F4" w:rsidP="00474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F4" w:rsidP="00B26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4F4" w:rsidP="00B26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4F4" w:rsidP="00B26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789" w:rsidRPr="004744F4" w:rsidP="00474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F4" w:rsidRPr="002D2AF8" w:rsidP="00B26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AHCNRM503 Support the implementation of waterways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44F4" w:rsidP="00B26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183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2F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789"/>
  </w:style>
  <w:style w:type="character" w:customStyle="1" w:styleId="Heading1Char">
    <w:name w:val="Heading 1 Char"/>
    <w:basedOn w:val="DefaultParagraphFont"/>
    <w:link w:val="Heading1"/>
    <w:rsid w:val="00B26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789"/>
    <w:rPr>
      <w:b/>
      <w:spacing w:val="0"/>
    </w:rPr>
  </w:style>
  <w:style w:type="character" w:styleId="Emphasis">
    <w:name w:val="Emphasis"/>
    <w:basedOn w:val="DefaultParagraphFont"/>
    <w:qFormat/>
    <w:rsid w:val="00B26789"/>
    <w:rPr>
      <w:i/>
    </w:rPr>
  </w:style>
  <w:style w:type="paragraph" w:customStyle="1" w:styleId="SuperHeading">
    <w:name w:val="SuperHeading"/>
    <w:basedOn w:val="Normal"/>
    <w:rsid w:val="00B26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6789"/>
    <w:rPr>
      <w:b/>
    </w:rPr>
  </w:style>
  <w:style w:type="character" w:customStyle="1" w:styleId="Heading2Char">
    <w:name w:val="Heading 2 Char"/>
    <w:basedOn w:val="DefaultParagraphFont"/>
    <w:link w:val="Heading2"/>
    <w:rsid w:val="00B26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789"/>
  </w:style>
  <w:style w:type="paragraph" w:styleId="TableofFigures">
    <w:name w:val="table of figures"/>
    <w:basedOn w:val="Normal"/>
    <w:next w:val="Normal"/>
    <w:semiHidden/>
    <w:rsid w:val="00B26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789"/>
    <w:rPr>
      <w:rFonts w:ascii="Wingdings" w:hAnsi="Wingdings"/>
    </w:rPr>
  </w:style>
  <w:style w:type="paragraph" w:customStyle="1" w:styleId="TableHeading">
    <w:name w:val="Table Heading"/>
    <w:basedOn w:val="HeadingBase"/>
    <w:rsid w:val="00B26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789"/>
    <w:rPr>
      <w:color w:val="0033CC"/>
      <w:u w:val="none"/>
    </w:rPr>
  </w:style>
  <w:style w:type="paragraph" w:customStyle="1" w:styleId="BodyTextRight">
    <w:name w:val="Body Text Right"/>
    <w:basedOn w:val="BodyText"/>
    <w:rsid w:val="00B26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789"/>
    <w:rPr>
      <w:sz w:val="32"/>
    </w:rPr>
  </w:style>
  <w:style w:type="paragraph" w:customStyle="1" w:styleId="HeadingProcedure">
    <w:name w:val="Heading Procedure"/>
    <w:basedOn w:val="HeadingBase"/>
    <w:next w:val="Normal"/>
    <w:rsid w:val="00B26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789"/>
    <w:pPr>
      <w:spacing w:before="60" w:after="60"/>
    </w:pPr>
  </w:style>
  <w:style w:type="paragraph" w:styleId="ListContinue">
    <w:name w:val="List Continue"/>
    <w:basedOn w:val="List"/>
    <w:rsid w:val="00B26789"/>
    <w:pPr>
      <w:ind w:firstLine="0"/>
    </w:pPr>
  </w:style>
  <w:style w:type="paragraph" w:customStyle="1" w:styleId="ListNote">
    <w:name w:val="List Note"/>
    <w:basedOn w:val="List"/>
    <w:rsid w:val="00B26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789"/>
    <w:rPr>
      <w:rFonts w:ascii="Courier New" w:hAnsi="Courier New"/>
    </w:rPr>
  </w:style>
  <w:style w:type="paragraph" w:customStyle="1" w:styleId="NoteBullet">
    <w:name w:val="Note Bullet"/>
    <w:basedOn w:val="Note"/>
    <w:rsid w:val="00B26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789"/>
    <w:rPr>
      <w:b/>
      <w:smallCaps/>
    </w:rPr>
  </w:style>
  <w:style w:type="paragraph" w:customStyle="1" w:styleId="TableListNumber">
    <w:name w:val="Table List Number"/>
    <w:basedOn w:val="ListNumber"/>
    <w:rsid w:val="00B26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789"/>
    <w:pPr>
      <w:numPr>
        <w:numId w:val="8"/>
      </w:numPr>
    </w:pPr>
  </w:style>
  <w:style w:type="paragraph" w:customStyle="1" w:styleId="ListAlpha2">
    <w:name w:val="List Alpha 2"/>
    <w:basedOn w:val="List2"/>
    <w:rsid w:val="00B26789"/>
    <w:pPr>
      <w:numPr>
        <w:numId w:val="7"/>
      </w:numPr>
    </w:pPr>
  </w:style>
  <w:style w:type="paragraph" w:styleId="List2">
    <w:name w:val="List 2"/>
    <w:basedOn w:val="BodyText"/>
    <w:rsid w:val="00B26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789"/>
    <w:pPr>
      <w:numPr>
        <w:numId w:val="3"/>
      </w:numPr>
    </w:pPr>
  </w:style>
  <w:style w:type="paragraph" w:styleId="ListContinue2">
    <w:name w:val="List Continue 2"/>
    <w:basedOn w:val="List2"/>
    <w:rsid w:val="00B26789"/>
    <w:pPr>
      <w:ind w:firstLine="0"/>
    </w:pPr>
  </w:style>
  <w:style w:type="paragraph" w:styleId="ListContinue3">
    <w:name w:val="List Continue 3"/>
    <w:basedOn w:val="List3"/>
    <w:rsid w:val="00B26789"/>
    <w:pPr>
      <w:ind w:left="1021" w:firstLine="0"/>
    </w:pPr>
  </w:style>
  <w:style w:type="paragraph" w:styleId="ListContinue4">
    <w:name w:val="List Continue 4"/>
    <w:basedOn w:val="List4"/>
    <w:rsid w:val="00B26789"/>
    <w:pPr>
      <w:ind w:firstLine="0"/>
    </w:pPr>
  </w:style>
  <w:style w:type="paragraph" w:styleId="ListContinue5">
    <w:name w:val="List Continue 5"/>
    <w:basedOn w:val="List5"/>
    <w:rsid w:val="00B26789"/>
    <w:pPr>
      <w:ind w:firstLine="0"/>
    </w:pPr>
  </w:style>
  <w:style w:type="paragraph" w:styleId="ListNumber3">
    <w:name w:val="List Number 3"/>
    <w:basedOn w:val="List3"/>
    <w:rsid w:val="00B26789"/>
    <w:pPr>
      <w:numPr>
        <w:numId w:val="4"/>
      </w:numPr>
    </w:pPr>
  </w:style>
  <w:style w:type="paragraph" w:styleId="ListNumber4">
    <w:name w:val="List Number 4"/>
    <w:basedOn w:val="List4"/>
    <w:rsid w:val="00B26789"/>
    <w:pPr>
      <w:numPr>
        <w:numId w:val="5"/>
      </w:numPr>
    </w:pPr>
  </w:style>
  <w:style w:type="paragraph" w:styleId="ListNumber5">
    <w:name w:val="List Number 5"/>
    <w:basedOn w:val="List5"/>
    <w:rsid w:val="00B26789"/>
    <w:pPr>
      <w:numPr>
        <w:numId w:val="6"/>
      </w:numPr>
    </w:pPr>
  </w:style>
  <w:style w:type="paragraph" w:styleId="BlockText">
    <w:name w:val="Block Text"/>
    <w:basedOn w:val="Normal"/>
    <w:rsid w:val="00B26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789"/>
    <w:rPr>
      <w:sz w:val="16"/>
      <w:vertAlign w:val="superscript"/>
    </w:rPr>
  </w:style>
  <w:style w:type="character" w:customStyle="1" w:styleId="Symbols">
    <w:name w:val="Symbols"/>
    <w:basedOn w:val="DefaultParagraphFont"/>
    <w:rsid w:val="00B26789"/>
    <w:rPr>
      <w:rFonts w:ascii="Symbol" w:hAnsi="Symbol"/>
    </w:rPr>
  </w:style>
  <w:style w:type="character" w:customStyle="1" w:styleId="MenuOptions">
    <w:name w:val="Menu Options"/>
    <w:basedOn w:val="DefaultParagraphFont"/>
    <w:rsid w:val="00B26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789"/>
    <w:rPr>
      <w:b/>
    </w:rPr>
  </w:style>
  <w:style w:type="character" w:customStyle="1" w:styleId="Underlined">
    <w:name w:val="Underlined"/>
    <w:basedOn w:val="DefaultParagraphFont"/>
    <w:rsid w:val="00B26789"/>
    <w:rPr>
      <w:u w:val="single"/>
    </w:rPr>
  </w:style>
  <w:style w:type="paragraph" w:customStyle="1" w:styleId="TableBodyTextRight">
    <w:name w:val="Table Body Text Right"/>
    <w:basedOn w:val="TableBodyText"/>
    <w:rsid w:val="00B26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789"/>
    <w:rPr>
      <w:sz w:val="18"/>
    </w:rPr>
  </w:style>
  <w:style w:type="paragraph" w:customStyle="1" w:styleId="BodySmallRight">
    <w:name w:val="Body Small Right"/>
    <w:basedOn w:val="BodyTextRight"/>
    <w:rsid w:val="00B26789"/>
    <w:rPr>
      <w:sz w:val="18"/>
      <w:szCs w:val="18"/>
    </w:rPr>
  </w:style>
  <w:style w:type="paragraph" w:customStyle="1" w:styleId="MarginEdition">
    <w:name w:val="Margin Edition"/>
    <w:basedOn w:val="MarginNote"/>
    <w:rsid w:val="00B26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789"/>
    <w:rPr>
      <w:sz w:val="2"/>
      <w:szCs w:val="2"/>
    </w:rPr>
  </w:style>
  <w:style w:type="character" w:customStyle="1" w:styleId="Small">
    <w:name w:val="Small"/>
    <w:basedOn w:val="DefaultParagraphFont"/>
    <w:rsid w:val="00B26789"/>
    <w:rPr>
      <w:sz w:val="16"/>
    </w:rPr>
  </w:style>
  <w:style w:type="paragraph" w:customStyle="1" w:styleId="WideTable">
    <w:name w:val="Wide Table"/>
    <w:basedOn w:val="Normal"/>
    <w:rsid w:val="00B26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789"/>
  </w:style>
  <w:style w:type="paragraph" w:styleId="Quote">
    <w:name w:val="Quote"/>
    <w:basedOn w:val="Heading1"/>
    <w:link w:val="QuoteChar"/>
    <w:qFormat/>
    <w:rsid w:val="00B26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789"/>
    <w:pPr>
      <w:pageBreakBefore/>
    </w:pPr>
  </w:style>
  <w:style w:type="paragraph" w:customStyle="1" w:styleId="Border">
    <w:name w:val="Border"/>
    <w:basedOn w:val="Normal"/>
    <w:qFormat/>
    <w:rsid w:val="00B26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789"/>
    <w:rPr>
      <w:u w:val="single"/>
    </w:rPr>
  </w:style>
  <w:style w:type="character" w:customStyle="1" w:styleId="BoldandItalics">
    <w:name w:val="Bold and Italics"/>
    <w:qFormat/>
    <w:rsid w:val="00B26789"/>
    <w:rPr>
      <w:b/>
      <w:i/>
      <w:u w:val="none"/>
    </w:rPr>
  </w:style>
  <w:style w:type="paragraph" w:styleId="BalloonText">
    <w:name w:val="Balloon Text"/>
    <w:basedOn w:val="Normal"/>
    <w:link w:val="BalloonTextChar"/>
    <w:rsid w:val="00B26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7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4070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AHCNRM503 Support the implementation of waterways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