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423" w:rsidP="000D6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AHCNRM301 Establish an Australian native stingless bee colony</w:t>
      </w:r>
      <w:r>
        <w:fldChar w:fldCharType="end"/>
      </w:r>
    </w:p>
    <w:p w:rsidR="000D6423" w:rsidP="000D6423">
      <w:pPr>
        <w:pStyle w:val="Version"/>
        <w:sectPr w:rsidSect="00634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42CC" w:rsidP="006342CC">
      <w:pPr>
        <w:pStyle w:val="SuperHeading"/>
      </w:pPr>
      <w:r w:rsidRPr="006342CC">
        <w:t>Assessment Requirements for AHCNRM301 Establish an Australian native stingless bee colony</w:t>
      </w:r>
    </w:p>
    <w:p w:rsidR="00000000" w:rsidRPr="006342CC" w:rsidP="006342CC">
      <w:pPr>
        <w:pStyle w:val="Heading1"/>
      </w:pPr>
      <w:bookmarkStart w:id="1" w:name="O_1151427"/>
      <w:bookmarkEnd w:id="1"/>
      <w:r w:rsidRPr="006342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2CC" w:rsidP="006342CC">
            <w:pPr>
              <w:pStyle w:val="BodyText"/>
            </w:pPr>
            <w:r w:rsidRPr="006342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CC">
            <w:pPr>
              <w:pStyle w:val="BodyText"/>
              <w:rPr>
                <w:lang w:val="en-NZ"/>
              </w:rPr>
            </w:pPr>
            <w:r w:rsidRPr="006342CC">
              <w:rPr>
                <w:rStyle w:val="SpecialBold"/>
              </w:rPr>
              <w:t>Comments</w:t>
            </w:r>
          </w:p>
        </w:tc>
      </w:tr>
      <w:tr w:rsidTr="000D6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CC">
            <w:pPr>
              <w:pStyle w:val="BodyText"/>
              <w:rPr>
                <w:lang w:val="en-NZ"/>
              </w:rPr>
            </w:pPr>
            <w:r w:rsidRPr="006342C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CC">
            <w:pPr>
              <w:pStyle w:val="BodyText"/>
              <w:rPr>
                <w:lang w:val="en-NZ"/>
              </w:rPr>
            </w:pPr>
            <w:r w:rsidRPr="006342CC">
              <w:t>This version released with AHC Agriculture, Horticulture and Conservation and Land Management Training Package Version 6.0.</w:t>
            </w:r>
          </w:p>
        </w:tc>
      </w:tr>
      <w:tr w:rsidTr="000D6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2CC">
            <w:pPr>
              <w:pStyle w:val="BodyText"/>
              <w:rPr>
                <w:lang w:val="en-NZ"/>
              </w:rPr>
            </w:pPr>
            <w:r w:rsidRPr="006342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2CC" w:rsidP="006342CC">
            <w:pPr>
              <w:pStyle w:val="BodyText"/>
            </w:pPr>
            <w:r w:rsidRPr="006342CC">
              <w:t>This version released with AHC Agriculture, Horticulture and Conservation and Land Management Training Package Version 3.</w:t>
            </w:r>
            <w:r w:rsidRPr="006342CC">
              <w:t>0.</w:t>
            </w:r>
          </w:p>
        </w:tc>
      </w:tr>
    </w:tbl>
    <w:p w:rsidR="00000000" w:rsidRPr="006342CC" w:rsidP="006342CC">
      <w:pPr>
        <w:pStyle w:val="BodyText"/>
      </w:pPr>
    </w:p>
    <w:p w:rsidR="00000000" w:rsidRPr="006342CC" w:rsidP="006342CC">
      <w:pPr>
        <w:pStyle w:val="AllowPageBreak"/>
      </w:pPr>
    </w:p>
    <w:p w:rsidR="00000000" w:rsidRPr="006342CC" w:rsidP="006342CC">
      <w:pPr>
        <w:pStyle w:val="Heading1"/>
      </w:pPr>
      <w:bookmarkStart w:id="2" w:name="O_1151426"/>
      <w:bookmarkEnd w:id="2"/>
      <w:r w:rsidRPr="006342CC">
        <w:t>Performance Evidence</w:t>
      </w:r>
    </w:p>
    <w:p w:rsidR="00000000" w:rsidRPr="006342CC" w:rsidP="000D6423">
      <w:pPr>
        <w:pStyle w:val="BodyText"/>
      </w:pPr>
      <w:r w:rsidRPr="006342CC">
        <w:t xml:space="preserve">An individual demonstrating competency must satisfy all of the elements and performance criteria in this unit. </w:t>
      </w:r>
    </w:p>
    <w:p w:rsidR="00000000" w:rsidRPr="006342CC" w:rsidP="000D6423">
      <w:pPr>
        <w:pStyle w:val="BodyText"/>
      </w:pPr>
      <w:r w:rsidRPr="006342CC">
        <w:t>There must be evidence that the individual has, on at least one occasion, established an Australian native bee colony, including:</w:t>
      </w:r>
    </w:p>
    <w:p w:rsidR="00000000" w:rsidRPr="006342CC" w:rsidP="006342CC">
      <w:pPr>
        <w:pStyle w:val="ListBullet"/>
      </w:pPr>
      <w:r w:rsidRPr="006342CC">
        <w:t>recognised and selected appropriate Australian native stingless bees (ANSBs) for domestication, and prepared a strategy for m</w:t>
      </w:r>
      <w:r w:rsidRPr="006342CC">
        <w:t>anaging the colony for a defined purpose</w:t>
      </w:r>
    </w:p>
    <w:p w:rsidR="00000000" w:rsidRPr="006342CC" w:rsidP="006342CC">
      <w:pPr>
        <w:pStyle w:val="ListBullet"/>
      </w:pPr>
      <w:r w:rsidRPr="006342CC">
        <w:t>identified a suitable structure to house an ANSB colony, and acquired components</w:t>
      </w:r>
    </w:p>
    <w:p w:rsidR="00000000" w:rsidRPr="006342CC" w:rsidP="006342CC">
      <w:pPr>
        <w:pStyle w:val="ListBullet"/>
      </w:pPr>
      <w:r w:rsidRPr="006342CC">
        <w:t>used tools and equipment, including personal protective equipment (PPE), to safely prepare a structure to house an ANSB colony</w:t>
      </w:r>
    </w:p>
    <w:p w:rsidR="00000000" w:rsidRPr="006342CC" w:rsidP="006342CC">
      <w:pPr>
        <w:pStyle w:val="ListBullet"/>
      </w:pPr>
      <w:r w:rsidRPr="006342CC">
        <w:t>procure</w:t>
      </w:r>
      <w:r w:rsidRPr="006342CC">
        <w:t>d a population of ANSBs and established and located the colony in a suitable environment</w:t>
      </w:r>
    </w:p>
    <w:p w:rsidR="00000000" w:rsidRPr="006342CC" w:rsidP="006342CC">
      <w:pPr>
        <w:pStyle w:val="ListBullet"/>
      </w:pPr>
      <w:r w:rsidRPr="006342CC">
        <w:t>monitored the colony conditions, pests, diseases and disorders during establishment according to colony workplace and biosecurity procedures</w:t>
      </w:r>
    </w:p>
    <w:p w:rsidR="00000000" w:rsidRPr="006342CC" w:rsidP="006342CC">
      <w:pPr>
        <w:pStyle w:val="ListBullet"/>
      </w:pPr>
      <w:r w:rsidRPr="006342CC">
        <w:t>monitored, manipulated and</w:t>
      </w:r>
      <w:r w:rsidRPr="006342CC">
        <w:t xml:space="preserve"> assessed the colony to achieve strategic outcomes.</w:t>
      </w:r>
    </w:p>
    <w:p w:rsidR="00000000" w:rsidRPr="006342CC" w:rsidP="006342CC">
      <w:pPr>
        <w:pStyle w:val="AllowPageBreak"/>
      </w:pPr>
    </w:p>
    <w:p w:rsidR="00000000" w:rsidRPr="006342CC" w:rsidP="006342CC">
      <w:pPr>
        <w:pStyle w:val="Heading1"/>
      </w:pPr>
      <w:bookmarkStart w:id="3" w:name="O_1151425"/>
      <w:bookmarkEnd w:id="3"/>
      <w:r w:rsidRPr="006342CC">
        <w:t>Knowledge Evidence</w:t>
      </w:r>
    </w:p>
    <w:p w:rsidR="00000000" w:rsidRPr="006342CC" w:rsidP="000D6423">
      <w:pPr>
        <w:pStyle w:val="BodyText"/>
      </w:pPr>
      <w:r w:rsidRPr="006342CC">
        <w:t>An individual must be able to demonstrate the knowledge required to perform the tasks outlined in the elements and performance criteria of this unit. This includes kn</w:t>
      </w:r>
      <w:r w:rsidRPr="006342CC">
        <w:t>owledge of:</w:t>
      </w:r>
    </w:p>
    <w:p w:rsidR="00000000" w:rsidRPr="006342CC" w:rsidP="006342CC">
      <w:pPr>
        <w:pStyle w:val="ListBullet"/>
      </w:pPr>
      <w:r w:rsidRPr="006342CC">
        <w:t>types of Australian native bees and their basic biology and nesting habits for a given locality, including:</w:t>
      </w:r>
    </w:p>
    <w:p w:rsidR="00000000" w:rsidRPr="006342CC" w:rsidP="006342CC">
      <w:pPr>
        <w:pStyle w:val="ListBullet2"/>
      </w:pPr>
      <w:r w:rsidRPr="006342CC">
        <w:t>stinging</w:t>
      </w:r>
    </w:p>
    <w:p w:rsidR="00000000" w:rsidRPr="006342CC" w:rsidP="006342CC">
      <w:pPr>
        <w:pStyle w:val="ListBullet2"/>
      </w:pPr>
      <w:r w:rsidRPr="006342CC">
        <w:t>stingless</w:t>
      </w:r>
    </w:p>
    <w:p w:rsidR="00000000" w:rsidRPr="006342CC" w:rsidP="006342CC">
      <w:pPr>
        <w:pStyle w:val="ListBullet2"/>
      </w:pPr>
      <w:r w:rsidRPr="006342CC">
        <w:t>social</w:t>
      </w:r>
    </w:p>
    <w:p w:rsidR="00000000" w:rsidRPr="006342CC" w:rsidP="006342CC">
      <w:pPr>
        <w:pStyle w:val="ListBullet2"/>
      </w:pPr>
      <w:r w:rsidRPr="006342CC">
        <w:t>solitary</w:t>
      </w:r>
    </w:p>
    <w:p w:rsidR="00000000" w:rsidRPr="006342CC" w:rsidP="006342CC">
      <w:pPr>
        <w:pStyle w:val="ListBullet"/>
      </w:pPr>
      <w:r w:rsidRPr="006342CC">
        <w:t xml:space="preserve">ANSBs and their attributes suitable for </w:t>
      </w:r>
      <w:r>
        <w:t>‘</w:t>
      </w:r>
      <w:r w:rsidRPr="006342CC">
        <w:t>domestication</w:t>
      </w:r>
      <w:r>
        <w:t>’</w:t>
      </w:r>
      <w:r w:rsidRPr="006342CC">
        <w:t>, including:</w:t>
      </w:r>
    </w:p>
    <w:p w:rsidR="00000000" w:rsidRPr="006342CC" w:rsidP="006342CC">
      <w:pPr>
        <w:pStyle w:val="ListBullet2"/>
      </w:pPr>
      <w:r w:rsidRPr="006342CC">
        <w:t>colony forming</w:t>
      </w:r>
    </w:p>
    <w:p w:rsidR="00000000" w:rsidRPr="006342CC" w:rsidP="006342CC">
      <w:pPr>
        <w:pStyle w:val="ListBullet2"/>
      </w:pPr>
      <w:r w:rsidRPr="006342CC">
        <w:t>health and safety risks</w:t>
      </w:r>
    </w:p>
    <w:p w:rsidR="00000000" w:rsidRPr="006342CC" w:rsidP="006342CC">
      <w:pPr>
        <w:pStyle w:val="ListBullet2"/>
      </w:pPr>
      <w:r w:rsidRPr="006342CC">
        <w:t>suitable environmental conditions</w:t>
      </w:r>
    </w:p>
    <w:p w:rsidR="00000000" w:rsidRPr="006342CC" w:rsidP="006342CC">
      <w:pPr>
        <w:pStyle w:val="ListBullet2"/>
      </w:pPr>
      <w:r w:rsidRPr="006342CC">
        <w:t>role in pollination</w:t>
      </w:r>
    </w:p>
    <w:p w:rsidR="00000000" w:rsidRPr="006342CC" w:rsidP="006342CC">
      <w:pPr>
        <w:pStyle w:val="ListBullet"/>
      </w:pPr>
      <w:r w:rsidRPr="006342CC">
        <w:t>commercial and non-commercial outcomes for keeping ANSBs, including:</w:t>
      </w:r>
    </w:p>
    <w:p w:rsidR="00000000" w:rsidRPr="006342CC" w:rsidP="006342CC">
      <w:pPr>
        <w:pStyle w:val="ListBullet2"/>
      </w:pPr>
      <w:r w:rsidRPr="006342CC">
        <w:t>pollination and pollination services</w:t>
      </w:r>
    </w:p>
    <w:p w:rsidR="00000000" w:rsidRPr="006342CC" w:rsidP="006342CC">
      <w:pPr>
        <w:pStyle w:val="ListBullet2"/>
      </w:pPr>
      <w:r w:rsidRPr="006342CC">
        <w:t>honey production</w:t>
      </w:r>
    </w:p>
    <w:p w:rsidR="00000000" w:rsidRPr="006342CC" w:rsidP="006342CC">
      <w:pPr>
        <w:pStyle w:val="ListBullet2"/>
      </w:pPr>
      <w:r w:rsidRPr="006342CC">
        <w:t>education</w:t>
      </w:r>
    </w:p>
    <w:p w:rsidR="00000000" w:rsidRPr="006342CC" w:rsidP="006342CC">
      <w:pPr>
        <w:pStyle w:val="ListBullet2"/>
      </w:pPr>
      <w:r w:rsidRPr="006342CC">
        <w:t>conservation</w:t>
      </w:r>
    </w:p>
    <w:p w:rsidR="00000000" w:rsidRPr="006342CC" w:rsidP="006342CC">
      <w:pPr>
        <w:pStyle w:val="ListBullet2"/>
      </w:pPr>
      <w:r w:rsidRPr="006342CC">
        <w:t>pets</w:t>
      </w:r>
    </w:p>
    <w:p w:rsidR="00000000" w:rsidRPr="006342CC" w:rsidP="006342CC">
      <w:pPr>
        <w:pStyle w:val="ListBullet"/>
      </w:pPr>
      <w:r w:rsidRPr="006342CC">
        <w:t>developing, monitoring and assessing basic strategies for keeping ANSBs</w:t>
      </w:r>
    </w:p>
    <w:p w:rsidR="00000000" w:rsidRPr="006342CC" w:rsidP="006342CC">
      <w:pPr>
        <w:pStyle w:val="ListBullet"/>
      </w:pPr>
      <w:r w:rsidRPr="006342CC">
        <w:t>equipment and resources required for keeping ANSBs, including beekeeping tools, use and maintenance</w:t>
      </w:r>
    </w:p>
    <w:p w:rsidR="00000000" w:rsidRPr="006342CC" w:rsidP="006342CC">
      <w:pPr>
        <w:pStyle w:val="ListBullet"/>
      </w:pPr>
      <w:r w:rsidRPr="006342CC">
        <w:t>structures to house Australian native stingless bees, including:</w:t>
      </w:r>
    </w:p>
    <w:p w:rsidR="00000000" w:rsidRPr="006342CC" w:rsidP="006342CC">
      <w:pPr>
        <w:pStyle w:val="ListBullet2"/>
      </w:pPr>
      <w:r w:rsidRPr="006342CC">
        <w:t>natural habitats</w:t>
      </w:r>
    </w:p>
    <w:p w:rsidR="00000000" w:rsidRPr="006342CC" w:rsidP="006342CC">
      <w:pPr>
        <w:pStyle w:val="ListBullet2"/>
      </w:pPr>
      <w:r w:rsidRPr="006342CC">
        <w:t>h</w:t>
      </w:r>
      <w:r w:rsidRPr="006342CC">
        <w:t>ives and hive designs</w:t>
      </w:r>
    </w:p>
    <w:p w:rsidR="00000000" w:rsidRPr="006342CC" w:rsidP="006342CC">
      <w:pPr>
        <w:pStyle w:val="ListBullet"/>
      </w:pPr>
      <w:r w:rsidRPr="006342CC">
        <w:t>health, hygiene and biosecurity considerations</w:t>
      </w:r>
    </w:p>
    <w:p w:rsidR="00000000" w:rsidRPr="006342CC" w:rsidP="006342CC">
      <w:pPr>
        <w:pStyle w:val="ListBullet"/>
      </w:pPr>
      <w:r w:rsidRPr="006342CC">
        <w:t>health and safety hazards and risks associated with handling and working with ANSBs, including:</w:t>
      </w:r>
    </w:p>
    <w:p w:rsidR="00000000" w:rsidRPr="006342CC" w:rsidP="006342CC">
      <w:pPr>
        <w:pStyle w:val="ListBullet2"/>
      </w:pPr>
      <w:r w:rsidRPr="006342CC">
        <w:t>PPE</w:t>
      </w:r>
    </w:p>
    <w:p w:rsidR="00000000" w:rsidRPr="006342CC" w:rsidP="006342CC">
      <w:pPr>
        <w:pStyle w:val="ListBullet2"/>
      </w:pPr>
      <w:r w:rsidRPr="006342CC">
        <w:t>public safety</w:t>
      </w:r>
    </w:p>
    <w:p w:rsidR="00000000" w:rsidRPr="006342CC" w:rsidP="006342CC">
      <w:pPr>
        <w:pStyle w:val="ListBullet2"/>
      </w:pPr>
      <w:r w:rsidRPr="006342CC">
        <w:t>lifting and handling</w:t>
      </w:r>
    </w:p>
    <w:p w:rsidR="00000000" w:rsidRPr="006342CC" w:rsidP="006342CC">
      <w:pPr>
        <w:pStyle w:val="ListBullet2"/>
      </w:pPr>
      <w:r w:rsidRPr="006342CC">
        <w:t>safe use of tools</w:t>
      </w:r>
    </w:p>
    <w:p w:rsidR="00000000" w:rsidRPr="006342CC" w:rsidP="006342CC">
      <w:pPr>
        <w:pStyle w:val="ListBullet"/>
      </w:pPr>
      <w:r w:rsidRPr="006342CC">
        <w:t xml:space="preserve">methods used for procuring and </w:t>
      </w:r>
      <w:r w:rsidRPr="006342CC">
        <w:t>establishing ANSBs, including:</w:t>
      </w:r>
    </w:p>
    <w:p w:rsidR="00000000" w:rsidRPr="006342CC" w:rsidP="006342CC">
      <w:pPr>
        <w:pStyle w:val="ListBullet2"/>
      </w:pPr>
      <w:r w:rsidRPr="006342CC">
        <w:t>legislative requirements when collecting wild populations</w:t>
      </w:r>
    </w:p>
    <w:p w:rsidR="00000000" w:rsidRPr="006342CC" w:rsidP="006342CC">
      <w:pPr>
        <w:pStyle w:val="ListBullet2"/>
      </w:pPr>
      <w:r w:rsidRPr="006342CC">
        <w:t>transfer techniques for wild colony</w:t>
      </w:r>
    </w:p>
    <w:p w:rsidR="00000000" w:rsidRPr="006342CC" w:rsidP="006342CC">
      <w:pPr>
        <w:pStyle w:val="ListBullet2"/>
      </w:pPr>
      <w:r w:rsidRPr="006342CC">
        <w:t>budding</w:t>
      </w:r>
    </w:p>
    <w:p w:rsidR="00000000" w:rsidRPr="006342CC" w:rsidP="006342CC">
      <w:pPr>
        <w:pStyle w:val="ListBullet2"/>
      </w:pPr>
      <w:r w:rsidRPr="006342CC">
        <w:t>splitting</w:t>
      </w:r>
    </w:p>
    <w:p w:rsidR="00000000" w:rsidRPr="006342CC" w:rsidP="006342CC">
      <w:pPr>
        <w:pStyle w:val="ListBullet2"/>
      </w:pPr>
      <w:r w:rsidRPr="006342CC">
        <w:t>trapping</w:t>
      </w:r>
    </w:p>
    <w:p w:rsidR="00000000" w:rsidRPr="006342CC" w:rsidP="006342CC">
      <w:pPr>
        <w:pStyle w:val="ListBullet2"/>
      </w:pPr>
      <w:r w:rsidRPr="006342CC">
        <w:t>purchasing established colony</w:t>
      </w:r>
    </w:p>
    <w:p w:rsidR="00000000" w:rsidRPr="006342CC" w:rsidP="006342CC">
      <w:pPr>
        <w:pStyle w:val="ListBullet"/>
      </w:pPr>
      <w:r w:rsidRPr="006342CC">
        <w:t>locating colonies and establishing native bee meliponary, including:</w:t>
      </w:r>
    </w:p>
    <w:p w:rsidR="00000000" w:rsidRPr="006342CC" w:rsidP="006342CC">
      <w:pPr>
        <w:pStyle w:val="ListBullet2"/>
      </w:pPr>
      <w:r w:rsidRPr="006342CC">
        <w:t>locality/location/region</w:t>
      </w:r>
    </w:p>
    <w:p w:rsidR="00000000" w:rsidRPr="006342CC" w:rsidP="006342CC">
      <w:pPr>
        <w:pStyle w:val="ListBullet2"/>
      </w:pPr>
      <w:r w:rsidRPr="006342CC">
        <w:t>weather and temperature</w:t>
      </w:r>
    </w:p>
    <w:p w:rsidR="00000000" w:rsidRPr="006342CC" w:rsidP="006342CC">
      <w:pPr>
        <w:pStyle w:val="ListBullet2"/>
      </w:pPr>
      <w:r w:rsidRPr="006342CC">
        <w:t>orientation</w:t>
      </w:r>
    </w:p>
    <w:p w:rsidR="00000000" w:rsidRPr="006342CC" w:rsidP="006342CC">
      <w:pPr>
        <w:pStyle w:val="ListBullet2"/>
      </w:pPr>
      <w:r w:rsidRPr="006342CC">
        <w:t>access to food and water</w:t>
      </w:r>
    </w:p>
    <w:p w:rsidR="00000000" w:rsidRPr="006342CC" w:rsidP="006342CC">
      <w:pPr>
        <w:pStyle w:val="ListBullet2"/>
      </w:pPr>
      <w:r w:rsidRPr="006342CC">
        <w:t>proximity of colonies to each other and competition</w:t>
      </w:r>
    </w:p>
    <w:p w:rsidR="00000000" w:rsidRPr="006342CC" w:rsidP="006342CC">
      <w:pPr>
        <w:pStyle w:val="ListBullet"/>
      </w:pPr>
      <w:r w:rsidRPr="006342CC">
        <w:t>pests, diseases and disorders of Australian native stingless bees, and their control, including biosecurity</w:t>
      </w:r>
    </w:p>
    <w:p w:rsidR="00000000" w:rsidRPr="006342CC" w:rsidP="006342CC">
      <w:pPr>
        <w:pStyle w:val="ListBullet"/>
      </w:pPr>
      <w:r w:rsidRPr="006342CC">
        <w:t>monitoring procedures and signs of health or declining population</w:t>
      </w:r>
    </w:p>
    <w:p w:rsidR="00000000" w:rsidRPr="006342CC" w:rsidP="006342CC">
      <w:pPr>
        <w:pStyle w:val="ListBullet"/>
      </w:pPr>
      <w:r w:rsidRPr="006342CC">
        <w:t>ANSB manipulation techniques, including:</w:t>
      </w:r>
    </w:p>
    <w:p w:rsidR="00000000" w:rsidRPr="006342CC" w:rsidP="006342CC">
      <w:pPr>
        <w:pStyle w:val="ListBullet2"/>
      </w:pPr>
      <w:r w:rsidRPr="006342CC">
        <w:t>inspections</w:t>
      </w:r>
    </w:p>
    <w:p w:rsidR="00000000" w:rsidRPr="006342CC" w:rsidP="006342CC">
      <w:pPr>
        <w:pStyle w:val="ListBullet2"/>
      </w:pPr>
      <w:r w:rsidRPr="006342CC">
        <w:t>accessing honey</w:t>
      </w:r>
    </w:p>
    <w:p w:rsidR="00000000" w:rsidRPr="006342CC" w:rsidP="006342CC">
      <w:pPr>
        <w:pStyle w:val="ListBullet2"/>
      </w:pPr>
      <w:r w:rsidRPr="006342CC">
        <w:t>splitting.</w:t>
      </w:r>
    </w:p>
    <w:p w:rsidR="00000000" w:rsidRPr="006342CC" w:rsidP="006342CC">
      <w:pPr>
        <w:pStyle w:val="AllowPageBreak"/>
      </w:pPr>
    </w:p>
    <w:p w:rsidR="00000000" w:rsidRPr="006342CC" w:rsidP="006342CC">
      <w:pPr>
        <w:pStyle w:val="Heading1"/>
      </w:pPr>
      <w:bookmarkStart w:id="4" w:name="O_1151424"/>
      <w:bookmarkEnd w:id="4"/>
      <w:r w:rsidRPr="006342CC">
        <w:t>Assessment Conditions</w:t>
      </w:r>
    </w:p>
    <w:p w:rsidR="00000000" w:rsidRPr="006342CC" w:rsidP="000D6423">
      <w:pPr>
        <w:pStyle w:val="BodyText"/>
      </w:pPr>
      <w:r w:rsidRPr="006342CC">
        <w:t xml:space="preserve">Assessment of the skills in this unit of competency must take place </w:t>
      </w:r>
      <w:r w:rsidRPr="006342CC">
        <w:t>under the following conditions:</w:t>
      </w:r>
    </w:p>
    <w:p w:rsidR="00000000" w:rsidRPr="006342CC" w:rsidP="006342CC">
      <w:pPr>
        <w:pStyle w:val="ListBullet"/>
      </w:pPr>
      <w:r w:rsidRPr="006342CC">
        <w:t>physical conditions:</w:t>
      </w:r>
    </w:p>
    <w:p w:rsidR="00000000" w:rsidRPr="006342CC" w:rsidP="006342CC">
      <w:pPr>
        <w:pStyle w:val="ListBullet2"/>
      </w:pPr>
      <w:r w:rsidRPr="006342CC">
        <w:t>skills must be demonstrated in a workplace setting or an environment that accurately represents workplace conditions</w:t>
      </w:r>
    </w:p>
    <w:p w:rsidR="00000000" w:rsidRPr="006342CC" w:rsidP="006342CC">
      <w:pPr>
        <w:pStyle w:val="ListBullet"/>
      </w:pPr>
      <w:r w:rsidRPr="006342CC">
        <w:t>resources, equipment and materials:</w:t>
      </w:r>
    </w:p>
    <w:p w:rsidR="00000000" w:rsidRPr="006342CC" w:rsidP="006342CC">
      <w:pPr>
        <w:pStyle w:val="ListBullet2"/>
      </w:pPr>
      <w:r w:rsidRPr="006342CC">
        <w:t>Australian native stingless bee colony</w:t>
      </w:r>
    </w:p>
    <w:p w:rsidR="00000000" w:rsidRPr="006342CC" w:rsidP="006342CC">
      <w:pPr>
        <w:pStyle w:val="ListBullet2"/>
      </w:pPr>
      <w:r w:rsidRPr="006342CC">
        <w:t>tools and equipment for assembling and working with Australian native stingless bee colonies</w:t>
      </w:r>
    </w:p>
    <w:p w:rsidR="00000000" w:rsidRPr="006342CC" w:rsidP="006342CC">
      <w:pPr>
        <w:pStyle w:val="ListBullet2"/>
      </w:pPr>
      <w:r w:rsidRPr="006342CC">
        <w:t>PPE</w:t>
      </w:r>
    </w:p>
    <w:p w:rsidR="00000000" w:rsidRPr="006342CC" w:rsidP="006342CC">
      <w:pPr>
        <w:pStyle w:val="ListBullet"/>
      </w:pPr>
      <w:r w:rsidRPr="006342CC">
        <w:t>specifications:</w:t>
      </w:r>
    </w:p>
    <w:p w:rsidR="00000000" w:rsidRPr="006342CC" w:rsidP="006342CC">
      <w:pPr>
        <w:pStyle w:val="ListBullet2"/>
      </w:pPr>
      <w:r w:rsidRPr="006342CC">
        <w:t>workplace procedures and specifications related to establishing Australian native stingless bee colonies</w:t>
      </w:r>
    </w:p>
    <w:p w:rsidR="00000000" w:rsidRPr="006342CC" w:rsidP="006342CC">
      <w:pPr>
        <w:pStyle w:val="ListBullet2"/>
      </w:pPr>
      <w:r w:rsidRPr="006342CC">
        <w:t>manufacturer instructions for equipm</w:t>
      </w:r>
      <w:r w:rsidRPr="006342CC">
        <w:t>ent and machinery to maintain structures to house bee colonies</w:t>
      </w:r>
    </w:p>
    <w:p w:rsidR="00000000" w:rsidRPr="006342CC" w:rsidP="006342CC">
      <w:pPr>
        <w:pStyle w:val="ListBullet2"/>
      </w:pPr>
      <w:r w:rsidRPr="006342CC">
        <w:t>access to legislation and codes of practice related to Australian native stingless bee colonies.</w:t>
      </w:r>
    </w:p>
    <w:p w:rsidR="00000000" w:rsidRPr="006342CC" w:rsidP="000D6423">
      <w:pPr>
        <w:pStyle w:val="BodyText"/>
      </w:pPr>
      <w:r w:rsidRPr="006342CC">
        <w:t>Assessors of this unit must satisfy the requirements for assessors in applicable vocational educ</w:t>
      </w:r>
      <w:r w:rsidRPr="006342CC">
        <w:t>ation and training legislation, frameworks and/or standards.</w:t>
      </w:r>
    </w:p>
    <w:p w:rsidR="00000000" w:rsidRPr="006342CC" w:rsidP="006342CC">
      <w:pPr>
        <w:pStyle w:val="Heading1"/>
      </w:pPr>
      <w:bookmarkStart w:id="5" w:name="O_1151437"/>
      <w:bookmarkEnd w:id="5"/>
      <w:r w:rsidRPr="006342CC">
        <w:t>Links</w:t>
      </w:r>
    </w:p>
    <w:p w:rsidR="00000000" w:rsidRPr="006342CC" w:rsidP="000D6423">
      <w:pPr>
        <w:pStyle w:val="BodyText"/>
      </w:pPr>
      <w:r w:rsidRPr="006342C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4A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2CC" w:rsidP="006342CC"/>
    <w:sectPr w:rsidSect="00634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C" w:rsidRPr="000D6423" w:rsidP="000D6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23" w:rsidP="00634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423" w:rsidP="00634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6423" w:rsidP="00634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2CC" w:rsidRPr="000D6423" w:rsidP="000D6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423" w:rsidRPr="002D2AF8" w:rsidP="00634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AHCNRM301 Establish an Australian native stingless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6423" w:rsidP="00634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83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B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AC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2CC"/>
  </w:style>
  <w:style w:type="character" w:customStyle="1" w:styleId="Heading1Char">
    <w:name w:val="Heading 1 Char"/>
    <w:basedOn w:val="DefaultParagraphFont"/>
    <w:link w:val="Heading1"/>
    <w:rsid w:val="00634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2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2CC"/>
    <w:rPr>
      <w:b/>
      <w:spacing w:val="0"/>
    </w:rPr>
  </w:style>
  <w:style w:type="paragraph" w:styleId="ListBullet2">
    <w:name w:val="List Bullet 2"/>
    <w:basedOn w:val="List2"/>
    <w:rsid w:val="006342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2CC"/>
    <w:rPr>
      <w:i/>
    </w:rPr>
  </w:style>
  <w:style w:type="paragraph" w:styleId="Caption">
    <w:name w:val="caption"/>
    <w:basedOn w:val="BodyText"/>
    <w:next w:val="Normal"/>
    <w:qFormat/>
    <w:rsid w:val="00634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2CC"/>
  </w:style>
  <w:style w:type="paragraph" w:styleId="TableofFigures">
    <w:name w:val="table of figures"/>
    <w:basedOn w:val="Normal"/>
    <w:next w:val="Normal"/>
    <w:semiHidden/>
    <w:rsid w:val="00634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2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2CC"/>
    <w:rPr>
      <w:rFonts w:ascii="Wingdings" w:hAnsi="Wingdings"/>
    </w:rPr>
  </w:style>
  <w:style w:type="paragraph" w:customStyle="1" w:styleId="TableHeading">
    <w:name w:val="Table Heading"/>
    <w:basedOn w:val="HeadingBase"/>
    <w:rsid w:val="00634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2CC"/>
    <w:rPr>
      <w:color w:val="0033CC"/>
      <w:u w:val="none"/>
    </w:rPr>
  </w:style>
  <w:style w:type="paragraph" w:customStyle="1" w:styleId="BodyTextRight">
    <w:name w:val="Body Text Right"/>
    <w:basedOn w:val="BodyText"/>
    <w:rsid w:val="00634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2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2CC"/>
    <w:rPr>
      <w:sz w:val="32"/>
    </w:rPr>
  </w:style>
  <w:style w:type="paragraph" w:customStyle="1" w:styleId="HeadingProcedure">
    <w:name w:val="Heading Procedure"/>
    <w:basedOn w:val="HeadingBase"/>
    <w:next w:val="Normal"/>
    <w:rsid w:val="00634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2CC"/>
    <w:pPr>
      <w:spacing w:before="60" w:after="60"/>
    </w:pPr>
  </w:style>
  <w:style w:type="paragraph" w:styleId="ListContinue">
    <w:name w:val="List Continue"/>
    <w:basedOn w:val="List"/>
    <w:rsid w:val="006342CC"/>
    <w:pPr>
      <w:ind w:firstLine="0"/>
    </w:pPr>
  </w:style>
  <w:style w:type="paragraph" w:customStyle="1" w:styleId="ListNote">
    <w:name w:val="List Note"/>
    <w:basedOn w:val="List"/>
    <w:rsid w:val="00634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2CC"/>
    <w:rPr>
      <w:rFonts w:ascii="Courier New" w:hAnsi="Courier New"/>
    </w:rPr>
  </w:style>
  <w:style w:type="paragraph" w:customStyle="1" w:styleId="NoteBullet">
    <w:name w:val="Note Bullet"/>
    <w:basedOn w:val="Note"/>
    <w:rsid w:val="00634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2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2CC"/>
    <w:rPr>
      <w:b/>
      <w:smallCaps/>
    </w:rPr>
  </w:style>
  <w:style w:type="paragraph" w:customStyle="1" w:styleId="TableListNumber">
    <w:name w:val="Table List Number"/>
    <w:basedOn w:val="ListNumber"/>
    <w:rsid w:val="00634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2CC"/>
    <w:pPr>
      <w:numPr>
        <w:numId w:val="9"/>
      </w:numPr>
    </w:pPr>
  </w:style>
  <w:style w:type="paragraph" w:customStyle="1" w:styleId="ListAlpha2">
    <w:name w:val="List Alpha 2"/>
    <w:basedOn w:val="List2"/>
    <w:rsid w:val="006342CC"/>
    <w:pPr>
      <w:numPr>
        <w:numId w:val="8"/>
      </w:numPr>
    </w:pPr>
  </w:style>
  <w:style w:type="paragraph" w:styleId="List2">
    <w:name w:val="List 2"/>
    <w:basedOn w:val="BodyText"/>
    <w:rsid w:val="00634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2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2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2CC"/>
    <w:pPr>
      <w:numPr>
        <w:numId w:val="4"/>
      </w:numPr>
    </w:pPr>
  </w:style>
  <w:style w:type="paragraph" w:styleId="ListContinue2">
    <w:name w:val="List Continue 2"/>
    <w:basedOn w:val="List2"/>
    <w:rsid w:val="006342CC"/>
    <w:pPr>
      <w:ind w:firstLine="0"/>
    </w:pPr>
  </w:style>
  <w:style w:type="paragraph" w:styleId="ListContinue3">
    <w:name w:val="List Continue 3"/>
    <w:basedOn w:val="List3"/>
    <w:rsid w:val="006342CC"/>
    <w:pPr>
      <w:ind w:left="1021" w:firstLine="0"/>
    </w:pPr>
  </w:style>
  <w:style w:type="paragraph" w:styleId="ListContinue4">
    <w:name w:val="List Continue 4"/>
    <w:basedOn w:val="List4"/>
    <w:rsid w:val="006342CC"/>
    <w:pPr>
      <w:ind w:firstLine="0"/>
    </w:pPr>
  </w:style>
  <w:style w:type="paragraph" w:styleId="ListContinue5">
    <w:name w:val="List Continue 5"/>
    <w:basedOn w:val="List5"/>
    <w:rsid w:val="006342CC"/>
    <w:pPr>
      <w:ind w:firstLine="0"/>
    </w:pPr>
  </w:style>
  <w:style w:type="paragraph" w:styleId="ListNumber3">
    <w:name w:val="List Number 3"/>
    <w:basedOn w:val="List3"/>
    <w:rsid w:val="006342CC"/>
    <w:pPr>
      <w:numPr>
        <w:numId w:val="5"/>
      </w:numPr>
    </w:pPr>
  </w:style>
  <w:style w:type="paragraph" w:styleId="ListNumber4">
    <w:name w:val="List Number 4"/>
    <w:basedOn w:val="List4"/>
    <w:rsid w:val="006342CC"/>
    <w:pPr>
      <w:numPr>
        <w:numId w:val="6"/>
      </w:numPr>
    </w:pPr>
  </w:style>
  <w:style w:type="paragraph" w:styleId="ListNumber5">
    <w:name w:val="List Number 5"/>
    <w:basedOn w:val="List5"/>
    <w:rsid w:val="006342CC"/>
    <w:pPr>
      <w:numPr>
        <w:numId w:val="7"/>
      </w:numPr>
    </w:pPr>
  </w:style>
  <w:style w:type="paragraph" w:styleId="BlockText">
    <w:name w:val="Block Text"/>
    <w:basedOn w:val="Normal"/>
    <w:rsid w:val="00634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2CC"/>
    <w:rPr>
      <w:sz w:val="16"/>
      <w:vertAlign w:val="superscript"/>
    </w:rPr>
  </w:style>
  <w:style w:type="character" w:customStyle="1" w:styleId="Symbols">
    <w:name w:val="Symbols"/>
    <w:basedOn w:val="DefaultParagraphFont"/>
    <w:rsid w:val="006342CC"/>
    <w:rPr>
      <w:rFonts w:ascii="Symbol" w:hAnsi="Symbol"/>
    </w:rPr>
  </w:style>
  <w:style w:type="character" w:customStyle="1" w:styleId="MenuOptions">
    <w:name w:val="Menu Options"/>
    <w:basedOn w:val="DefaultParagraphFont"/>
    <w:rsid w:val="00634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2CC"/>
    <w:rPr>
      <w:b/>
    </w:rPr>
  </w:style>
  <w:style w:type="character" w:customStyle="1" w:styleId="Underlined">
    <w:name w:val="Underlined"/>
    <w:basedOn w:val="DefaultParagraphFont"/>
    <w:rsid w:val="006342CC"/>
    <w:rPr>
      <w:u w:val="single"/>
    </w:rPr>
  </w:style>
  <w:style w:type="paragraph" w:customStyle="1" w:styleId="TableBodyTextRight">
    <w:name w:val="Table Body Text Right"/>
    <w:basedOn w:val="TableBodyText"/>
    <w:rsid w:val="00634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2CC"/>
    <w:rPr>
      <w:sz w:val="18"/>
    </w:rPr>
  </w:style>
  <w:style w:type="paragraph" w:customStyle="1" w:styleId="BodySmallRight">
    <w:name w:val="Body Small Right"/>
    <w:basedOn w:val="BodyTextRight"/>
    <w:rsid w:val="006342CC"/>
    <w:rPr>
      <w:sz w:val="18"/>
      <w:szCs w:val="18"/>
    </w:rPr>
  </w:style>
  <w:style w:type="paragraph" w:customStyle="1" w:styleId="MarginEdition">
    <w:name w:val="Margin Edition"/>
    <w:basedOn w:val="MarginNote"/>
    <w:rsid w:val="00634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2CC"/>
    <w:rPr>
      <w:sz w:val="2"/>
      <w:szCs w:val="2"/>
    </w:rPr>
  </w:style>
  <w:style w:type="character" w:customStyle="1" w:styleId="Small">
    <w:name w:val="Small"/>
    <w:basedOn w:val="DefaultParagraphFont"/>
    <w:rsid w:val="006342CC"/>
    <w:rPr>
      <w:sz w:val="16"/>
    </w:rPr>
  </w:style>
  <w:style w:type="paragraph" w:customStyle="1" w:styleId="WideTable">
    <w:name w:val="Wide Table"/>
    <w:basedOn w:val="Normal"/>
    <w:rsid w:val="00634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2CC"/>
  </w:style>
  <w:style w:type="paragraph" w:styleId="Quote">
    <w:name w:val="Quote"/>
    <w:basedOn w:val="Heading1"/>
    <w:link w:val="QuoteChar"/>
    <w:qFormat/>
    <w:rsid w:val="00634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2CC"/>
    <w:pPr>
      <w:pageBreakBefore/>
    </w:pPr>
  </w:style>
  <w:style w:type="paragraph" w:customStyle="1" w:styleId="Border">
    <w:name w:val="Border"/>
    <w:basedOn w:val="Normal"/>
    <w:qFormat/>
    <w:rsid w:val="00634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2CC"/>
    <w:rPr>
      <w:u w:val="single"/>
    </w:rPr>
  </w:style>
  <w:style w:type="character" w:customStyle="1" w:styleId="BoldandItalics">
    <w:name w:val="Bold and Italics"/>
    <w:qFormat/>
    <w:rsid w:val="006342CC"/>
    <w:rPr>
      <w:b/>
      <w:i/>
      <w:u w:val="none"/>
    </w:rPr>
  </w:style>
  <w:style w:type="paragraph" w:styleId="BalloonText">
    <w:name w:val="Balloon Text"/>
    <w:basedOn w:val="Normal"/>
    <w:link w:val="BalloonTextChar"/>
    <w:rsid w:val="00634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2CC"/>
    <w:pPr>
      <w:spacing w:before="0" w:after="0"/>
    </w:pPr>
  </w:style>
  <w:style w:type="paragraph" w:customStyle="1" w:styleId="BodyTextBold">
    <w:name w:val="Body Text Bold"/>
    <w:basedOn w:val="BodyText"/>
    <w:qFormat/>
    <w:rsid w:val="006342CC"/>
    <w:rPr>
      <w:b/>
    </w:rPr>
  </w:style>
  <w:style w:type="character" w:styleId="Hyperlink">
    <w:name w:val="Hyperlink"/>
    <w:basedOn w:val="DefaultParagraphFont"/>
    <w:uiPriority w:val="99"/>
    <w:unhideWhenUsed/>
    <w:rsid w:val="000D6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3926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AHCNRM301 Establish an Australian native stingless bee colony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