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20B" w:rsidP="00591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AHCNAR307 Read and interpret maps</w:t>
      </w:r>
      <w:r>
        <w:fldChar w:fldCharType="end"/>
      </w:r>
    </w:p>
    <w:p w:rsidR="0059120B" w:rsidP="0059120B">
      <w:pPr>
        <w:pStyle w:val="Version"/>
        <w:sectPr w:rsidSect="00F31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12F9" w:rsidP="00F312F9">
      <w:pPr>
        <w:pStyle w:val="SuperHeading"/>
      </w:pPr>
      <w:r w:rsidRPr="00F312F9">
        <w:t>Assessment Requirements for AHCNAR307 Read and interpret maps</w:t>
      </w:r>
    </w:p>
    <w:p w:rsidR="00000000" w:rsidRPr="00F312F9" w:rsidP="00F312F9">
      <w:pPr>
        <w:pStyle w:val="Heading1"/>
      </w:pPr>
      <w:bookmarkStart w:id="1" w:name="O_987420"/>
      <w:bookmarkEnd w:id="1"/>
      <w:r w:rsidRPr="00F312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1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9" w:rsidP="00F312F9">
            <w:pPr>
              <w:pStyle w:val="BodyText"/>
            </w:pPr>
            <w:r w:rsidRPr="00F312F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9">
            <w:pPr>
              <w:pStyle w:val="BodyText"/>
              <w:rPr>
                <w:lang w:val="en-NZ"/>
              </w:rPr>
            </w:pPr>
            <w:r w:rsidRPr="00F312F9">
              <w:rPr>
                <w:rStyle w:val="SpecialBold"/>
              </w:rPr>
              <w:t>Comments</w:t>
            </w:r>
          </w:p>
        </w:tc>
      </w:tr>
      <w:tr w:rsidTr="00F31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9">
            <w:pPr>
              <w:pStyle w:val="BodyText"/>
              <w:rPr>
                <w:lang w:val="en-NZ"/>
              </w:rPr>
            </w:pPr>
            <w:r w:rsidRPr="00F312F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9">
            <w:pPr>
              <w:pStyle w:val="BodyText"/>
              <w:rPr>
                <w:lang w:val="en-NZ"/>
              </w:rPr>
            </w:pPr>
            <w:r w:rsidRPr="00F312F9">
              <w:t>This version released with AHC Agriculture, Horticulture and Conservation and Land Management Training Package Version 3.0.</w:t>
            </w:r>
          </w:p>
        </w:tc>
      </w:tr>
      <w:tr w:rsidTr="00F312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2F9">
            <w:pPr>
              <w:pStyle w:val="BodyText"/>
              <w:rPr>
                <w:lang w:val="en-NZ"/>
              </w:rPr>
            </w:pPr>
            <w:r w:rsidRPr="00F312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2F9" w:rsidP="00F312F9">
            <w:pPr>
              <w:pStyle w:val="BodyText"/>
            </w:pPr>
            <w:r w:rsidRPr="00F312F9">
              <w:t>This version released with AHC Agriculture, Horticulture and Conservation and Land Management Training Package Version 1.0.</w:t>
            </w:r>
          </w:p>
        </w:tc>
      </w:tr>
    </w:tbl>
    <w:p w:rsidR="00000000" w:rsidRPr="00F312F9" w:rsidP="00F312F9">
      <w:pPr>
        <w:pStyle w:val="BodyText"/>
      </w:pPr>
    </w:p>
    <w:p w:rsidR="00000000" w:rsidRPr="00F312F9" w:rsidP="00F312F9">
      <w:pPr>
        <w:pStyle w:val="AllowPageBreak"/>
      </w:pPr>
    </w:p>
    <w:p w:rsidR="00000000" w:rsidRPr="00F312F9" w:rsidP="00F312F9">
      <w:pPr>
        <w:pStyle w:val="Heading1"/>
      </w:pPr>
      <w:bookmarkStart w:id="2" w:name="O_987419"/>
      <w:bookmarkEnd w:id="2"/>
      <w:r w:rsidRPr="00F312F9">
        <w:t>Performance Evidence</w:t>
      </w:r>
    </w:p>
    <w:p w:rsidR="00000000" w:rsidRPr="00F312F9" w:rsidP="0059120B">
      <w:pPr>
        <w:pStyle w:val="BodyText"/>
      </w:pPr>
      <w:r w:rsidRPr="00F312F9">
        <w:t>An individual demonstrating competency must satisfy all of the elements and performance crit</w:t>
      </w:r>
      <w:r w:rsidRPr="00F312F9">
        <w:t>eria in this unit. There must be evidence that on at least one occasion the individual has demonstrated that they have read and interpreted maps, including:</w:t>
      </w:r>
    </w:p>
    <w:p w:rsidR="00000000" w:rsidRPr="00F312F9" w:rsidP="00F312F9">
      <w:pPr>
        <w:pStyle w:val="ListBullet"/>
      </w:pPr>
      <w:r w:rsidRPr="00F312F9">
        <w:t>identified, selected and checked maps and equipment suitable for the navigation activity</w:t>
      </w:r>
    </w:p>
    <w:p w:rsidR="00000000" w:rsidRPr="00F312F9" w:rsidP="00F312F9">
      <w:pPr>
        <w:pStyle w:val="ListBullet"/>
      </w:pPr>
      <w:r w:rsidRPr="00F312F9">
        <w:t>interpreted symbols, lines and features on maps to identify locations</w:t>
      </w:r>
    </w:p>
    <w:p w:rsidR="00000000" w:rsidRPr="00F312F9" w:rsidP="00F312F9">
      <w:pPr>
        <w:pStyle w:val="ListBullet"/>
      </w:pPr>
      <w:r w:rsidRPr="00F312F9">
        <w:t xml:space="preserve">assessed and selected routes to a location using a map </w:t>
      </w:r>
    </w:p>
    <w:p w:rsidR="00000000" w:rsidRPr="00F312F9" w:rsidP="00F312F9">
      <w:pPr>
        <w:pStyle w:val="ListBullet"/>
      </w:pPr>
      <w:r w:rsidRPr="00F312F9">
        <w:t>navigated and traversed a route of at least 2km long using maps and navigational aids</w:t>
      </w:r>
    </w:p>
    <w:p w:rsidR="00000000" w:rsidRPr="00F312F9" w:rsidP="00F312F9">
      <w:pPr>
        <w:pStyle w:val="ListBullet"/>
      </w:pPr>
      <w:r w:rsidRPr="00F312F9">
        <w:t>identified current position by comparing nea</w:t>
      </w:r>
      <w:r w:rsidRPr="00F312F9">
        <w:t>rby geographic features on maps</w:t>
      </w:r>
    </w:p>
    <w:p w:rsidR="00000000" w:rsidRPr="00F312F9" w:rsidP="00F312F9">
      <w:pPr>
        <w:pStyle w:val="ListBullet"/>
      </w:pPr>
      <w:r w:rsidRPr="00F312F9">
        <w:t>identified impediments to efficient navigation and planned alternative routes</w:t>
      </w:r>
    </w:p>
    <w:p w:rsidR="00000000" w:rsidRPr="00F312F9" w:rsidP="00F312F9">
      <w:pPr>
        <w:pStyle w:val="ListBullet"/>
      </w:pPr>
      <w:r w:rsidRPr="00F312F9">
        <w:t>interpreted map scale and estimated route distances</w:t>
      </w:r>
    </w:p>
    <w:p w:rsidR="00000000" w:rsidRPr="00F312F9" w:rsidP="00F312F9">
      <w:pPr>
        <w:pStyle w:val="ListBullet"/>
      </w:pPr>
      <w:r w:rsidRPr="00F312F9">
        <w:t>marked location points on a map using map geographical features and Global Positioning Systems</w:t>
      </w:r>
      <w:r w:rsidRPr="00F312F9">
        <w:t xml:space="preserve"> (GPS) data.</w:t>
      </w:r>
    </w:p>
    <w:p w:rsidR="00000000" w:rsidRPr="00F312F9" w:rsidP="00F312F9">
      <w:pPr>
        <w:pStyle w:val="AllowPageBreak"/>
      </w:pPr>
    </w:p>
    <w:p w:rsidR="00000000" w:rsidRPr="00F312F9" w:rsidP="00F312F9">
      <w:pPr>
        <w:pStyle w:val="Heading1"/>
      </w:pPr>
      <w:bookmarkStart w:id="3" w:name="O_987418"/>
      <w:bookmarkEnd w:id="3"/>
      <w:r w:rsidRPr="00F312F9">
        <w:t>Knowledge Evidence</w:t>
      </w:r>
    </w:p>
    <w:p w:rsidR="00000000" w:rsidRPr="00F312F9" w:rsidP="0059120B">
      <w:pPr>
        <w:pStyle w:val="BodyText"/>
      </w:pPr>
      <w:r w:rsidRPr="00F312F9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F312F9" w:rsidP="00F312F9">
      <w:pPr>
        <w:pStyle w:val="ListBullet"/>
      </w:pPr>
      <w:r w:rsidRPr="00F312F9">
        <w:t>principles and practices of</w:t>
      </w:r>
      <w:r w:rsidRPr="00F312F9">
        <w:t xml:space="preserve"> maps and map reading</w:t>
      </w:r>
    </w:p>
    <w:p w:rsidR="00000000" w:rsidRPr="00F312F9" w:rsidP="00F312F9">
      <w:pPr>
        <w:pStyle w:val="ListBullet"/>
      </w:pPr>
      <w:r w:rsidRPr="00F312F9">
        <w:t>types of maps and their use</w:t>
      </w:r>
    </w:p>
    <w:p w:rsidR="00000000" w:rsidRPr="00F312F9" w:rsidP="00F312F9">
      <w:pPr>
        <w:pStyle w:val="ListBullet"/>
      </w:pPr>
      <w:r w:rsidRPr="00F312F9">
        <w:t>symbols and representations of topographical and geographical information used on maps</w:t>
      </w:r>
    </w:p>
    <w:p w:rsidR="00000000" w:rsidRPr="00F312F9" w:rsidP="00F312F9">
      <w:pPr>
        <w:pStyle w:val="ListBullet"/>
      </w:pPr>
      <w:r w:rsidRPr="00F312F9">
        <w:t>common scales used on maps and their purpose</w:t>
      </w:r>
    </w:p>
    <w:p w:rsidR="00000000" w:rsidRPr="00F312F9" w:rsidP="00F312F9">
      <w:pPr>
        <w:pStyle w:val="ListBullet"/>
      </w:pPr>
      <w:r w:rsidRPr="00F312F9">
        <w:t>features and use of common navigational aids, including:</w:t>
      </w:r>
    </w:p>
    <w:p w:rsidR="00000000" w:rsidRPr="00F312F9" w:rsidP="00F312F9">
      <w:pPr>
        <w:pStyle w:val="ListBullet2"/>
      </w:pPr>
      <w:r w:rsidRPr="00F312F9">
        <w:t>compass</w:t>
      </w:r>
    </w:p>
    <w:p w:rsidR="00000000" w:rsidRPr="00F312F9" w:rsidP="00F312F9">
      <w:pPr>
        <w:pStyle w:val="ListBullet2"/>
      </w:pPr>
      <w:r w:rsidRPr="00F312F9">
        <w:t>map distance meter (analogue and digital)</w:t>
      </w:r>
    </w:p>
    <w:p w:rsidR="00000000" w:rsidRPr="00F312F9" w:rsidP="00F312F9">
      <w:pPr>
        <w:pStyle w:val="ListBullet2"/>
      </w:pPr>
      <w:r w:rsidRPr="00F312F9">
        <w:t>GPS</w:t>
      </w:r>
    </w:p>
    <w:p w:rsidR="00000000" w:rsidRPr="00F312F9" w:rsidP="00F312F9">
      <w:pPr>
        <w:pStyle w:val="ListBullet2"/>
      </w:pPr>
      <w:r w:rsidRPr="00F312F9">
        <w:t>compasses and dividers</w:t>
      </w:r>
    </w:p>
    <w:p w:rsidR="00000000" w:rsidRPr="00F312F9" w:rsidP="00F312F9">
      <w:pPr>
        <w:pStyle w:val="ListBullet2"/>
      </w:pPr>
      <w:r w:rsidRPr="00F312F9">
        <w:t>rulers and protractors</w:t>
      </w:r>
    </w:p>
    <w:p w:rsidR="00000000" w:rsidRPr="00F312F9" w:rsidP="00F312F9">
      <w:pPr>
        <w:pStyle w:val="ListBullet"/>
      </w:pPr>
      <w:r w:rsidRPr="00F312F9">
        <w:t xml:space="preserve">advantages and disadvantages of different map and chart types and sources of error </w:t>
      </w:r>
    </w:p>
    <w:p w:rsidR="00000000" w:rsidRPr="00F312F9" w:rsidP="00F312F9">
      <w:pPr>
        <w:pStyle w:val="ListBullet"/>
      </w:pPr>
      <w:r w:rsidRPr="00F312F9">
        <w:t>techniques for determining routes and estimating distances.</w:t>
      </w:r>
    </w:p>
    <w:p w:rsidR="00000000" w:rsidRPr="00F312F9" w:rsidP="00F312F9">
      <w:pPr>
        <w:pStyle w:val="AllowPageBreak"/>
      </w:pPr>
    </w:p>
    <w:p w:rsidR="00000000" w:rsidRPr="00F312F9" w:rsidP="00F312F9">
      <w:pPr>
        <w:pStyle w:val="Heading1"/>
      </w:pPr>
      <w:bookmarkStart w:id="4" w:name="O_987417"/>
      <w:bookmarkEnd w:id="4"/>
      <w:r w:rsidRPr="00F312F9">
        <w:t>As</w:t>
      </w:r>
      <w:r w:rsidRPr="00F312F9">
        <w:t>sessment Conditions</w:t>
      </w:r>
    </w:p>
    <w:p w:rsidR="00000000" w:rsidRPr="00F312F9" w:rsidP="0059120B">
      <w:pPr>
        <w:pStyle w:val="BodyText"/>
      </w:pPr>
      <w:r w:rsidRPr="00F312F9">
        <w:t xml:space="preserve">Assessment of skills must take place under the following conditions: </w:t>
      </w:r>
    </w:p>
    <w:p w:rsidR="00000000" w:rsidRPr="00F312F9" w:rsidP="00F312F9">
      <w:pPr>
        <w:pStyle w:val="ListBullet"/>
      </w:pPr>
      <w:r w:rsidRPr="00F312F9">
        <w:t>physical conditions:</w:t>
      </w:r>
    </w:p>
    <w:p w:rsidR="00000000" w:rsidRPr="00F312F9" w:rsidP="00F312F9">
      <w:pPr>
        <w:pStyle w:val="ListBullet2"/>
      </w:pPr>
      <w:r w:rsidRPr="00F312F9">
        <w:t>skills must be demonstrated in an outdoor setting suitable for map reading and navigational; purposes or an environment that accurately represe</w:t>
      </w:r>
      <w:r w:rsidRPr="00F312F9">
        <w:t>nts workplace conditions</w:t>
      </w:r>
    </w:p>
    <w:p w:rsidR="00000000" w:rsidRPr="00F312F9" w:rsidP="00F312F9">
      <w:pPr>
        <w:pStyle w:val="ListBullet"/>
      </w:pPr>
      <w:r w:rsidRPr="00F312F9">
        <w:t>resources, equipment and materials:</w:t>
      </w:r>
    </w:p>
    <w:p w:rsidR="00000000" w:rsidRPr="00F312F9" w:rsidP="00F312F9">
      <w:pPr>
        <w:pStyle w:val="ListBullet2"/>
      </w:pPr>
      <w:r w:rsidRPr="00F312F9">
        <w:t>maps and navigational charts</w:t>
      </w:r>
    </w:p>
    <w:p w:rsidR="00000000" w:rsidRPr="00F312F9" w:rsidP="00F312F9">
      <w:pPr>
        <w:pStyle w:val="ListBullet2"/>
      </w:pPr>
      <w:r w:rsidRPr="00F312F9">
        <w:t>navigational aids for map reading</w:t>
      </w:r>
    </w:p>
    <w:p w:rsidR="00000000" w:rsidRPr="00F312F9" w:rsidP="00F312F9">
      <w:pPr>
        <w:pStyle w:val="ListBullet"/>
      </w:pPr>
      <w:r w:rsidRPr="00F312F9">
        <w:t>specifications:</w:t>
      </w:r>
    </w:p>
    <w:p w:rsidR="00000000" w:rsidRPr="00F312F9" w:rsidP="00F312F9">
      <w:pPr>
        <w:pStyle w:val="ListBullet2"/>
      </w:pPr>
      <w:r w:rsidRPr="00F312F9">
        <w:t>manufacturers</w:t>
      </w:r>
      <w:r>
        <w:t>’</w:t>
      </w:r>
      <w:r w:rsidRPr="00F312F9">
        <w:t xml:space="preserve"> instructions for navigation aids.</w:t>
      </w:r>
    </w:p>
    <w:p w:rsidR="00000000" w:rsidRPr="00F312F9" w:rsidP="00F312F9">
      <w:pPr>
        <w:pStyle w:val="BodyText"/>
      </w:pPr>
    </w:p>
    <w:p w:rsidR="00000000" w:rsidRPr="00F312F9" w:rsidP="0059120B">
      <w:pPr>
        <w:pStyle w:val="BodyText"/>
      </w:pPr>
      <w:r w:rsidRPr="00F312F9">
        <w:t>Assessors of this unit must satisfy the requirements for assessors in applicable vocational education and training legislation, frameworks and/or standards.</w:t>
      </w:r>
    </w:p>
    <w:p w:rsidR="00000000" w:rsidRPr="00F312F9" w:rsidP="00F312F9">
      <w:pPr>
        <w:pStyle w:val="Heading1"/>
      </w:pPr>
      <w:bookmarkStart w:id="5" w:name="O_987431"/>
      <w:bookmarkEnd w:id="5"/>
      <w:r w:rsidRPr="00F312F9">
        <w:t>Links</w:t>
      </w:r>
    </w:p>
    <w:p w:rsidR="00000000" w:rsidRPr="00F312F9" w:rsidP="0059120B">
      <w:pPr>
        <w:pStyle w:val="BodyText"/>
      </w:pPr>
      <w:r w:rsidRPr="00F312F9">
        <w:t xml:space="preserve">Companion Volumes, including Implementation Guides, are available at VETNet </w:t>
      </w:r>
      <w:r w:rsidRPr="00F312F9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13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12F9" w:rsidP="00F312F9"/>
    <w:sectPr w:rsidSect="00F31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9" w:rsidRPr="0059120B" w:rsidP="00591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0B" w:rsidP="00F31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120B" w:rsidP="00F31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120B" w:rsidP="00F31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2F9" w:rsidRPr="0059120B" w:rsidP="00591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0B" w:rsidRPr="002D2AF8" w:rsidP="00F31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AHCNAR307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9120B" w:rsidP="00F31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469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C05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F45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2F9"/>
  </w:style>
  <w:style w:type="character" w:customStyle="1" w:styleId="Heading1Char">
    <w:name w:val="Heading 1 Char"/>
    <w:basedOn w:val="DefaultParagraphFont"/>
    <w:link w:val="Heading1"/>
    <w:rsid w:val="00F31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2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2F9"/>
    <w:rPr>
      <w:b/>
      <w:spacing w:val="0"/>
    </w:rPr>
  </w:style>
  <w:style w:type="paragraph" w:styleId="ListBullet2">
    <w:name w:val="List Bullet 2"/>
    <w:basedOn w:val="List2"/>
    <w:rsid w:val="00F312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1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1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2F9"/>
    <w:rPr>
      <w:i/>
    </w:rPr>
  </w:style>
  <w:style w:type="paragraph" w:styleId="Caption">
    <w:name w:val="caption"/>
    <w:basedOn w:val="BodyText"/>
    <w:next w:val="Normal"/>
    <w:qFormat/>
    <w:rsid w:val="00F31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2F9"/>
  </w:style>
  <w:style w:type="paragraph" w:styleId="TableofFigures">
    <w:name w:val="table of figures"/>
    <w:basedOn w:val="Normal"/>
    <w:next w:val="Normal"/>
    <w:semiHidden/>
    <w:rsid w:val="00F31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12F9"/>
    <w:rPr>
      <w:rFonts w:ascii="Wingdings" w:hAnsi="Wingdings"/>
    </w:rPr>
  </w:style>
  <w:style w:type="paragraph" w:customStyle="1" w:styleId="TableHeading">
    <w:name w:val="Table Heading"/>
    <w:basedOn w:val="HeadingBase"/>
    <w:rsid w:val="00F31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2F9"/>
    <w:rPr>
      <w:color w:val="0033CC"/>
      <w:u w:val="none"/>
    </w:rPr>
  </w:style>
  <w:style w:type="paragraph" w:customStyle="1" w:styleId="BodyTextRight">
    <w:name w:val="Body Text Right"/>
    <w:basedOn w:val="BodyText"/>
    <w:rsid w:val="00F31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2F9"/>
    <w:rPr>
      <w:sz w:val="32"/>
    </w:rPr>
  </w:style>
  <w:style w:type="paragraph" w:customStyle="1" w:styleId="HeadingProcedure">
    <w:name w:val="Heading Procedure"/>
    <w:basedOn w:val="HeadingBase"/>
    <w:next w:val="Normal"/>
    <w:rsid w:val="00F31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2F9"/>
    <w:pPr>
      <w:spacing w:before="60" w:after="60"/>
    </w:pPr>
  </w:style>
  <w:style w:type="paragraph" w:styleId="ListContinue">
    <w:name w:val="List Continue"/>
    <w:basedOn w:val="List"/>
    <w:rsid w:val="00F312F9"/>
    <w:pPr>
      <w:ind w:firstLine="0"/>
    </w:pPr>
  </w:style>
  <w:style w:type="paragraph" w:customStyle="1" w:styleId="ListNote">
    <w:name w:val="List Note"/>
    <w:basedOn w:val="List"/>
    <w:rsid w:val="00F31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2F9"/>
    <w:rPr>
      <w:rFonts w:ascii="Courier New" w:hAnsi="Courier New"/>
    </w:rPr>
  </w:style>
  <w:style w:type="paragraph" w:customStyle="1" w:styleId="NoteBullet">
    <w:name w:val="Note Bullet"/>
    <w:basedOn w:val="Note"/>
    <w:rsid w:val="00F31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1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2F9"/>
    <w:rPr>
      <w:b/>
      <w:smallCaps/>
    </w:rPr>
  </w:style>
  <w:style w:type="paragraph" w:customStyle="1" w:styleId="TableListNumber">
    <w:name w:val="Table List Number"/>
    <w:basedOn w:val="ListNumber"/>
    <w:rsid w:val="00F31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2F9"/>
    <w:pPr>
      <w:numPr>
        <w:numId w:val="9"/>
      </w:numPr>
    </w:pPr>
  </w:style>
  <w:style w:type="paragraph" w:customStyle="1" w:styleId="ListAlpha2">
    <w:name w:val="List Alpha 2"/>
    <w:basedOn w:val="List2"/>
    <w:rsid w:val="00F312F9"/>
    <w:pPr>
      <w:numPr>
        <w:numId w:val="8"/>
      </w:numPr>
    </w:pPr>
  </w:style>
  <w:style w:type="paragraph" w:styleId="List2">
    <w:name w:val="List 2"/>
    <w:basedOn w:val="BodyText"/>
    <w:rsid w:val="00F31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12F9"/>
    <w:pPr>
      <w:numPr>
        <w:numId w:val="4"/>
      </w:numPr>
    </w:pPr>
  </w:style>
  <w:style w:type="paragraph" w:styleId="ListContinue2">
    <w:name w:val="List Continue 2"/>
    <w:basedOn w:val="List2"/>
    <w:rsid w:val="00F312F9"/>
    <w:pPr>
      <w:ind w:firstLine="0"/>
    </w:pPr>
  </w:style>
  <w:style w:type="paragraph" w:styleId="ListContinue3">
    <w:name w:val="List Continue 3"/>
    <w:basedOn w:val="List3"/>
    <w:rsid w:val="00F312F9"/>
    <w:pPr>
      <w:ind w:left="1021" w:firstLine="0"/>
    </w:pPr>
  </w:style>
  <w:style w:type="paragraph" w:styleId="ListContinue4">
    <w:name w:val="List Continue 4"/>
    <w:basedOn w:val="List4"/>
    <w:rsid w:val="00F312F9"/>
    <w:pPr>
      <w:ind w:firstLine="0"/>
    </w:pPr>
  </w:style>
  <w:style w:type="paragraph" w:styleId="ListContinue5">
    <w:name w:val="List Continue 5"/>
    <w:basedOn w:val="List5"/>
    <w:rsid w:val="00F312F9"/>
    <w:pPr>
      <w:ind w:firstLine="0"/>
    </w:pPr>
  </w:style>
  <w:style w:type="paragraph" w:styleId="ListNumber3">
    <w:name w:val="List Number 3"/>
    <w:basedOn w:val="List3"/>
    <w:rsid w:val="00F312F9"/>
    <w:pPr>
      <w:numPr>
        <w:numId w:val="5"/>
      </w:numPr>
    </w:pPr>
  </w:style>
  <w:style w:type="paragraph" w:styleId="ListNumber4">
    <w:name w:val="List Number 4"/>
    <w:basedOn w:val="List4"/>
    <w:rsid w:val="00F312F9"/>
    <w:pPr>
      <w:numPr>
        <w:numId w:val="6"/>
      </w:numPr>
    </w:pPr>
  </w:style>
  <w:style w:type="paragraph" w:styleId="ListNumber5">
    <w:name w:val="List Number 5"/>
    <w:basedOn w:val="List5"/>
    <w:rsid w:val="00F312F9"/>
    <w:pPr>
      <w:numPr>
        <w:numId w:val="7"/>
      </w:numPr>
    </w:pPr>
  </w:style>
  <w:style w:type="paragraph" w:styleId="BlockText">
    <w:name w:val="Block Text"/>
    <w:basedOn w:val="Normal"/>
    <w:rsid w:val="00F31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2F9"/>
    <w:rPr>
      <w:sz w:val="16"/>
      <w:vertAlign w:val="superscript"/>
    </w:rPr>
  </w:style>
  <w:style w:type="character" w:customStyle="1" w:styleId="Symbols">
    <w:name w:val="Symbols"/>
    <w:basedOn w:val="DefaultParagraphFont"/>
    <w:rsid w:val="00F312F9"/>
    <w:rPr>
      <w:rFonts w:ascii="Symbol" w:hAnsi="Symbol"/>
    </w:rPr>
  </w:style>
  <w:style w:type="character" w:customStyle="1" w:styleId="MenuOptions">
    <w:name w:val="Menu Options"/>
    <w:basedOn w:val="DefaultParagraphFont"/>
    <w:rsid w:val="00F31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2F9"/>
    <w:rPr>
      <w:b/>
    </w:rPr>
  </w:style>
  <w:style w:type="character" w:customStyle="1" w:styleId="Underlined">
    <w:name w:val="Underlined"/>
    <w:basedOn w:val="DefaultParagraphFont"/>
    <w:rsid w:val="00F312F9"/>
    <w:rPr>
      <w:u w:val="single"/>
    </w:rPr>
  </w:style>
  <w:style w:type="paragraph" w:customStyle="1" w:styleId="TableBodyTextRight">
    <w:name w:val="Table Body Text Right"/>
    <w:basedOn w:val="TableBodyText"/>
    <w:rsid w:val="00F31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2F9"/>
    <w:rPr>
      <w:sz w:val="18"/>
    </w:rPr>
  </w:style>
  <w:style w:type="paragraph" w:customStyle="1" w:styleId="BodySmallRight">
    <w:name w:val="Body Small Right"/>
    <w:basedOn w:val="BodyTextRight"/>
    <w:rsid w:val="00F312F9"/>
    <w:rPr>
      <w:sz w:val="18"/>
      <w:szCs w:val="18"/>
    </w:rPr>
  </w:style>
  <w:style w:type="paragraph" w:customStyle="1" w:styleId="MarginEdition">
    <w:name w:val="Margin Edition"/>
    <w:basedOn w:val="MarginNote"/>
    <w:rsid w:val="00F31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2F9"/>
    <w:rPr>
      <w:sz w:val="2"/>
      <w:szCs w:val="2"/>
    </w:rPr>
  </w:style>
  <w:style w:type="character" w:customStyle="1" w:styleId="Small">
    <w:name w:val="Small"/>
    <w:basedOn w:val="DefaultParagraphFont"/>
    <w:rsid w:val="00F312F9"/>
    <w:rPr>
      <w:sz w:val="16"/>
    </w:rPr>
  </w:style>
  <w:style w:type="paragraph" w:customStyle="1" w:styleId="WideTable">
    <w:name w:val="Wide Table"/>
    <w:basedOn w:val="Normal"/>
    <w:rsid w:val="00F31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2F9"/>
  </w:style>
  <w:style w:type="paragraph" w:styleId="Quote">
    <w:name w:val="Quote"/>
    <w:basedOn w:val="Heading1"/>
    <w:link w:val="QuoteChar"/>
    <w:qFormat/>
    <w:rsid w:val="00F31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2F9"/>
    <w:pPr>
      <w:pageBreakBefore/>
    </w:pPr>
  </w:style>
  <w:style w:type="paragraph" w:customStyle="1" w:styleId="Border">
    <w:name w:val="Border"/>
    <w:basedOn w:val="Normal"/>
    <w:qFormat/>
    <w:rsid w:val="00F31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2F9"/>
    <w:rPr>
      <w:u w:val="single"/>
    </w:rPr>
  </w:style>
  <w:style w:type="character" w:customStyle="1" w:styleId="BoldandItalics">
    <w:name w:val="Bold and Italics"/>
    <w:qFormat/>
    <w:rsid w:val="00F312F9"/>
    <w:rPr>
      <w:b/>
      <w:i/>
      <w:u w:val="none"/>
    </w:rPr>
  </w:style>
  <w:style w:type="paragraph" w:styleId="BalloonText">
    <w:name w:val="Balloon Text"/>
    <w:basedOn w:val="Normal"/>
    <w:link w:val="BalloonTextChar"/>
    <w:rsid w:val="00F31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2F9"/>
    <w:pPr>
      <w:spacing w:before="0" w:after="0"/>
    </w:pPr>
  </w:style>
  <w:style w:type="paragraph" w:customStyle="1" w:styleId="BodyTextBold">
    <w:name w:val="Body Text Bold"/>
    <w:basedOn w:val="BodyText"/>
    <w:qFormat/>
    <w:rsid w:val="00F312F9"/>
    <w:rPr>
      <w:b/>
    </w:rPr>
  </w:style>
  <w:style w:type="character" w:styleId="Hyperlink">
    <w:name w:val="Hyperlink"/>
    <w:basedOn w:val="DefaultParagraphFont"/>
    <w:uiPriority w:val="99"/>
    <w:unhideWhenUsed/>
    <w:rsid w:val="00591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2582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AHCNAR307 Read and interpret maps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2022-07-31T14:27:00Z</dcterms:created>
  <dcterms:modified xsi:type="dcterms:W3CDTF">2022-07-31T14:27:00Z</dcterms:modified>
</cp:coreProperties>
</file>