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391" w:rsidP="001C4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AHCMOM601 Analyse machinery options</w:t>
      </w:r>
      <w:r>
        <w:fldChar w:fldCharType="end"/>
      </w:r>
    </w:p>
    <w:p w:rsidR="001C4391" w:rsidP="001C4391">
      <w:pPr>
        <w:pStyle w:val="Version"/>
        <w:sectPr w:rsidSect="008B3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3525" w:rsidP="008B3525">
      <w:pPr>
        <w:pStyle w:val="SuperHeading"/>
      </w:pPr>
      <w:r w:rsidRPr="008B3525">
        <w:t>Assessment Requirements for AHCMOM601 Analyse machinery options</w:t>
      </w:r>
    </w:p>
    <w:p w:rsidR="00000000" w:rsidRPr="008B3525" w:rsidP="008B3525">
      <w:pPr>
        <w:pStyle w:val="Heading1"/>
      </w:pPr>
      <w:bookmarkStart w:id="1" w:name="O_991377"/>
      <w:bookmarkEnd w:id="1"/>
      <w:r w:rsidRPr="008B3525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8B352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525" w:rsidP="008B3525">
            <w:pPr>
              <w:pStyle w:val="BodyText"/>
            </w:pPr>
            <w:r w:rsidRPr="008B3525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525">
            <w:pPr>
              <w:pStyle w:val="BodyText"/>
              <w:rPr>
                <w:lang w:val="en-NZ"/>
              </w:rPr>
            </w:pPr>
            <w:r w:rsidRPr="008B3525">
              <w:rPr>
                <w:rStyle w:val="SpecialBold"/>
              </w:rPr>
              <w:t>Comments</w:t>
            </w:r>
          </w:p>
        </w:tc>
      </w:tr>
      <w:tr w:rsidTr="008B352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525">
            <w:pPr>
              <w:pStyle w:val="BodyText"/>
              <w:rPr>
                <w:lang w:val="en-NZ"/>
              </w:rPr>
            </w:pPr>
            <w:r w:rsidRPr="008B3525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525">
            <w:pPr>
              <w:pStyle w:val="BodyText"/>
              <w:rPr>
                <w:lang w:val="en-NZ"/>
              </w:rPr>
            </w:pPr>
            <w:r w:rsidRPr="008B3525">
              <w:t xml:space="preserve">This version released with AHC Agriculture, Horticulture and Conservation and Land Management Training Package Version 3.0. </w:t>
            </w:r>
          </w:p>
        </w:tc>
      </w:tr>
      <w:tr w:rsidTr="008B352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525">
            <w:pPr>
              <w:pStyle w:val="BodyText"/>
              <w:rPr>
                <w:lang w:val="en-NZ"/>
              </w:rPr>
            </w:pPr>
            <w:r w:rsidRPr="008B3525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525" w:rsidP="008B3525">
            <w:pPr>
              <w:pStyle w:val="BodyText"/>
            </w:pPr>
            <w:r w:rsidRPr="008B3525">
              <w:t xml:space="preserve">This version released with AHC Agriculture, Horticulture and Conservation and Land Management Training Package Version 1.0. </w:t>
            </w:r>
          </w:p>
        </w:tc>
      </w:tr>
    </w:tbl>
    <w:p w:rsidR="00000000" w:rsidRPr="008B3525" w:rsidP="008B3525">
      <w:pPr>
        <w:pStyle w:val="BodyText"/>
      </w:pPr>
    </w:p>
    <w:p w:rsidR="00000000" w:rsidRPr="008B3525" w:rsidP="008B3525">
      <w:pPr>
        <w:pStyle w:val="AllowPageBreak"/>
      </w:pPr>
    </w:p>
    <w:p w:rsidR="00000000" w:rsidRPr="008B3525" w:rsidP="008B3525">
      <w:pPr>
        <w:pStyle w:val="Heading1"/>
      </w:pPr>
      <w:bookmarkStart w:id="2" w:name="O_991376"/>
      <w:bookmarkEnd w:id="2"/>
      <w:r w:rsidRPr="008B3525">
        <w:t>Performance Evidence</w:t>
      </w:r>
    </w:p>
    <w:p w:rsidR="00000000" w:rsidRPr="008B3525" w:rsidP="001C4391">
      <w:pPr>
        <w:pStyle w:val="BodyText"/>
      </w:pPr>
      <w:r w:rsidRPr="008B3525">
        <w:t>An individual demonstrating competency must satisfy all of the elements and perfo</w:t>
      </w:r>
      <w:r w:rsidRPr="008B3525">
        <w:t>rmance criteria in this unit. There must be evidence that the individual has analysed machinery options for a workplace, including the associated costs and potential returns on capital investments, and has demonstrated the following on at least one occasio</w:t>
      </w:r>
      <w:r w:rsidRPr="008B3525">
        <w:t>n:</w:t>
      </w:r>
    </w:p>
    <w:p w:rsidR="00000000" w:rsidRPr="008B3525" w:rsidP="008B3525">
      <w:pPr>
        <w:pStyle w:val="ListBullet"/>
      </w:pPr>
      <w:r w:rsidRPr="008B3525">
        <w:t>compared the productivity and suitability of different types and brands of machinery</w:t>
      </w:r>
    </w:p>
    <w:p w:rsidR="00000000" w:rsidRPr="008B3525" w:rsidP="008B3525">
      <w:pPr>
        <w:pStyle w:val="ListBullet"/>
      </w:pPr>
      <w:r w:rsidRPr="008B3525">
        <w:t>identified and calculated total costs associated with machinery operations</w:t>
      </w:r>
    </w:p>
    <w:p w:rsidR="00000000" w:rsidRPr="008B3525" w:rsidP="008B3525">
      <w:pPr>
        <w:pStyle w:val="ListBullet"/>
      </w:pPr>
      <w:r w:rsidRPr="008B3525">
        <w:t>reviewed machinery requirements for a workplace and evaluated costed alternative options</w:t>
      </w:r>
    </w:p>
    <w:p w:rsidR="00000000" w:rsidRPr="008B3525" w:rsidP="008B3525">
      <w:pPr>
        <w:pStyle w:val="ListBullet"/>
      </w:pPr>
      <w:r w:rsidRPr="008B3525">
        <w:t>analysed the financial costs, tax impacts and investment risks for different types of machinery</w:t>
      </w:r>
    </w:p>
    <w:p w:rsidR="00000000" w:rsidRPr="008B3525" w:rsidP="008B3525">
      <w:pPr>
        <w:pStyle w:val="ListBullet"/>
      </w:pPr>
      <w:r w:rsidRPr="008B3525">
        <w:t>budgeted and incorporated benchmarks of energy efficiency for total running costs of machinery</w:t>
      </w:r>
    </w:p>
    <w:p w:rsidR="00000000" w:rsidRPr="008B3525" w:rsidP="008B3525">
      <w:pPr>
        <w:pStyle w:val="ListBullet"/>
      </w:pPr>
      <w:r w:rsidRPr="008B3525">
        <w:t>calculated potential returns from major capital investments in ma</w:t>
      </w:r>
      <w:r w:rsidRPr="008B3525">
        <w:t>chinery over designated timeframes</w:t>
      </w:r>
    </w:p>
    <w:p w:rsidR="00000000" w:rsidRPr="008B3525" w:rsidP="008B3525">
      <w:pPr>
        <w:pStyle w:val="ListBullet"/>
      </w:pPr>
      <w:r w:rsidRPr="008B3525">
        <w:t>documented machinery usage analysis and preferred options</w:t>
      </w:r>
    </w:p>
    <w:p w:rsidR="00000000" w:rsidRPr="008B3525" w:rsidP="008B3525">
      <w:pPr>
        <w:pStyle w:val="ListBullet"/>
      </w:pPr>
      <w:r w:rsidRPr="008B3525">
        <w:t>reviewed the machinery options plan and analysis of options.</w:t>
      </w:r>
    </w:p>
    <w:p w:rsidR="00000000" w:rsidRPr="008B3525" w:rsidP="008B3525">
      <w:pPr>
        <w:pStyle w:val="AllowPageBreak"/>
      </w:pPr>
    </w:p>
    <w:p w:rsidR="00000000" w:rsidRPr="008B3525" w:rsidP="008B3525">
      <w:pPr>
        <w:pStyle w:val="Heading1"/>
      </w:pPr>
      <w:bookmarkStart w:id="3" w:name="O_991375"/>
      <w:bookmarkEnd w:id="3"/>
      <w:r w:rsidRPr="008B3525">
        <w:t>Knowledge Evidence</w:t>
      </w:r>
    </w:p>
    <w:p w:rsidR="00000000" w:rsidRPr="008B3525" w:rsidP="001C4391">
      <w:pPr>
        <w:pStyle w:val="BodyText"/>
      </w:pPr>
      <w:r w:rsidRPr="008B3525">
        <w:t>An individual must be able to demonstrate the knowledge required t</w:t>
      </w:r>
      <w:r w:rsidRPr="008B3525">
        <w:t>o perform the tasks outlined in the elements and performance criteria of this unit. This includes knowledge of:</w:t>
      </w:r>
    </w:p>
    <w:p w:rsidR="00000000" w:rsidRPr="008B3525" w:rsidP="008B3525">
      <w:pPr>
        <w:pStyle w:val="ListBullet"/>
      </w:pPr>
      <w:r w:rsidRPr="008B3525">
        <w:t>benchmarking practices and procedures for determining machinery requirements, including energy efficiency, carbon footprint and water use effic</w:t>
      </w:r>
      <w:r w:rsidRPr="008B3525">
        <w:t>iency</w:t>
      </w:r>
    </w:p>
    <w:p w:rsidR="00000000" w:rsidRPr="008B3525" w:rsidP="008B3525">
      <w:pPr>
        <w:pStyle w:val="ListBullet"/>
      </w:pPr>
      <w:r w:rsidRPr="008B3525">
        <w:t>capital budgeting techniques</w:t>
      </w:r>
    </w:p>
    <w:p w:rsidR="00000000" w:rsidRPr="008B3525" w:rsidP="008B3525">
      <w:pPr>
        <w:pStyle w:val="ListBullet"/>
      </w:pPr>
      <w:r w:rsidRPr="008B3525">
        <w:t>relevant taxation provisions relating to investment in machinery types including related technology and equipment</w:t>
      </w:r>
    </w:p>
    <w:p w:rsidR="00000000" w:rsidRPr="008B3525" w:rsidP="008B3525">
      <w:pPr>
        <w:pStyle w:val="ListBullet"/>
      </w:pPr>
      <w:r w:rsidRPr="008B3525">
        <w:t>risks associated with machinery investments</w:t>
      </w:r>
    </w:p>
    <w:p w:rsidR="00000000" w:rsidRPr="008B3525" w:rsidP="008B3525">
      <w:pPr>
        <w:pStyle w:val="ListBullet"/>
      </w:pPr>
      <w:r w:rsidRPr="008B3525">
        <w:t>analysis and planning processes required for machinery operatio</w:t>
      </w:r>
      <w:r w:rsidRPr="008B3525">
        <w:t>n and location.</w:t>
      </w:r>
    </w:p>
    <w:p w:rsidR="00000000" w:rsidRPr="008B3525" w:rsidP="008B3525">
      <w:pPr>
        <w:pStyle w:val="AllowPageBreak"/>
      </w:pPr>
    </w:p>
    <w:p w:rsidR="00000000" w:rsidRPr="008B3525" w:rsidP="008B3525">
      <w:pPr>
        <w:pStyle w:val="Heading1"/>
      </w:pPr>
      <w:bookmarkStart w:id="4" w:name="O_991374"/>
      <w:bookmarkEnd w:id="4"/>
      <w:r w:rsidRPr="008B3525">
        <w:t>Assessment Conditions</w:t>
      </w:r>
    </w:p>
    <w:p w:rsidR="00000000" w:rsidRPr="008B3525" w:rsidP="001C4391">
      <w:pPr>
        <w:pStyle w:val="BodyText"/>
      </w:pPr>
      <w:r w:rsidRPr="008B3525">
        <w:t>Assessment of skills must take place under the following conditions:</w:t>
      </w:r>
    </w:p>
    <w:p w:rsidR="00000000" w:rsidRPr="008B3525" w:rsidP="008B3525">
      <w:pPr>
        <w:pStyle w:val="ListBullet"/>
      </w:pPr>
      <w:r w:rsidRPr="008B3525">
        <w:t>physical conditions:</w:t>
      </w:r>
    </w:p>
    <w:p w:rsidR="00000000" w:rsidRPr="008B3525" w:rsidP="008B3525">
      <w:pPr>
        <w:pStyle w:val="ListBullet2"/>
      </w:pPr>
      <w:r w:rsidRPr="008B3525">
        <w:t>a workplace setting or an environment that accurately represents workplace conditions</w:t>
      </w:r>
    </w:p>
    <w:p w:rsidR="00000000" w:rsidRPr="008B3525" w:rsidP="008B3525">
      <w:pPr>
        <w:pStyle w:val="ListBullet"/>
      </w:pPr>
      <w:r w:rsidRPr="008B3525">
        <w:t>resources, equipment and materials:</w:t>
      </w:r>
    </w:p>
    <w:p w:rsidR="00000000" w:rsidRPr="008B3525" w:rsidP="008B3525">
      <w:pPr>
        <w:pStyle w:val="ListBullet2"/>
      </w:pPr>
      <w:r w:rsidRPr="008B3525">
        <w:t>machinery requirements and machinery options plan</w:t>
      </w:r>
    </w:p>
    <w:p w:rsidR="00000000" w:rsidRPr="008B3525" w:rsidP="008B3525">
      <w:pPr>
        <w:pStyle w:val="ListBullet2"/>
      </w:pPr>
      <w:r w:rsidRPr="008B3525">
        <w:t>machinery costs benchmark data</w:t>
      </w:r>
    </w:p>
    <w:p w:rsidR="00000000" w:rsidRPr="008B3525" w:rsidP="008B3525">
      <w:pPr>
        <w:pStyle w:val="ListBullet"/>
      </w:pPr>
      <w:r w:rsidRPr="008B3525">
        <w:t>timeframes:</w:t>
      </w:r>
    </w:p>
    <w:p w:rsidR="00000000" w:rsidRPr="008B3525" w:rsidP="008B3525">
      <w:pPr>
        <w:pStyle w:val="ListBullet2"/>
      </w:pPr>
      <w:r w:rsidRPr="008B3525">
        <w:t>according to the job requirements.</w:t>
      </w:r>
    </w:p>
    <w:p w:rsidR="00000000" w:rsidRPr="008B3525" w:rsidP="008B3525">
      <w:pPr>
        <w:pStyle w:val="BodyText"/>
      </w:pPr>
    </w:p>
    <w:p w:rsidR="00000000" w:rsidRPr="008B3525" w:rsidP="001C4391">
      <w:pPr>
        <w:pStyle w:val="BodyText"/>
      </w:pPr>
      <w:r w:rsidRPr="008B3525">
        <w:t>Assessors of this unit must satisfy the requirements for assessors in applicable vocatio</w:t>
      </w:r>
      <w:r w:rsidRPr="008B3525">
        <w:t>nal education and training legislation, frameworks and/or standards.</w:t>
      </w:r>
    </w:p>
    <w:p w:rsidR="00000000" w:rsidRPr="008B3525" w:rsidP="008B3525">
      <w:pPr>
        <w:pStyle w:val="Heading1"/>
      </w:pPr>
      <w:bookmarkStart w:id="5" w:name="O_991388"/>
      <w:bookmarkEnd w:id="5"/>
      <w:r w:rsidRPr="008B3525">
        <w:t>Links</w:t>
      </w:r>
    </w:p>
    <w:p w:rsidR="00000000" w:rsidRPr="008B3525" w:rsidP="001C4391">
      <w:pPr>
        <w:pStyle w:val="BodyText"/>
      </w:pPr>
      <w:r w:rsidRPr="008B3525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04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3525" w:rsidP="008B3525"/>
    <w:sectPr w:rsidSect="008B35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25" w:rsidRPr="001C4391" w:rsidP="001C4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1" w:rsidP="008B3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391" w:rsidP="008B3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4391" w:rsidP="008B35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525" w:rsidRPr="001C4391" w:rsidP="001C4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1" w:rsidRPr="002D2AF8" w:rsidP="008B3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AHCMOM601 Analyse machinery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C4391" w:rsidP="008B35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A65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AB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4AE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525"/>
  </w:style>
  <w:style w:type="character" w:customStyle="1" w:styleId="Heading1Char">
    <w:name w:val="Heading 1 Char"/>
    <w:basedOn w:val="DefaultParagraphFont"/>
    <w:link w:val="Heading1"/>
    <w:rsid w:val="008B3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5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5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5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525"/>
    <w:rPr>
      <w:b/>
      <w:spacing w:val="0"/>
    </w:rPr>
  </w:style>
  <w:style w:type="paragraph" w:styleId="ListBullet2">
    <w:name w:val="List Bullet 2"/>
    <w:basedOn w:val="List2"/>
    <w:rsid w:val="008B35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35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5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5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5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5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5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5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525"/>
    <w:rPr>
      <w:i/>
    </w:rPr>
  </w:style>
  <w:style w:type="paragraph" w:styleId="Caption">
    <w:name w:val="caption"/>
    <w:basedOn w:val="BodyText"/>
    <w:next w:val="Normal"/>
    <w:qFormat/>
    <w:rsid w:val="008B3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525"/>
  </w:style>
  <w:style w:type="paragraph" w:styleId="TableofFigures">
    <w:name w:val="table of figures"/>
    <w:basedOn w:val="Normal"/>
    <w:next w:val="Normal"/>
    <w:semiHidden/>
    <w:rsid w:val="008B3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5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525"/>
    <w:rPr>
      <w:rFonts w:ascii="Wingdings" w:hAnsi="Wingdings"/>
    </w:rPr>
  </w:style>
  <w:style w:type="paragraph" w:customStyle="1" w:styleId="TableHeading">
    <w:name w:val="Table Heading"/>
    <w:basedOn w:val="HeadingBase"/>
    <w:rsid w:val="008B3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525"/>
    <w:rPr>
      <w:color w:val="0033CC"/>
      <w:u w:val="none"/>
    </w:rPr>
  </w:style>
  <w:style w:type="paragraph" w:customStyle="1" w:styleId="BodyTextRight">
    <w:name w:val="Body Text Right"/>
    <w:basedOn w:val="BodyText"/>
    <w:rsid w:val="008B3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5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5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525"/>
    <w:rPr>
      <w:sz w:val="32"/>
    </w:rPr>
  </w:style>
  <w:style w:type="paragraph" w:customStyle="1" w:styleId="HeadingProcedure">
    <w:name w:val="Heading Procedure"/>
    <w:basedOn w:val="HeadingBase"/>
    <w:next w:val="Normal"/>
    <w:rsid w:val="008B3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525"/>
    <w:pPr>
      <w:spacing w:before="60" w:after="60"/>
    </w:pPr>
  </w:style>
  <w:style w:type="paragraph" w:styleId="ListContinue">
    <w:name w:val="List Continue"/>
    <w:basedOn w:val="List"/>
    <w:rsid w:val="008B3525"/>
    <w:pPr>
      <w:ind w:firstLine="0"/>
    </w:pPr>
  </w:style>
  <w:style w:type="paragraph" w:customStyle="1" w:styleId="ListNote">
    <w:name w:val="List Note"/>
    <w:basedOn w:val="List"/>
    <w:rsid w:val="008B3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525"/>
    <w:rPr>
      <w:rFonts w:ascii="Courier New" w:hAnsi="Courier New"/>
    </w:rPr>
  </w:style>
  <w:style w:type="paragraph" w:customStyle="1" w:styleId="NoteBullet">
    <w:name w:val="Note Bullet"/>
    <w:basedOn w:val="Note"/>
    <w:rsid w:val="008B3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5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5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525"/>
    <w:rPr>
      <w:b/>
      <w:smallCaps/>
    </w:rPr>
  </w:style>
  <w:style w:type="paragraph" w:customStyle="1" w:styleId="TableListNumber">
    <w:name w:val="Table List Number"/>
    <w:basedOn w:val="ListNumber"/>
    <w:rsid w:val="008B3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525"/>
    <w:pPr>
      <w:numPr>
        <w:numId w:val="9"/>
      </w:numPr>
    </w:pPr>
  </w:style>
  <w:style w:type="paragraph" w:customStyle="1" w:styleId="ListAlpha2">
    <w:name w:val="List Alpha 2"/>
    <w:basedOn w:val="List2"/>
    <w:rsid w:val="008B3525"/>
    <w:pPr>
      <w:numPr>
        <w:numId w:val="8"/>
      </w:numPr>
    </w:pPr>
  </w:style>
  <w:style w:type="paragraph" w:styleId="List2">
    <w:name w:val="List 2"/>
    <w:basedOn w:val="BodyText"/>
    <w:rsid w:val="008B35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5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5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525"/>
    <w:pPr>
      <w:numPr>
        <w:numId w:val="4"/>
      </w:numPr>
    </w:pPr>
  </w:style>
  <w:style w:type="paragraph" w:styleId="ListContinue2">
    <w:name w:val="List Continue 2"/>
    <w:basedOn w:val="List2"/>
    <w:rsid w:val="008B3525"/>
    <w:pPr>
      <w:ind w:firstLine="0"/>
    </w:pPr>
  </w:style>
  <w:style w:type="paragraph" w:styleId="ListContinue3">
    <w:name w:val="List Continue 3"/>
    <w:basedOn w:val="List3"/>
    <w:rsid w:val="008B3525"/>
    <w:pPr>
      <w:ind w:left="1021" w:firstLine="0"/>
    </w:pPr>
  </w:style>
  <w:style w:type="paragraph" w:styleId="ListContinue4">
    <w:name w:val="List Continue 4"/>
    <w:basedOn w:val="List4"/>
    <w:rsid w:val="008B3525"/>
    <w:pPr>
      <w:ind w:firstLine="0"/>
    </w:pPr>
  </w:style>
  <w:style w:type="paragraph" w:styleId="ListContinue5">
    <w:name w:val="List Continue 5"/>
    <w:basedOn w:val="List5"/>
    <w:rsid w:val="008B3525"/>
    <w:pPr>
      <w:ind w:firstLine="0"/>
    </w:pPr>
  </w:style>
  <w:style w:type="paragraph" w:styleId="ListNumber3">
    <w:name w:val="List Number 3"/>
    <w:basedOn w:val="List3"/>
    <w:rsid w:val="008B3525"/>
    <w:pPr>
      <w:numPr>
        <w:numId w:val="5"/>
      </w:numPr>
    </w:pPr>
  </w:style>
  <w:style w:type="paragraph" w:styleId="ListNumber4">
    <w:name w:val="List Number 4"/>
    <w:basedOn w:val="List4"/>
    <w:rsid w:val="008B3525"/>
    <w:pPr>
      <w:numPr>
        <w:numId w:val="6"/>
      </w:numPr>
    </w:pPr>
  </w:style>
  <w:style w:type="paragraph" w:styleId="ListNumber5">
    <w:name w:val="List Number 5"/>
    <w:basedOn w:val="List5"/>
    <w:rsid w:val="008B3525"/>
    <w:pPr>
      <w:numPr>
        <w:numId w:val="7"/>
      </w:numPr>
    </w:pPr>
  </w:style>
  <w:style w:type="paragraph" w:styleId="BlockText">
    <w:name w:val="Block Text"/>
    <w:basedOn w:val="Normal"/>
    <w:rsid w:val="008B3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525"/>
    <w:rPr>
      <w:sz w:val="16"/>
      <w:vertAlign w:val="superscript"/>
    </w:rPr>
  </w:style>
  <w:style w:type="character" w:customStyle="1" w:styleId="Symbols">
    <w:name w:val="Symbols"/>
    <w:basedOn w:val="DefaultParagraphFont"/>
    <w:rsid w:val="008B3525"/>
    <w:rPr>
      <w:rFonts w:ascii="Symbol" w:hAnsi="Symbol"/>
    </w:rPr>
  </w:style>
  <w:style w:type="character" w:customStyle="1" w:styleId="MenuOptions">
    <w:name w:val="Menu Options"/>
    <w:basedOn w:val="DefaultParagraphFont"/>
    <w:rsid w:val="008B3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525"/>
    <w:rPr>
      <w:b/>
    </w:rPr>
  </w:style>
  <w:style w:type="character" w:customStyle="1" w:styleId="Underlined">
    <w:name w:val="Underlined"/>
    <w:basedOn w:val="DefaultParagraphFont"/>
    <w:rsid w:val="008B3525"/>
    <w:rPr>
      <w:u w:val="single"/>
    </w:rPr>
  </w:style>
  <w:style w:type="paragraph" w:customStyle="1" w:styleId="TableBodyTextRight">
    <w:name w:val="Table Body Text Right"/>
    <w:basedOn w:val="TableBodyText"/>
    <w:rsid w:val="008B3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525"/>
    <w:rPr>
      <w:sz w:val="18"/>
    </w:rPr>
  </w:style>
  <w:style w:type="paragraph" w:customStyle="1" w:styleId="BodySmallRight">
    <w:name w:val="Body Small Right"/>
    <w:basedOn w:val="BodyTextRight"/>
    <w:rsid w:val="008B3525"/>
    <w:rPr>
      <w:sz w:val="18"/>
      <w:szCs w:val="18"/>
    </w:rPr>
  </w:style>
  <w:style w:type="paragraph" w:customStyle="1" w:styleId="MarginEdition">
    <w:name w:val="Margin Edition"/>
    <w:basedOn w:val="MarginNote"/>
    <w:rsid w:val="008B3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525"/>
    <w:rPr>
      <w:sz w:val="2"/>
      <w:szCs w:val="2"/>
    </w:rPr>
  </w:style>
  <w:style w:type="character" w:customStyle="1" w:styleId="Small">
    <w:name w:val="Small"/>
    <w:basedOn w:val="DefaultParagraphFont"/>
    <w:rsid w:val="008B3525"/>
    <w:rPr>
      <w:sz w:val="16"/>
    </w:rPr>
  </w:style>
  <w:style w:type="paragraph" w:customStyle="1" w:styleId="WideTable">
    <w:name w:val="Wide Table"/>
    <w:basedOn w:val="Normal"/>
    <w:rsid w:val="008B3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525"/>
  </w:style>
  <w:style w:type="paragraph" w:styleId="Quote">
    <w:name w:val="Quote"/>
    <w:basedOn w:val="Heading1"/>
    <w:link w:val="QuoteChar"/>
    <w:qFormat/>
    <w:rsid w:val="008B3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525"/>
    <w:pPr>
      <w:pageBreakBefore/>
    </w:pPr>
  </w:style>
  <w:style w:type="paragraph" w:customStyle="1" w:styleId="Border">
    <w:name w:val="Border"/>
    <w:basedOn w:val="Normal"/>
    <w:qFormat/>
    <w:rsid w:val="008B3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525"/>
    <w:rPr>
      <w:u w:val="single"/>
    </w:rPr>
  </w:style>
  <w:style w:type="character" w:customStyle="1" w:styleId="BoldandItalics">
    <w:name w:val="Bold and Italics"/>
    <w:qFormat/>
    <w:rsid w:val="008B3525"/>
    <w:rPr>
      <w:b/>
      <w:i/>
      <w:u w:val="none"/>
    </w:rPr>
  </w:style>
  <w:style w:type="paragraph" w:styleId="BalloonText">
    <w:name w:val="Balloon Text"/>
    <w:basedOn w:val="Normal"/>
    <w:link w:val="BalloonTextChar"/>
    <w:rsid w:val="008B3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5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5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5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5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5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525"/>
    <w:pPr>
      <w:spacing w:before="0" w:after="0"/>
    </w:pPr>
  </w:style>
  <w:style w:type="paragraph" w:customStyle="1" w:styleId="BodyTextBold">
    <w:name w:val="Body Text Bold"/>
    <w:basedOn w:val="BodyText"/>
    <w:qFormat/>
    <w:rsid w:val="008B3525"/>
    <w:rPr>
      <w:b/>
    </w:rPr>
  </w:style>
  <w:style w:type="character" w:styleId="Hyperlink">
    <w:name w:val="Hyperlink"/>
    <w:basedOn w:val="DefaultParagraphFont"/>
    <w:uiPriority w:val="99"/>
    <w:unhideWhenUsed/>
    <w:rsid w:val="001C4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2574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AHCMOM601 Analyse machinery options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