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856" w:rsidP="004F1856">
      <w:pPr>
        <w:pStyle w:val="Title"/>
      </w:pPr>
      <w:r>
        <w:fldChar w:fldCharType="begin"/>
      </w:r>
      <w:r>
        <w:instrText xml:space="preserve"> TITLE   \* MERGEFORMAT </w:instrText>
      </w:r>
      <w:r>
        <w:fldChar w:fldCharType="separate"/>
      </w:r>
      <w:r>
        <w:t>AHCMOM501 Manage machinery and equipment</w:t>
      </w:r>
      <w:r>
        <w:fldChar w:fldCharType="end"/>
      </w:r>
    </w:p>
    <w:p w:rsidR="004F1856" w:rsidP="004F1856">
      <w:pPr>
        <w:pStyle w:val="Version"/>
        <w:sectPr w:rsidSect="00CF0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0E15" w:rsidP="00CF0E15">
      <w:pPr>
        <w:pStyle w:val="SuperHeading"/>
      </w:pPr>
      <w:r w:rsidRPr="00CF0E15">
        <w:t>AHCMOM501 Manage machinery and equipment</w:t>
      </w:r>
    </w:p>
    <w:p w:rsidR="00000000" w:rsidRPr="00CF0E15" w:rsidP="00CF0E15">
      <w:pPr>
        <w:pStyle w:val="Heading1"/>
      </w:pPr>
      <w:bookmarkStart w:id="1" w:name="O_991352"/>
      <w:bookmarkEnd w:id="1"/>
      <w:r w:rsidRPr="00CF0E15">
        <w:t>Modification History</w:t>
      </w:r>
    </w:p>
    <w:tbl>
      <w:tblPr>
        <w:tblW w:w="9628" w:type="dxa"/>
        <w:tblLayout w:type="fixed"/>
        <w:tblCellMar>
          <w:left w:w="62" w:type="dxa"/>
          <w:right w:w="62" w:type="dxa"/>
        </w:tblCellMar>
        <w:tblLook w:val="0000"/>
      </w:tblPr>
      <w:tblGrid>
        <w:gridCol w:w="2610"/>
        <w:gridCol w:w="7018"/>
      </w:tblGrid>
      <w:tr w:rsidTr="00CF0E1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rPr>
                <w:rStyle w:val="SpecialBold"/>
              </w:rPr>
              <w:t>Comments</w:t>
            </w:r>
          </w:p>
        </w:tc>
      </w:tr>
      <w:tr w:rsidTr="00CF0E1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This version released with AHC Agriculture, Horticulture and Conservation and Land Management Training Package Version 3.0.</w:t>
            </w:r>
          </w:p>
        </w:tc>
      </w:tr>
      <w:tr w:rsidTr="00CF0E1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t>This version released with AHC Agriculture, Horticulture and Conservatio</w:t>
            </w:r>
            <w:r w:rsidRPr="00CF0E15">
              <w:t>n and Land Management Training Package Version 1.0.</w:t>
            </w:r>
          </w:p>
        </w:tc>
      </w:tr>
    </w:tbl>
    <w:p w:rsidR="00000000" w:rsidRPr="00CF0E15" w:rsidP="00CF0E15">
      <w:pPr>
        <w:pStyle w:val="BodyText"/>
      </w:pPr>
    </w:p>
    <w:p w:rsidR="00000000" w:rsidRPr="00CF0E15" w:rsidP="00CF0E15">
      <w:pPr>
        <w:pStyle w:val="AllowPageBreak"/>
      </w:pPr>
    </w:p>
    <w:p w:rsidR="00000000" w:rsidRPr="00CF0E15" w:rsidP="00CF0E15">
      <w:pPr>
        <w:pStyle w:val="Heading1"/>
      </w:pPr>
      <w:bookmarkStart w:id="2" w:name="O_991351"/>
      <w:bookmarkEnd w:id="2"/>
      <w:r w:rsidRPr="00CF0E15">
        <w:t>Application</w:t>
      </w:r>
    </w:p>
    <w:p w:rsidR="00000000" w:rsidRPr="00CF0E15" w:rsidP="004F1856">
      <w:pPr>
        <w:pStyle w:val="BodyText"/>
      </w:pPr>
      <w:r w:rsidRPr="00CF0E15">
        <w:t>This unit of competency describes the skills and knowledge required to coordinate, monitor and review the operation and maintenance of machinery and equipment for an enterpr</w:t>
      </w:r>
      <w:r w:rsidRPr="00CF0E15">
        <w:t>ise.</w:t>
      </w:r>
    </w:p>
    <w:p w:rsidR="00000000" w:rsidRPr="00CF0E15" w:rsidP="004F1856">
      <w:pPr>
        <w:pStyle w:val="BodyText"/>
      </w:pPr>
      <w:r w:rsidRPr="00CF0E15">
        <w:t>This unit applies to individuals who apply specialised skills and knowledge to the management of machinery and equipment, and take personal responsibility and exercise autonomy in undertaking complex work. They analyse and synthesise information and a</w:t>
      </w:r>
      <w:r w:rsidRPr="00CF0E15">
        <w:t>nalyse, design and communicate solutions to sometimes complex problems.</w:t>
      </w:r>
    </w:p>
    <w:p w:rsidR="00000000" w:rsidRPr="00CF0E15" w:rsidP="004F1856">
      <w:pPr>
        <w:pStyle w:val="BodyText"/>
      </w:pPr>
      <w:r w:rsidRPr="00CF0E15">
        <w:t>No occupational licensing, legislative or certification requirements apply to this unit at the time of publication.</w:t>
      </w:r>
    </w:p>
    <w:p w:rsidR="00000000" w:rsidRPr="00CF0E15" w:rsidP="00CF0E15">
      <w:pPr>
        <w:pStyle w:val="Heading1"/>
      </w:pPr>
      <w:bookmarkStart w:id="3" w:name="O_991350"/>
      <w:bookmarkEnd w:id="3"/>
      <w:r w:rsidRPr="00CF0E15">
        <w:t>Pre-requisite Unit</w:t>
      </w:r>
    </w:p>
    <w:p w:rsidR="00000000" w:rsidRPr="00CF0E15" w:rsidP="004F1856">
      <w:pPr>
        <w:pStyle w:val="BodyText"/>
      </w:pPr>
      <w:r w:rsidRPr="00CF0E15">
        <w:t>Nil</w:t>
      </w:r>
    </w:p>
    <w:p w:rsidR="00000000" w:rsidRPr="00CF0E15" w:rsidP="00CF0E15">
      <w:pPr>
        <w:pStyle w:val="Heading1"/>
      </w:pPr>
      <w:bookmarkStart w:id="4" w:name="O_991349"/>
      <w:bookmarkEnd w:id="4"/>
      <w:r w:rsidRPr="00CF0E15">
        <w:t>Unit Sector</w:t>
      </w:r>
    </w:p>
    <w:p w:rsidR="00000000" w:rsidRPr="00CF0E15" w:rsidP="004F1856">
      <w:pPr>
        <w:pStyle w:val="BodyText"/>
      </w:pPr>
      <w:r w:rsidRPr="00CF0E15">
        <w:t>Machinery operation and maintenance (MOM)</w:t>
      </w:r>
    </w:p>
    <w:p w:rsidR="00000000" w:rsidRPr="00CF0E15" w:rsidP="00CF0E15">
      <w:pPr>
        <w:pStyle w:val="Heading1"/>
      </w:pPr>
      <w:bookmarkStart w:id="5" w:name="O_991348"/>
      <w:bookmarkEnd w:id="5"/>
      <w:r w:rsidRPr="00CF0E15">
        <w:t>Elements and Performance Criteria</w:t>
      </w:r>
    </w:p>
    <w:tbl>
      <w:tblPr>
        <w:tblW w:w="9520" w:type="dxa"/>
        <w:tblLayout w:type="fixed"/>
        <w:tblCellMar>
          <w:left w:w="62" w:type="dxa"/>
          <w:right w:w="62" w:type="dxa"/>
        </w:tblCellMar>
        <w:tblLook w:val="0000"/>
      </w:tblPr>
      <w:tblGrid>
        <w:gridCol w:w="2519"/>
        <w:gridCol w:w="7001"/>
      </w:tblGrid>
      <w:tr w:rsidTr="004F1856">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E15">
            <w:pPr>
              <w:pStyle w:val="BodyText"/>
              <w:rPr>
                <w:lang w:val="en-NZ"/>
              </w:rPr>
            </w:pPr>
            <w:r w:rsidRPr="00CF0E15">
              <w:rPr>
                <w:rStyle w:val="SpecialBold"/>
              </w:rPr>
              <w:t>Performance Criteria</w:t>
            </w:r>
          </w:p>
        </w:tc>
      </w:tr>
      <w:tr w:rsidTr="004F1856">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rPr>
                <w:rStyle w:val="Emphasis"/>
              </w:rPr>
              <w:t>Performance criteria describe the performance needed to demonstrate achievement of the el</w:t>
            </w:r>
            <w:r w:rsidRPr="00CF0E15">
              <w:rPr>
                <w:rStyle w:val="Emphasis"/>
              </w:rPr>
              <w:t>ement.</w:t>
            </w:r>
          </w:p>
        </w:tc>
      </w:tr>
      <w:tr w:rsidTr="004F185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1. Evaluate machinery and equipment usage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t>1.1 Review and match operations of available machinery and equipment to production processes</w:t>
            </w:r>
          </w:p>
          <w:p w:rsidR="00000000" w:rsidRPr="00CF0E15" w:rsidP="00CF0E15">
            <w:pPr>
              <w:pStyle w:val="BodyText"/>
            </w:pPr>
            <w:r w:rsidRPr="00CF0E15">
              <w:t xml:space="preserve">1.2 Calculate operation and servicing costs of machinery and </w:t>
            </w:r>
            <w:r w:rsidRPr="00CF0E15">
              <w:t>equipment to determine total purchasing price</w:t>
            </w:r>
          </w:p>
          <w:p w:rsidR="00000000" w:rsidRPr="00CF0E15" w:rsidP="00CF0E15">
            <w:pPr>
              <w:pStyle w:val="BodyText"/>
            </w:pPr>
            <w:r w:rsidRPr="00CF0E15">
              <w:t>1.3 Estimate productivity returns from machinery and equipment to identify benefit to production processes</w:t>
            </w:r>
          </w:p>
          <w:p w:rsidR="00000000" w:rsidRPr="00CF0E15" w:rsidP="00CF0E15">
            <w:pPr>
              <w:pStyle w:val="BodyText"/>
            </w:pPr>
            <w:r w:rsidRPr="00CF0E15">
              <w:t>1.4 Monitor machinery and equipment replacement cycles to identify improvement options and maximise the life cycle of components</w:t>
            </w:r>
          </w:p>
          <w:p w:rsidR="00000000" w:rsidP="00CF0E15">
            <w:pPr>
              <w:pStyle w:val="BodyText"/>
              <w:rPr>
                <w:lang w:val="en-NZ"/>
              </w:rPr>
            </w:pPr>
            <w:r w:rsidRPr="00CF0E15">
              <w:t>1.5 Acquire machiner</w:t>
            </w:r>
            <w:r w:rsidRPr="00CF0E15">
              <w:t>y and equipment through appropriate procurement options</w:t>
            </w:r>
          </w:p>
        </w:tc>
      </w:tr>
      <w:tr w:rsidTr="004F185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2. Coordinate machinery and equipment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t>2.1 Identify and schedule maintenance and service cycles to ensure servicing is according to manufacturer specifications and production processes</w:t>
            </w:r>
          </w:p>
          <w:p w:rsidR="00000000" w:rsidRPr="00CF0E15" w:rsidP="00CF0E15">
            <w:pPr>
              <w:pStyle w:val="BodyText"/>
            </w:pPr>
            <w:r w:rsidRPr="00CF0E15">
              <w:t>2.2</w:t>
            </w:r>
            <w:r w:rsidRPr="00CF0E15">
              <w:t xml:space="preserve"> Cost and arrange storing and housing of machinery and equipment</w:t>
            </w:r>
          </w:p>
          <w:p w:rsidR="00000000" w:rsidRPr="00CF0E15" w:rsidP="00CF0E15">
            <w:pPr>
              <w:pStyle w:val="BodyText"/>
            </w:pPr>
            <w:r w:rsidRPr="00CF0E15">
              <w:t>2.3 Document and record operational and service history</w:t>
            </w:r>
          </w:p>
          <w:p w:rsidR="00000000" w:rsidRPr="00CF0E15" w:rsidP="00CF0E15">
            <w:pPr>
              <w:pStyle w:val="BodyText"/>
            </w:pPr>
            <w:r w:rsidRPr="00CF0E15">
              <w:t>2.4 Identify and assess risks and hazards to health and safety in the workplace and review and record risk controls</w:t>
            </w:r>
          </w:p>
          <w:p w:rsidR="00000000" w:rsidRPr="00CF0E15" w:rsidP="00CF0E15">
            <w:pPr>
              <w:pStyle w:val="BodyText"/>
            </w:pPr>
            <w:r w:rsidRPr="00CF0E15">
              <w:t>2.5 Provide, mainta</w:t>
            </w:r>
            <w:r w:rsidRPr="00CF0E15">
              <w:t>in and store suitable personal protective equipment according to workplace health and safety procedures</w:t>
            </w:r>
          </w:p>
          <w:p w:rsidR="00000000" w:rsidP="00CF0E15">
            <w:pPr>
              <w:pStyle w:val="BodyText"/>
              <w:rPr>
                <w:lang w:val="en-NZ"/>
              </w:rPr>
            </w:pPr>
            <w:r w:rsidRPr="00CF0E15">
              <w:t>2.6 Develop and monitor repair and maintenance routines according to manufacturer specifications and workplace health and safety procedures</w:t>
            </w:r>
          </w:p>
        </w:tc>
      </w:tr>
      <w:tr w:rsidTr="004F1856">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 xml:space="preserve">3. Monitor </w:t>
            </w:r>
            <w:r w:rsidRPr="00CF0E15">
              <w:t>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t>3.1 Make available for use, maintain and dispose of consumables and operational support materials according to workplace procedures</w:t>
            </w:r>
          </w:p>
          <w:p w:rsidR="00000000" w:rsidRPr="00CF0E15" w:rsidP="00CF0E15">
            <w:pPr>
              <w:pStyle w:val="BodyText"/>
            </w:pPr>
            <w:r w:rsidRPr="00CF0E15">
              <w:t>3.2 Monitor adherence to health and safety in the workplace and environmental practices according to workplace pro</w:t>
            </w:r>
            <w:r w:rsidRPr="00CF0E15">
              <w:t>cedures</w:t>
            </w:r>
          </w:p>
          <w:p w:rsidR="00000000" w:rsidRPr="00CF0E15" w:rsidP="00CF0E15">
            <w:pPr>
              <w:pStyle w:val="BodyText"/>
            </w:pPr>
            <w:r w:rsidRPr="00CF0E15">
              <w:t>3.3 Ensure operational procedures are clear, documented and followed according to manufacturer specifications and workplace procedures</w:t>
            </w:r>
          </w:p>
          <w:p w:rsidR="00000000" w:rsidRPr="00CF0E15" w:rsidP="00CF0E15">
            <w:pPr>
              <w:pStyle w:val="BodyText"/>
            </w:pPr>
            <w:r w:rsidRPr="00CF0E15">
              <w:t>3.4 Provide operators with instructions and supervision according to health and safety standards and efficient wo</w:t>
            </w:r>
            <w:r w:rsidRPr="00CF0E15">
              <w:t>rkplace practices</w:t>
            </w:r>
          </w:p>
        </w:tc>
      </w:tr>
    </w:tbl>
    <w:p w:rsidR="00000000" w:rsidRPr="00CF0E15" w:rsidP="00CF0E15">
      <w:pPr>
        <w:pStyle w:val="List"/>
      </w:pPr>
    </w:p>
    <w:p w:rsidR="00000000" w:rsidRPr="00CF0E15" w:rsidP="00CF0E15">
      <w:pPr>
        <w:pStyle w:val="AllowPageBreak"/>
      </w:pPr>
    </w:p>
    <w:p w:rsidR="00000000" w:rsidRPr="00CF0E15" w:rsidP="00CF0E15">
      <w:pPr>
        <w:pStyle w:val="Heading1"/>
      </w:pPr>
      <w:bookmarkStart w:id="6" w:name="O_991347"/>
      <w:bookmarkEnd w:id="6"/>
      <w:r w:rsidRPr="00CF0E15">
        <w:t>Foundation Skills</w:t>
      </w:r>
    </w:p>
    <w:p w:rsidR="00000000" w:rsidRPr="004F1856" w:rsidP="004F1856">
      <w:pPr>
        <w:pStyle w:val="BodyText"/>
        <w:rPr>
          <w:i/>
        </w:rPr>
      </w:pPr>
      <w:r w:rsidRPr="004F185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CF0E15">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rPr>
                <w:rStyle w:val="SpecialBold"/>
              </w:rPr>
              <w:t>Description</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ListBullet"/>
              <w:rPr>
                <w:lang w:val="en-NZ"/>
              </w:rPr>
            </w:pPr>
            <w:r w:rsidRPr="00CF0E15">
              <w:t>Identify and interpret information regarding maintenance requirements for machinery and equipment</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ListBullet"/>
              <w:rPr>
                <w:lang w:val="en-NZ"/>
              </w:rPr>
            </w:pPr>
            <w:r w:rsidRPr="00CF0E15">
              <w:t>Document plans and prepare written reports for workplace personnel regarding machinery and equipment operation</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ListBullet"/>
            </w:pPr>
            <w:r w:rsidRPr="00CF0E15">
              <w:t>Initiate discussions with staff, contractors and suppliers, using clear language to communicate machinery and equipment maintenance schedules and workplace procedures</w:t>
            </w:r>
          </w:p>
          <w:p w:rsidR="00000000" w:rsidP="00CF0E15">
            <w:pPr>
              <w:pStyle w:val="ListBullet"/>
              <w:rPr>
                <w:lang w:val="en-NZ"/>
              </w:rPr>
            </w:pPr>
            <w:r w:rsidRPr="00CF0E15">
              <w:t>Use clear communications with management to discuss estimates, servic</w:t>
            </w:r>
            <w:r w:rsidRPr="00CF0E15">
              <w:t>ing costs and budget</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ListBullet"/>
              <w:rPr>
                <w:lang w:val="en-NZ"/>
              </w:rPr>
            </w:pPr>
            <w:r w:rsidRPr="00CF0E15">
              <w:t>Estimate and calculate resources, machinery and equipment costs and servicing costs</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ListBullet"/>
            </w:pPr>
            <w:r w:rsidRPr="00CF0E15">
              <w:t>Identify and describe own workplace requirements associated with own role and area of responsibility</w:t>
            </w:r>
          </w:p>
          <w:p w:rsidR="00000000" w:rsidP="00CF0E15">
            <w:pPr>
              <w:pStyle w:val="ListBullet"/>
              <w:rPr>
                <w:lang w:val="en-NZ"/>
              </w:rPr>
            </w:pPr>
            <w:r w:rsidRPr="00CF0E15">
              <w:t>Monitor se</w:t>
            </w:r>
            <w:r w:rsidRPr="00CF0E15">
              <w:t>lf and others adherence to workplace requirements including safety requirements</w:t>
            </w:r>
          </w:p>
        </w:tc>
      </w:tr>
      <w:tr w:rsidTr="00CF0E1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ListBullet"/>
            </w:pPr>
            <w:r w:rsidRPr="00CF0E15">
              <w:t>Use appropriate language and communication skills to disseminate information within work team</w:t>
            </w:r>
          </w:p>
          <w:p w:rsidR="00000000" w:rsidRPr="00CF0E15" w:rsidP="00CF0E15">
            <w:pPr>
              <w:pStyle w:val="ListBullet"/>
            </w:pPr>
            <w:r w:rsidRPr="00CF0E15">
              <w:t>Provide instruction, supervision and mentoring to the work team</w:t>
            </w:r>
          </w:p>
        </w:tc>
      </w:tr>
    </w:tbl>
    <w:p w:rsidR="00000000" w:rsidRPr="00CF0E15" w:rsidP="00CF0E15">
      <w:pPr>
        <w:pStyle w:val="BodyText"/>
      </w:pPr>
    </w:p>
    <w:p w:rsidR="00000000" w:rsidRPr="00CF0E15" w:rsidP="00CF0E15">
      <w:pPr>
        <w:pStyle w:val="AllowPageBreak"/>
      </w:pPr>
    </w:p>
    <w:p w:rsidR="00000000" w:rsidRPr="00CF0E15" w:rsidP="00CF0E15">
      <w:pPr>
        <w:pStyle w:val="Heading1"/>
      </w:pPr>
      <w:bookmarkStart w:id="7" w:name="O_991345"/>
      <w:bookmarkEnd w:id="7"/>
      <w:r w:rsidRPr="00CF0E15">
        <w:t>Unit Mapping Information</w:t>
      </w:r>
    </w:p>
    <w:tbl>
      <w:tblPr>
        <w:tblW w:w="9520" w:type="dxa"/>
        <w:tblLayout w:type="fixed"/>
        <w:tblCellMar>
          <w:left w:w="62" w:type="dxa"/>
          <w:right w:w="62" w:type="dxa"/>
        </w:tblCellMar>
        <w:tblLook w:val="0000"/>
      </w:tblPr>
      <w:tblGrid>
        <w:gridCol w:w="1818"/>
        <w:gridCol w:w="2118"/>
        <w:gridCol w:w="2407"/>
        <w:gridCol w:w="3177"/>
      </w:tblGrid>
      <w:tr w:rsidTr="00CF0E15">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rPr>
                <w:rStyle w:val="SpecialBold"/>
              </w:rPr>
              <w:t>Equivalence status</w:t>
            </w:r>
          </w:p>
        </w:tc>
      </w:tr>
      <w:tr w:rsidTr="00CF0E15">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AHCMOM501 Manage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AHCMOM501 Manage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E15">
            <w:pPr>
              <w:pStyle w:val="BodyText"/>
              <w:rPr>
                <w:lang w:val="en-NZ"/>
              </w:rPr>
            </w:pPr>
            <w:r w:rsidRPr="00CF0E15">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E15" w:rsidP="00CF0E15">
            <w:pPr>
              <w:pStyle w:val="BodyText"/>
            </w:pPr>
            <w:r w:rsidRPr="00CF0E15">
              <w:t>Equivalent unit</w:t>
            </w:r>
          </w:p>
        </w:tc>
      </w:tr>
    </w:tbl>
    <w:p w:rsidR="00000000" w:rsidRPr="00CF0E15" w:rsidP="00CF0E15">
      <w:pPr>
        <w:pStyle w:val="BodyText"/>
      </w:pPr>
    </w:p>
    <w:p w:rsidR="00000000" w:rsidRPr="00CF0E15" w:rsidP="00CF0E15">
      <w:pPr>
        <w:pStyle w:val="AllowPageBreak"/>
      </w:pPr>
    </w:p>
    <w:p w:rsidR="00000000" w:rsidRPr="00CF0E15" w:rsidP="00CF0E15">
      <w:pPr>
        <w:pStyle w:val="Heading1"/>
      </w:pPr>
      <w:bookmarkStart w:id="8" w:name="O_991353"/>
      <w:bookmarkEnd w:id="8"/>
      <w:r w:rsidRPr="00CF0E15">
        <w:t>Links</w:t>
      </w:r>
    </w:p>
    <w:p w:rsidR="00000000" w:rsidRPr="00CF0E15" w:rsidP="004F1856">
      <w:pPr>
        <w:pStyle w:val="BodyText"/>
      </w:pPr>
      <w:r w:rsidRPr="00CF0E1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3560E">
        <w:rPr>
          <w:rStyle w:val="Hyperlink"/>
        </w:rPr>
        <w:t>https://vetnet.gov.au/Pages/TrainingDocs.aspx?q=c6399549-9c62-4a5e-bf1a-524b2322cf72</w:t>
      </w:r>
      <w:r>
        <w:fldChar w:fldCharType="end"/>
      </w:r>
    </w:p>
    <w:p w:rsidR="00000000" w:rsidRPr="00CF0E15" w:rsidP="00CF0E15"/>
    <w:sectPr w:rsidSect="00CF0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5" w:rsidRPr="004F1856" w:rsidP="004F1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56" w:rsidP="00CF0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856" w:rsidP="00CF0E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1856" w:rsidP="00CF0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E15" w:rsidRPr="004F1856" w:rsidP="004F1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56" w:rsidRPr="002D2AF8" w:rsidP="00CF0E15">
    <w:pPr>
      <w:pStyle w:val="Header"/>
      <w:framePr w:wrap="around"/>
    </w:pPr>
    <w:r>
      <w:fldChar w:fldCharType="begin"/>
    </w:r>
    <w:r>
      <w:instrText xml:space="preserve"> TITLE   \* MERGEFORMAT </w:instrText>
    </w:r>
    <w:r>
      <w:fldChar w:fldCharType="separate"/>
    </w:r>
    <w:r>
      <w:t>AHCMOM501 Manage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F1856" w:rsidP="00CF0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CE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CAF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E15"/>
    <w:pPr>
      <w:spacing w:before="360" w:after="60"/>
      <w:outlineLvl w:val="0"/>
    </w:pPr>
    <w:rPr>
      <w:sz w:val="32"/>
    </w:rPr>
  </w:style>
  <w:style w:type="paragraph" w:styleId="Heading2">
    <w:name w:val="heading 2"/>
    <w:basedOn w:val="HeadingBase"/>
    <w:next w:val="BodyText"/>
    <w:link w:val="Heading2Char"/>
    <w:qFormat/>
    <w:rsid w:val="00CF0E15"/>
    <w:pPr>
      <w:keepLines/>
      <w:spacing w:before="240" w:after="120"/>
      <w:outlineLvl w:val="1"/>
    </w:pPr>
    <w:rPr>
      <w:sz w:val="28"/>
      <w:szCs w:val="40"/>
    </w:rPr>
  </w:style>
  <w:style w:type="paragraph" w:styleId="Heading3">
    <w:name w:val="heading 3"/>
    <w:basedOn w:val="HeadingBase"/>
    <w:next w:val="BodyText"/>
    <w:link w:val="Heading3Char"/>
    <w:qFormat/>
    <w:rsid w:val="00CF0E15"/>
    <w:pPr>
      <w:spacing w:before="180" w:after="120"/>
      <w:outlineLvl w:val="2"/>
    </w:pPr>
    <w:rPr>
      <w:spacing w:val="-10"/>
      <w:kern w:val="32"/>
    </w:rPr>
  </w:style>
  <w:style w:type="paragraph" w:styleId="Heading4">
    <w:name w:val="heading 4"/>
    <w:basedOn w:val="HeadingBase"/>
    <w:next w:val="BodyText"/>
    <w:link w:val="Heading4Char"/>
    <w:qFormat/>
    <w:rsid w:val="00CF0E15"/>
    <w:pPr>
      <w:spacing w:before="160" w:after="120"/>
      <w:outlineLvl w:val="3"/>
    </w:pPr>
    <w:rPr>
      <w:sz w:val="22"/>
    </w:rPr>
  </w:style>
  <w:style w:type="paragraph" w:styleId="Heading5">
    <w:name w:val="heading 5"/>
    <w:basedOn w:val="HeadingBase"/>
    <w:next w:val="Normal"/>
    <w:link w:val="Heading5Char"/>
    <w:qFormat/>
    <w:rsid w:val="00CF0E15"/>
    <w:pPr>
      <w:spacing w:before="80"/>
      <w:outlineLvl w:val="4"/>
    </w:pPr>
    <w:rPr>
      <w:color w:val="918585"/>
      <w:sz w:val="20"/>
    </w:rPr>
  </w:style>
  <w:style w:type="paragraph" w:styleId="Heading6">
    <w:name w:val="heading 6"/>
    <w:basedOn w:val="HeadingBase"/>
    <w:next w:val="Normal"/>
    <w:link w:val="Heading6Char"/>
    <w:qFormat/>
    <w:rsid w:val="00CF0E15"/>
    <w:pPr>
      <w:spacing w:before="60"/>
      <w:outlineLvl w:val="5"/>
    </w:pPr>
    <w:rPr>
      <w:color w:val="918585"/>
      <w:sz w:val="20"/>
    </w:rPr>
  </w:style>
  <w:style w:type="paragraph" w:styleId="Heading7">
    <w:name w:val="heading 7"/>
    <w:basedOn w:val="Normal"/>
    <w:next w:val="Normal"/>
    <w:link w:val="Heading7Char"/>
    <w:qFormat/>
    <w:rsid w:val="00CF0E15"/>
    <w:pPr>
      <w:ind w:left="720"/>
      <w:outlineLvl w:val="6"/>
    </w:pPr>
    <w:rPr>
      <w:i/>
    </w:rPr>
  </w:style>
  <w:style w:type="paragraph" w:styleId="Heading8">
    <w:name w:val="heading 8"/>
    <w:basedOn w:val="Normal"/>
    <w:next w:val="Normal"/>
    <w:link w:val="Heading8Char"/>
    <w:qFormat/>
    <w:rsid w:val="00CF0E15"/>
    <w:pPr>
      <w:ind w:left="720"/>
      <w:outlineLvl w:val="7"/>
    </w:pPr>
    <w:rPr>
      <w:i/>
    </w:rPr>
  </w:style>
  <w:style w:type="paragraph" w:styleId="Heading9">
    <w:name w:val="heading 9"/>
    <w:basedOn w:val="Normal"/>
    <w:next w:val="Normal"/>
    <w:link w:val="Heading9Char"/>
    <w:qFormat/>
    <w:rsid w:val="00CF0E15"/>
    <w:pPr>
      <w:ind w:left="720"/>
      <w:outlineLvl w:val="8"/>
    </w:pPr>
    <w:rPr>
      <w:i/>
    </w:rPr>
  </w:style>
  <w:style w:type="character" w:default="1" w:styleId="DefaultParagraphFont">
    <w:name w:val="Default Paragraph Font"/>
    <w:uiPriority w:val="1"/>
    <w:unhideWhenUsed/>
    <w:rsid w:val="00CF0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E15"/>
  </w:style>
  <w:style w:type="character" w:customStyle="1" w:styleId="Heading1Char">
    <w:name w:val="Heading 1 Char"/>
    <w:basedOn w:val="DefaultParagraphFont"/>
    <w:link w:val="Heading1"/>
    <w:rsid w:val="00CF0E15"/>
    <w:rPr>
      <w:rFonts w:ascii="Times New Roman" w:eastAsia="Times New Roman" w:hAnsi="Times New Roman" w:cs="Times New Roman"/>
      <w:b/>
      <w:sz w:val="32"/>
      <w:szCs w:val="20"/>
      <w:lang w:eastAsia="en-US"/>
    </w:rPr>
  </w:style>
  <w:style w:type="paragraph" w:styleId="BodyText">
    <w:name w:val="Body Text"/>
    <w:basedOn w:val="Normal"/>
    <w:link w:val="BodyTextChar"/>
    <w:rsid w:val="00CF0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E15"/>
    <w:rPr>
      <w:rFonts w:ascii="Times New Roman" w:eastAsia="Times New Roman" w:hAnsi="Times New Roman" w:cs="Times New Roman"/>
      <w:sz w:val="24"/>
      <w:lang w:eastAsia="en-US"/>
    </w:rPr>
  </w:style>
  <w:style w:type="paragraph" w:styleId="List">
    <w:name w:val="List"/>
    <w:basedOn w:val="BodyText"/>
    <w:next w:val="BodyText"/>
    <w:rsid w:val="00CF0E15"/>
    <w:pPr>
      <w:tabs>
        <w:tab w:val="left" w:pos="340"/>
      </w:tabs>
      <w:spacing w:before="60" w:after="60"/>
      <w:ind w:left="340" w:hanging="340"/>
    </w:pPr>
  </w:style>
  <w:style w:type="paragraph" w:styleId="ListBullet">
    <w:name w:val="List Bullet"/>
    <w:basedOn w:val="List"/>
    <w:rsid w:val="00CF0E15"/>
    <w:pPr>
      <w:numPr>
        <w:numId w:val="11"/>
      </w:numPr>
      <w:tabs>
        <w:tab w:val="clear" w:pos="340"/>
      </w:tabs>
      <w:spacing w:before="40" w:after="40"/>
    </w:pPr>
  </w:style>
  <w:style w:type="character" w:customStyle="1" w:styleId="SpecialBold">
    <w:name w:val="Special Bold"/>
    <w:basedOn w:val="DefaultParagraphFont"/>
    <w:rsid w:val="00CF0E15"/>
    <w:rPr>
      <w:b/>
      <w:spacing w:val="0"/>
    </w:rPr>
  </w:style>
  <w:style w:type="character" w:styleId="Emphasis">
    <w:name w:val="Emphasis"/>
    <w:basedOn w:val="DefaultParagraphFont"/>
    <w:qFormat/>
    <w:rsid w:val="00CF0E15"/>
    <w:rPr>
      <w:i/>
    </w:rPr>
  </w:style>
  <w:style w:type="paragraph" w:customStyle="1" w:styleId="SuperHeading">
    <w:name w:val="SuperHeading"/>
    <w:basedOn w:val="Normal"/>
    <w:rsid w:val="00CF0E15"/>
    <w:pPr>
      <w:spacing w:before="240" w:after="120"/>
      <w:outlineLvl w:val="0"/>
    </w:pPr>
    <w:rPr>
      <w:rFonts w:ascii="Times New Roman" w:hAnsi="Times New Roman"/>
      <w:b/>
      <w:sz w:val="32"/>
    </w:rPr>
  </w:style>
  <w:style w:type="paragraph" w:customStyle="1" w:styleId="AllowPageBreak">
    <w:name w:val="AllowPageBreak"/>
    <w:rsid w:val="00CF0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E15"/>
    <w:rPr>
      <w:rFonts w:ascii="Courier New" w:eastAsia="Times New Roman" w:hAnsi="Courier New" w:cs="Times New Roman"/>
      <w:i/>
      <w:szCs w:val="20"/>
      <w:lang w:eastAsia="en-US"/>
    </w:rPr>
  </w:style>
  <w:style w:type="paragraph" w:customStyle="1" w:styleId="HeadingBase">
    <w:name w:val="Heading Base"/>
    <w:rsid w:val="00CF0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E15"/>
    <w:pPr>
      <w:tabs>
        <w:tab w:val="right" w:leader="dot" w:pos="9072"/>
      </w:tabs>
      <w:ind w:left="567"/>
    </w:pPr>
    <w:rPr>
      <w:szCs w:val="22"/>
    </w:rPr>
  </w:style>
  <w:style w:type="paragraph" w:customStyle="1" w:styleId="TOCBase">
    <w:name w:val="TOC Base"/>
    <w:rsid w:val="00CF0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E15"/>
    <w:pPr>
      <w:tabs>
        <w:tab w:val="right" w:leader="dot" w:pos="9072"/>
      </w:tabs>
      <w:spacing w:before="40" w:after="40"/>
      <w:ind w:left="284"/>
    </w:pPr>
    <w:rPr>
      <w:rFonts w:ascii="Times New Roman" w:hAnsi="Times New Roman"/>
    </w:rPr>
  </w:style>
  <w:style w:type="paragraph" w:styleId="TOC1">
    <w:name w:val="toc 1"/>
    <w:basedOn w:val="TOCBase"/>
    <w:next w:val="Normal"/>
    <w:rsid w:val="00CF0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E15"/>
    <w:rPr>
      <w:rFonts w:ascii="Times New Roman" w:eastAsia="Times New Roman" w:hAnsi="Times New Roman" w:cs="Times New Roman"/>
      <w:sz w:val="16"/>
      <w:lang w:eastAsia="en-US"/>
    </w:rPr>
  </w:style>
  <w:style w:type="paragraph" w:styleId="Title">
    <w:name w:val="Title"/>
    <w:basedOn w:val="HeadingBase"/>
    <w:link w:val="TitleChar"/>
    <w:qFormat/>
    <w:rsid w:val="00CF0E15"/>
    <w:pPr>
      <w:spacing w:before="5040"/>
      <w:jc w:val="center"/>
    </w:pPr>
    <w:rPr>
      <w:sz w:val="48"/>
      <w:szCs w:val="72"/>
      <w:lang w:val="en-US"/>
    </w:rPr>
  </w:style>
  <w:style w:type="character" w:customStyle="1" w:styleId="TitleChar">
    <w:name w:val="Title Char"/>
    <w:basedOn w:val="DefaultParagraphFont"/>
    <w:link w:val="Title"/>
    <w:rsid w:val="00CF0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E15"/>
    <w:pPr>
      <w:tabs>
        <w:tab w:val="left" w:pos="3600"/>
        <w:tab w:val="left" w:pos="3958"/>
      </w:tabs>
    </w:pPr>
  </w:style>
  <w:style w:type="paragraph" w:customStyle="1" w:styleId="Note">
    <w:name w:val="Note"/>
    <w:basedOn w:val="BodyText"/>
    <w:rsid w:val="00CF0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E15"/>
    <w:pPr>
      <w:framePr w:wrap="auto" w:hAnchor="text" w:y="6049"/>
    </w:pPr>
    <w:rPr>
      <w:color w:val="000000"/>
      <w:sz w:val="40"/>
    </w:rPr>
  </w:style>
  <w:style w:type="paragraph" w:customStyle="1" w:styleId="TOCTitle">
    <w:name w:val="TOCTitle"/>
    <w:basedOn w:val="Heading1"/>
    <w:rsid w:val="00CF0E15"/>
    <w:pPr>
      <w:spacing w:after="240"/>
      <w:jc w:val="center"/>
      <w:outlineLvl w:val="9"/>
    </w:pPr>
    <w:rPr>
      <w:caps/>
    </w:rPr>
  </w:style>
  <w:style w:type="paragraph" w:customStyle="1" w:styleId="Version">
    <w:name w:val="Version"/>
    <w:rsid w:val="00CF0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E15"/>
    <w:pPr>
      <w:numPr>
        <w:numId w:val="12"/>
      </w:numPr>
      <w:tabs>
        <w:tab w:val="clear" w:pos="680"/>
      </w:tabs>
    </w:pPr>
  </w:style>
  <w:style w:type="paragraph" w:styleId="Index1">
    <w:name w:val="index 1"/>
    <w:basedOn w:val="Normal"/>
    <w:next w:val="Normal"/>
    <w:semiHidden/>
    <w:rsid w:val="00CF0E15"/>
    <w:pPr>
      <w:keepNext w:val="0"/>
      <w:tabs>
        <w:tab w:val="right" w:pos="4176"/>
      </w:tabs>
      <w:ind w:left="198" w:hanging="198"/>
    </w:pPr>
    <w:rPr>
      <w:rFonts w:ascii="Garamond" w:hAnsi="Garamond"/>
    </w:rPr>
  </w:style>
  <w:style w:type="paragraph" w:styleId="IndexHeading">
    <w:name w:val="index heading"/>
    <w:basedOn w:val="Normal"/>
    <w:next w:val="Index1"/>
    <w:semiHidden/>
    <w:rsid w:val="00CF0E15"/>
    <w:pPr>
      <w:spacing w:before="120" w:after="120"/>
    </w:pPr>
    <w:rPr>
      <w:rFonts w:ascii="Arial" w:hAnsi="Arial"/>
      <w:b/>
      <w:color w:val="918585"/>
      <w:sz w:val="24"/>
    </w:rPr>
  </w:style>
  <w:style w:type="paragraph" w:styleId="Header">
    <w:name w:val="header"/>
    <w:basedOn w:val="Normal"/>
    <w:link w:val="HeaderChar"/>
    <w:rsid w:val="00CF0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E15"/>
    <w:rPr>
      <w:rFonts w:ascii="Times New Roman" w:eastAsia="Times New Roman" w:hAnsi="Times New Roman" w:cs="Times New Roman"/>
      <w:sz w:val="16"/>
      <w:szCs w:val="20"/>
      <w:lang w:val="en-GB" w:eastAsia="en-US"/>
    </w:rPr>
  </w:style>
  <w:style w:type="paragraph" w:customStyle="1" w:styleId="Chapter">
    <w:name w:val="Chapter"/>
    <w:basedOn w:val="Normal"/>
    <w:rsid w:val="00CF0E15"/>
    <w:pPr>
      <w:spacing w:before="240"/>
    </w:pPr>
    <w:rPr>
      <w:rFonts w:ascii="Times New Roman" w:hAnsi="Times New Roman"/>
      <w:smallCaps/>
      <w:spacing w:val="80"/>
      <w:sz w:val="28"/>
    </w:rPr>
  </w:style>
  <w:style w:type="paragraph" w:customStyle="1" w:styleId="InChapter">
    <w:name w:val="InChapter"/>
    <w:basedOn w:val="Heading3"/>
    <w:rsid w:val="00CF0E15"/>
    <w:pPr>
      <w:spacing w:after="240"/>
      <w:outlineLvl w:val="9"/>
    </w:pPr>
    <w:rPr>
      <w:noProof/>
    </w:rPr>
  </w:style>
  <w:style w:type="paragraph" w:styleId="Index2">
    <w:name w:val="index 2"/>
    <w:basedOn w:val="Normal"/>
    <w:next w:val="Normal"/>
    <w:semiHidden/>
    <w:rsid w:val="00CF0E15"/>
    <w:pPr>
      <w:tabs>
        <w:tab w:val="right" w:pos="4176"/>
      </w:tabs>
      <w:ind w:left="568" w:hanging="284"/>
    </w:pPr>
    <w:rPr>
      <w:rFonts w:ascii="Garamond" w:hAnsi="Garamond"/>
    </w:rPr>
  </w:style>
  <w:style w:type="paragraph" w:customStyle="1" w:styleId="Byline">
    <w:name w:val="Byline"/>
    <w:rsid w:val="00CF0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E15"/>
    <w:pPr>
      <w:tabs>
        <w:tab w:val="clear" w:pos="3600"/>
        <w:tab w:val="clear" w:pos="3958"/>
      </w:tabs>
      <w:jc w:val="right"/>
    </w:pPr>
  </w:style>
  <w:style w:type="paragraph" w:styleId="Caption">
    <w:name w:val="caption"/>
    <w:basedOn w:val="BodyText"/>
    <w:next w:val="Normal"/>
    <w:qFormat/>
    <w:rsid w:val="00CF0E15"/>
    <w:pPr>
      <w:framePr w:w="2268" w:hSpace="181" w:vSpace="181" w:wrap="around" w:vAnchor="text" w:hAnchor="page" w:x="1135" w:y="285" w:anchorLock="1"/>
    </w:pPr>
    <w:rPr>
      <w:i/>
    </w:rPr>
  </w:style>
  <w:style w:type="paragraph" w:customStyle="1" w:styleId="MiniTOCTitle">
    <w:name w:val="MiniTOCTitle"/>
    <w:basedOn w:val="Heading4"/>
    <w:rsid w:val="00CF0E15"/>
    <w:pPr>
      <w:spacing w:before="240"/>
      <w:outlineLvl w:val="9"/>
    </w:pPr>
    <w:rPr>
      <w:noProof/>
      <w:sz w:val="24"/>
    </w:rPr>
  </w:style>
  <w:style w:type="paragraph" w:customStyle="1" w:styleId="MiniTOCItem">
    <w:name w:val="MiniTOCItem"/>
    <w:basedOn w:val="ListBullet"/>
    <w:rsid w:val="00CF0E15"/>
    <w:pPr>
      <w:numPr>
        <w:numId w:val="0"/>
      </w:numPr>
      <w:tabs>
        <w:tab w:val="right" w:leader="dot" w:pos="6521"/>
      </w:tabs>
      <w:spacing w:before="0" w:after="0"/>
    </w:pPr>
  </w:style>
  <w:style w:type="paragraph" w:customStyle="1" w:styleId="TOFTitle">
    <w:name w:val="TOFTitle"/>
    <w:basedOn w:val="TOCTitle"/>
    <w:rsid w:val="00CF0E15"/>
  </w:style>
  <w:style w:type="paragraph" w:styleId="TableofFigures">
    <w:name w:val="table of figures"/>
    <w:basedOn w:val="Normal"/>
    <w:next w:val="Normal"/>
    <w:semiHidden/>
    <w:rsid w:val="00CF0E15"/>
    <w:pPr>
      <w:tabs>
        <w:tab w:val="right" w:leader="dot" w:pos="9072"/>
      </w:tabs>
      <w:ind w:left="970" w:hanging="403"/>
    </w:pPr>
    <w:rPr>
      <w:rFonts w:ascii="Times New Roman" w:hAnsi="Times New Roman"/>
      <w:b/>
    </w:rPr>
  </w:style>
  <w:style w:type="paragraph" w:styleId="ListNumber">
    <w:name w:val="List Number"/>
    <w:basedOn w:val="List"/>
    <w:rsid w:val="00CF0E15"/>
    <w:pPr>
      <w:numPr>
        <w:numId w:val="14"/>
      </w:numPr>
      <w:tabs>
        <w:tab w:val="clear" w:pos="340"/>
      </w:tabs>
    </w:pPr>
  </w:style>
  <w:style w:type="character" w:customStyle="1" w:styleId="WingdingSymbols">
    <w:name w:val="Wingding Symbols"/>
    <w:rsid w:val="00CF0E15"/>
    <w:rPr>
      <w:rFonts w:ascii="Wingdings" w:hAnsi="Wingdings"/>
    </w:rPr>
  </w:style>
  <w:style w:type="paragraph" w:customStyle="1" w:styleId="TableHeading">
    <w:name w:val="Table Heading"/>
    <w:basedOn w:val="HeadingBase"/>
    <w:rsid w:val="00CF0E15"/>
    <w:pPr>
      <w:keepLines/>
      <w:pBdr>
        <w:bottom w:val="single" w:sz="6" w:space="1" w:color="918585"/>
      </w:pBdr>
      <w:spacing w:before="240"/>
    </w:pPr>
  </w:style>
  <w:style w:type="character" w:customStyle="1" w:styleId="HotSpot">
    <w:name w:val="HotSpot"/>
    <w:rsid w:val="00CF0E15"/>
    <w:rPr>
      <w:color w:val="0033CC"/>
      <w:u w:val="none"/>
    </w:rPr>
  </w:style>
  <w:style w:type="paragraph" w:customStyle="1" w:styleId="BodyTextRight">
    <w:name w:val="Body Text Right"/>
    <w:basedOn w:val="BodyText"/>
    <w:rsid w:val="00CF0E15"/>
    <w:pPr>
      <w:spacing w:before="0" w:after="0"/>
      <w:jc w:val="right"/>
    </w:pPr>
  </w:style>
  <w:style w:type="paragraph" w:styleId="Index3">
    <w:name w:val="index 3"/>
    <w:basedOn w:val="ListNumber2"/>
    <w:next w:val="Normal"/>
    <w:semiHidden/>
    <w:rsid w:val="00CF0E15"/>
    <w:pPr>
      <w:numPr>
        <w:numId w:val="0"/>
      </w:numPr>
      <w:tabs>
        <w:tab w:val="right" w:leader="dot" w:pos="4176"/>
      </w:tabs>
    </w:pPr>
  </w:style>
  <w:style w:type="paragraph" w:styleId="ListNumber2">
    <w:name w:val="List Number 2"/>
    <w:basedOn w:val="List2"/>
    <w:rsid w:val="00CF0E15"/>
    <w:pPr>
      <w:numPr>
        <w:numId w:val="9"/>
      </w:numPr>
      <w:tabs>
        <w:tab w:val="clear" w:pos="1060"/>
      </w:tabs>
    </w:pPr>
  </w:style>
  <w:style w:type="paragraph" w:customStyle="1" w:styleId="MarginNote">
    <w:name w:val="Margin Note"/>
    <w:basedOn w:val="BodyText"/>
    <w:rsid w:val="00CF0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E15"/>
    <w:rPr>
      <w:sz w:val="32"/>
    </w:rPr>
  </w:style>
  <w:style w:type="paragraph" w:customStyle="1" w:styleId="HeadingProcedure">
    <w:name w:val="Heading Procedure"/>
    <w:basedOn w:val="HeadingBase"/>
    <w:next w:val="Normal"/>
    <w:rsid w:val="00CF0E15"/>
    <w:pPr>
      <w:tabs>
        <w:tab w:val="left" w:pos="0"/>
      </w:tabs>
      <w:spacing w:before="120" w:after="60"/>
    </w:pPr>
    <w:rPr>
      <w:i/>
      <w:color w:val="918585"/>
      <w:sz w:val="22"/>
    </w:rPr>
  </w:style>
  <w:style w:type="paragraph" w:customStyle="1" w:styleId="TableBodyText">
    <w:name w:val="Table Body Text"/>
    <w:basedOn w:val="BodyText"/>
    <w:rsid w:val="00CF0E15"/>
    <w:pPr>
      <w:spacing w:before="60" w:after="60"/>
    </w:pPr>
  </w:style>
  <w:style w:type="paragraph" w:styleId="ListContinue">
    <w:name w:val="List Continue"/>
    <w:basedOn w:val="List"/>
    <w:rsid w:val="00CF0E15"/>
    <w:pPr>
      <w:ind w:firstLine="0"/>
    </w:pPr>
  </w:style>
  <w:style w:type="paragraph" w:customStyle="1" w:styleId="ListNote">
    <w:name w:val="List Note"/>
    <w:basedOn w:val="List"/>
    <w:rsid w:val="00CF0E15"/>
    <w:pPr>
      <w:pBdr>
        <w:top w:val="single" w:sz="6" w:space="2" w:color="918585"/>
        <w:bottom w:val="single" w:sz="6" w:space="2" w:color="918585"/>
      </w:pBdr>
      <w:tabs>
        <w:tab w:val="left" w:pos="1021"/>
      </w:tabs>
      <w:ind w:firstLine="0"/>
    </w:pPr>
  </w:style>
  <w:style w:type="paragraph" w:customStyle="1" w:styleId="Warning">
    <w:name w:val="Warning"/>
    <w:basedOn w:val="BodyText"/>
    <w:rsid w:val="00CF0E15"/>
    <w:pPr>
      <w:shd w:val="clear" w:color="auto" w:fill="D9D9D9"/>
      <w:tabs>
        <w:tab w:val="left" w:pos="992"/>
      </w:tabs>
      <w:ind w:left="119" w:right="119"/>
    </w:pPr>
    <w:rPr>
      <w:sz w:val="20"/>
    </w:rPr>
  </w:style>
  <w:style w:type="paragraph" w:customStyle="1" w:styleId="MarginIcons">
    <w:name w:val="Margin Icons"/>
    <w:basedOn w:val="BodyText"/>
    <w:rsid w:val="00CF0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E15"/>
    <w:rPr>
      <w:rFonts w:ascii="Courier New" w:hAnsi="Courier New"/>
    </w:rPr>
  </w:style>
  <w:style w:type="paragraph" w:customStyle="1" w:styleId="NoteBullet">
    <w:name w:val="Note Bullet"/>
    <w:basedOn w:val="Note"/>
    <w:rsid w:val="00CF0E15"/>
    <w:pPr>
      <w:tabs>
        <w:tab w:val="clear" w:pos="680"/>
      </w:tabs>
      <w:spacing w:before="60" w:after="60"/>
    </w:pPr>
  </w:style>
  <w:style w:type="paragraph" w:customStyle="1" w:styleId="SubHeading2">
    <w:name w:val="SubHeading2"/>
    <w:basedOn w:val="HeadingBase"/>
    <w:rsid w:val="00CF0E15"/>
    <w:pPr>
      <w:spacing w:before="240" w:after="60"/>
    </w:pPr>
    <w:rPr>
      <w:sz w:val="20"/>
    </w:rPr>
  </w:style>
  <w:style w:type="paragraph" w:customStyle="1" w:styleId="SubHeading1">
    <w:name w:val="SubHeading1"/>
    <w:basedOn w:val="HeadingBase"/>
    <w:rsid w:val="00CF0E15"/>
    <w:pPr>
      <w:spacing w:before="240" w:after="60"/>
    </w:pPr>
    <w:rPr>
      <w:color w:val="918585"/>
      <w:sz w:val="22"/>
    </w:rPr>
  </w:style>
  <w:style w:type="paragraph" w:customStyle="1" w:styleId="SideHeading">
    <w:name w:val="Side Heading"/>
    <w:basedOn w:val="HeadingBase"/>
    <w:rsid w:val="00CF0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E15"/>
    <w:pPr>
      <w:numPr>
        <w:numId w:val="10"/>
      </w:numPr>
    </w:pPr>
  </w:style>
  <w:style w:type="paragraph" w:styleId="PlainText">
    <w:name w:val="Plain Text"/>
    <w:basedOn w:val="Normal"/>
    <w:link w:val="PlainTextChar"/>
    <w:rsid w:val="00CF0E15"/>
    <w:rPr>
      <w:sz w:val="20"/>
    </w:rPr>
  </w:style>
  <w:style w:type="character" w:customStyle="1" w:styleId="PlainTextChar">
    <w:name w:val="Plain Text Char"/>
    <w:basedOn w:val="DefaultParagraphFont"/>
    <w:link w:val="PlainText"/>
    <w:rsid w:val="00CF0E15"/>
    <w:rPr>
      <w:rFonts w:ascii="Courier New" w:eastAsia="Times New Roman" w:hAnsi="Courier New" w:cs="Times New Roman"/>
      <w:sz w:val="20"/>
      <w:szCs w:val="20"/>
      <w:lang w:eastAsia="en-US"/>
    </w:rPr>
  </w:style>
  <w:style w:type="character" w:customStyle="1" w:styleId="MenuOption">
    <w:name w:val="Menu Option"/>
    <w:basedOn w:val="DefaultParagraphFont"/>
    <w:rsid w:val="00CF0E15"/>
    <w:rPr>
      <w:b/>
      <w:smallCaps/>
    </w:rPr>
  </w:style>
  <w:style w:type="paragraph" w:customStyle="1" w:styleId="TableListNumber">
    <w:name w:val="Table List Number"/>
    <w:basedOn w:val="ListNumber"/>
    <w:rsid w:val="00CF0E15"/>
    <w:pPr>
      <w:numPr>
        <w:numId w:val="0"/>
      </w:numPr>
    </w:pPr>
  </w:style>
  <w:style w:type="paragraph" w:styleId="TOC4">
    <w:name w:val="toc 4"/>
    <w:basedOn w:val="TOCBase"/>
    <w:next w:val="Normal"/>
    <w:semiHidden/>
    <w:rsid w:val="00CF0E15"/>
    <w:pPr>
      <w:tabs>
        <w:tab w:val="right" w:leader="dot" w:pos="9071"/>
      </w:tabs>
      <w:ind w:left="1701"/>
    </w:pPr>
  </w:style>
  <w:style w:type="paragraph" w:customStyle="1" w:styleId="ListAlpha">
    <w:name w:val="List Alpha"/>
    <w:basedOn w:val="List"/>
    <w:rsid w:val="00CF0E15"/>
    <w:pPr>
      <w:numPr>
        <w:numId w:val="8"/>
      </w:numPr>
    </w:pPr>
  </w:style>
  <w:style w:type="paragraph" w:customStyle="1" w:styleId="ListAlpha2">
    <w:name w:val="List Alpha 2"/>
    <w:basedOn w:val="List2"/>
    <w:rsid w:val="00CF0E15"/>
    <w:pPr>
      <w:numPr>
        <w:numId w:val="7"/>
      </w:numPr>
    </w:pPr>
  </w:style>
  <w:style w:type="paragraph" w:styleId="List2">
    <w:name w:val="List 2"/>
    <w:basedOn w:val="BodyText"/>
    <w:rsid w:val="00CF0E15"/>
    <w:pPr>
      <w:tabs>
        <w:tab w:val="left" w:pos="680"/>
      </w:tabs>
      <w:spacing w:before="60" w:after="60"/>
      <w:ind w:left="680" w:hanging="340"/>
    </w:pPr>
  </w:style>
  <w:style w:type="paragraph" w:styleId="List3">
    <w:name w:val="List 3"/>
    <w:basedOn w:val="BodyText"/>
    <w:rsid w:val="00CF0E15"/>
    <w:pPr>
      <w:tabs>
        <w:tab w:val="left" w:pos="1021"/>
      </w:tabs>
      <w:spacing w:before="60" w:after="60"/>
      <w:ind w:left="1020" w:hanging="340"/>
    </w:pPr>
  </w:style>
  <w:style w:type="paragraph" w:styleId="List4">
    <w:name w:val="List 4"/>
    <w:basedOn w:val="BodyText"/>
    <w:rsid w:val="00CF0E15"/>
    <w:pPr>
      <w:tabs>
        <w:tab w:val="left" w:pos="1361"/>
      </w:tabs>
      <w:spacing w:before="60" w:after="60"/>
      <w:ind w:left="1361" w:hanging="340"/>
    </w:pPr>
  </w:style>
  <w:style w:type="paragraph" w:styleId="List5">
    <w:name w:val="List 5"/>
    <w:basedOn w:val="BodyText"/>
    <w:rsid w:val="00CF0E15"/>
    <w:pPr>
      <w:tabs>
        <w:tab w:val="left" w:pos="1701"/>
      </w:tabs>
      <w:spacing w:before="60" w:after="60"/>
      <w:ind w:left="1701" w:hanging="340"/>
    </w:pPr>
  </w:style>
  <w:style w:type="paragraph" w:styleId="ListBullet3">
    <w:name w:val="List Bullet 3"/>
    <w:basedOn w:val="List3"/>
    <w:rsid w:val="00CF0E15"/>
    <w:pPr>
      <w:numPr>
        <w:numId w:val="13"/>
      </w:numPr>
      <w:tabs>
        <w:tab w:val="clear" w:pos="1021"/>
      </w:tabs>
      <w:ind w:left="1037" w:hanging="357"/>
    </w:pPr>
  </w:style>
  <w:style w:type="paragraph" w:styleId="ListBullet4">
    <w:name w:val="List Bullet 4"/>
    <w:basedOn w:val="List4"/>
    <w:rsid w:val="00CF0E15"/>
    <w:pPr>
      <w:numPr>
        <w:numId w:val="2"/>
      </w:numPr>
      <w:tabs>
        <w:tab w:val="clear" w:pos="1361"/>
      </w:tabs>
    </w:pPr>
  </w:style>
  <w:style w:type="paragraph" w:styleId="ListBullet5">
    <w:name w:val="List Bullet 5"/>
    <w:basedOn w:val="List5"/>
    <w:rsid w:val="00CF0E15"/>
    <w:pPr>
      <w:numPr>
        <w:numId w:val="3"/>
      </w:numPr>
    </w:pPr>
  </w:style>
  <w:style w:type="paragraph" w:styleId="ListContinue2">
    <w:name w:val="List Continue 2"/>
    <w:basedOn w:val="List2"/>
    <w:rsid w:val="00CF0E15"/>
    <w:pPr>
      <w:ind w:firstLine="0"/>
    </w:pPr>
  </w:style>
  <w:style w:type="paragraph" w:styleId="ListContinue3">
    <w:name w:val="List Continue 3"/>
    <w:basedOn w:val="List3"/>
    <w:rsid w:val="00CF0E15"/>
    <w:pPr>
      <w:ind w:left="1021" w:firstLine="0"/>
    </w:pPr>
  </w:style>
  <w:style w:type="paragraph" w:styleId="ListContinue4">
    <w:name w:val="List Continue 4"/>
    <w:basedOn w:val="List4"/>
    <w:rsid w:val="00CF0E15"/>
    <w:pPr>
      <w:ind w:firstLine="0"/>
    </w:pPr>
  </w:style>
  <w:style w:type="paragraph" w:styleId="ListContinue5">
    <w:name w:val="List Continue 5"/>
    <w:basedOn w:val="List5"/>
    <w:rsid w:val="00CF0E15"/>
    <w:pPr>
      <w:ind w:firstLine="0"/>
    </w:pPr>
  </w:style>
  <w:style w:type="paragraph" w:styleId="ListNumber3">
    <w:name w:val="List Number 3"/>
    <w:basedOn w:val="List3"/>
    <w:rsid w:val="00CF0E15"/>
    <w:pPr>
      <w:numPr>
        <w:numId w:val="4"/>
      </w:numPr>
    </w:pPr>
  </w:style>
  <w:style w:type="paragraph" w:styleId="ListNumber4">
    <w:name w:val="List Number 4"/>
    <w:basedOn w:val="List4"/>
    <w:rsid w:val="00CF0E15"/>
    <w:pPr>
      <w:numPr>
        <w:numId w:val="5"/>
      </w:numPr>
    </w:pPr>
  </w:style>
  <w:style w:type="paragraph" w:styleId="ListNumber5">
    <w:name w:val="List Number 5"/>
    <w:basedOn w:val="List5"/>
    <w:rsid w:val="00CF0E15"/>
    <w:pPr>
      <w:numPr>
        <w:numId w:val="6"/>
      </w:numPr>
    </w:pPr>
  </w:style>
  <w:style w:type="paragraph" w:styleId="BlockText">
    <w:name w:val="Block Text"/>
    <w:basedOn w:val="Normal"/>
    <w:rsid w:val="00CF0E15"/>
    <w:pPr>
      <w:spacing w:after="120"/>
      <w:ind w:left="1440" w:right="1440"/>
    </w:pPr>
  </w:style>
  <w:style w:type="character" w:customStyle="1" w:styleId="Subscript">
    <w:name w:val="Subscript"/>
    <w:basedOn w:val="DefaultParagraphFont"/>
    <w:rsid w:val="00CF0E15"/>
    <w:rPr>
      <w:sz w:val="16"/>
      <w:vertAlign w:val="subscript"/>
    </w:rPr>
  </w:style>
  <w:style w:type="character" w:customStyle="1" w:styleId="Superscript">
    <w:name w:val="Superscript"/>
    <w:basedOn w:val="DefaultParagraphFont"/>
    <w:rsid w:val="00CF0E15"/>
    <w:rPr>
      <w:sz w:val="16"/>
      <w:vertAlign w:val="superscript"/>
    </w:rPr>
  </w:style>
  <w:style w:type="character" w:customStyle="1" w:styleId="Symbols">
    <w:name w:val="Symbols"/>
    <w:basedOn w:val="DefaultParagraphFont"/>
    <w:rsid w:val="00CF0E15"/>
    <w:rPr>
      <w:rFonts w:ascii="Symbol" w:hAnsi="Symbol"/>
    </w:rPr>
  </w:style>
  <w:style w:type="character" w:customStyle="1" w:styleId="MenuOptions">
    <w:name w:val="Menu Options"/>
    <w:basedOn w:val="DefaultParagraphFont"/>
    <w:rsid w:val="00CF0E15"/>
    <w:rPr>
      <w:rFonts w:ascii="Arial Narrow" w:hAnsi="Arial Narrow"/>
      <w:smallCaps/>
    </w:rPr>
  </w:style>
  <w:style w:type="character" w:customStyle="1" w:styleId="Buttons">
    <w:name w:val="Buttons"/>
    <w:basedOn w:val="DefaultParagraphFont"/>
    <w:rsid w:val="00CF0E15"/>
    <w:rPr>
      <w:b/>
    </w:rPr>
  </w:style>
  <w:style w:type="character" w:customStyle="1" w:styleId="Underlined">
    <w:name w:val="Underlined"/>
    <w:basedOn w:val="DefaultParagraphFont"/>
    <w:rsid w:val="00CF0E15"/>
    <w:rPr>
      <w:u w:val="single"/>
    </w:rPr>
  </w:style>
  <w:style w:type="paragraph" w:customStyle="1" w:styleId="TableBodyTextRight">
    <w:name w:val="Table Body Text Right"/>
    <w:basedOn w:val="TableBodyText"/>
    <w:rsid w:val="00CF0E15"/>
    <w:pPr>
      <w:widowControl w:val="0"/>
      <w:autoSpaceDE w:val="0"/>
      <w:autoSpaceDN w:val="0"/>
      <w:adjustRightInd w:val="0"/>
      <w:jc w:val="right"/>
    </w:pPr>
    <w:rPr>
      <w:rFonts w:cs="Arial"/>
      <w:szCs w:val="18"/>
    </w:rPr>
  </w:style>
  <w:style w:type="paragraph" w:customStyle="1" w:styleId="CopyrightText">
    <w:name w:val="Copyright Text"/>
    <w:basedOn w:val="BodyText"/>
    <w:rsid w:val="00CF0E15"/>
    <w:rPr>
      <w:sz w:val="18"/>
    </w:rPr>
  </w:style>
  <w:style w:type="paragraph" w:customStyle="1" w:styleId="BodySmallRight">
    <w:name w:val="Body Small Right"/>
    <w:basedOn w:val="BodyTextRight"/>
    <w:rsid w:val="00CF0E15"/>
    <w:rPr>
      <w:sz w:val="18"/>
      <w:szCs w:val="18"/>
    </w:rPr>
  </w:style>
  <w:style w:type="paragraph" w:customStyle="1" w:styleId="MarginEdition">
    <w:name w:val="Margin Edition"/>
    <w:basedOn w:val="MarginNote"/>
    <w:rsid w:val="00CF0E15"/>
    <w:pPr>
      <w:spacing w:before="0" w:after="0"/>
    </w:pPr>
    <w:rPr>
      <w:rFonts w:ascii="Times New Roman" w:hAnsi="Times New Roman"/>
      <w:color w:val="999999"/>
    </w:rPr>
  </w:style>
  <w:style w:type="paragraph" w:customStyle="1" w:styleId="Spacer">
    <w:name w:val="Spacer"/>
    <w:basedOn w:val="Normal"/>
    <w:rsid w:val="00CF0E15"/>
    <w:rPr>
      <w:sz w:val="2"/>
      <w:szCs w:val="2"/>
    </w:rPr>
  </w:style>
  <w:style w:type="character" w:customStyle="1" w:styleId="Small">
    <w:name w:val="Small"/>
    <w:basedOn w:val="DefaultParagraphFont"/>
    <w:rsid w:val="00CF0E15"/>
    <w:rPr>
      <w:sz w:val="16"/>
    </w:rPr>
  </w:style>
  <w:style w:type="paragraph" w:customStyle="1" w:styleId="WideTable">
    <w:name w:val="Wide Table"/>
    <w:basedOn w:val="Normal"/>
    <w:rsid w:val="00CF0E15"/>
    <w:pPr>
      <w:ind w:left="-1418"/>
    </w:pPr>
    <w:rPr>
      <w:sz w:val="2"/>
      <w:szCs w:val="2"/>
    </w:rPr>
  </w:style>
  <w:style w:type="character" w:styleId="PageNumber">
    <w:name w:val="page number"/>
    <w:basedOn w:val="DefaultParagraphFont"/>
    <w:rsid w:val="00CF0E15"/>
  </w:style>
  <w:style w:type="paragraph" w:styleId="Quote">
    <w:name w:val="Quote"/>
    <w:basedOn w:val="Heading1"/>
    <w:link w:val="QuoteChar"/>
    <w:qFormat/>
    <w:rsid w:val="00CF0E15"/>
    <w:rPr>
      <w:b w:val="0"/>
      <w:sz w:val="72"/>
      <w:szCs w:val="72"/>
      <w:lang w:val="en-NZ"/>
    </w:rPr>
  </w:style>
  <w:style w:type="character" w:customStyle="1" w:styleId="QuoteChar">
    <w:name w:val="Quote Char"/>
    <w:basedOn w:val="DefaultParagraphFont"/>
    <w:link w:val="Quote"/>
    <w:rsid w:val="00CF0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E15"/>
    <w:pPr>
      <w:pageBreakBefore/>
    </w:pPr>
  </w:style>
  <w:style w:type="paragraph" w:customStyle="1" w:styleId="Border">
    <w:name w:val="Border"/>
    <w:basedOn w:val="Normal"/>
    <w:qFormat/>
    <w:rsid w:val="00CF0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E15"/>
    <w:rPr>
      <w:b/>
      <w:bCs/>
      <w:i/>
      <w:iCs/>
      <w:color w:val="auto"/>
    </w:rPr>
  </w:style>
  <w:style w:type="paragraph" w:styleId="IntenseQuote">
    <w:name w:val="Intense Quote"/>
    <w:basedOn w:val="Normal"/>
    <w:next w:val="Normal"/>
    <w:link w:val="IntenseQuoteChar"/>
    <w:uiPriority w:val="30"/>
    <w:qFormat/>
    <w:rsid w:val="00CF0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E15"/>
    <w:rPr>
      <w:smallCaps/>
      <w:color w:val="auto"/>
      <w:u w:val="single"/>
    </w:rPr>
  </w:style>
  <w:style w:type="character" w:styleId="IntenseReference">
    <w:name w:val="Intense Reference"/>
    <w:basedOn w:val="DefaultParagraphFont"/>
    <w:uiPriority w:val="32"/>
    <w:qFormat/>
    <w:rsid w:val="00CF0E15"/>
    <w:rPr>
      <w:b/>
      <w:bCs/>
      <w:smallCaps/>
      <w:color w:val="auto"/>
      <w:spacing w:val="5"/>
      <w:u w:val="single"/>
    </w:rPr>
  </w:style>
  <w:style w:type="paragraph" w:customStyle="1" w:styleId="2ColumnHeading">
    <w:name w:val="2Column Heading"/>
    <w:basedOn w:val="BodyText"/>
    <w:qFormat/>
    <w:rsid w:val="00CF0E15"/>
    <w:pPr>
      <w:spacing w:after="60"/>
      <w:ind w:left="-2268"/>
    </w:pPr>
    <w:rPr>
      <w:b/>
    </w:rPr>
  </w:style>
  <w:style w:type="paragraph" w:customStyle="1" w:styleId="Heading1TOC">
    <w:name w:val="Heading1 TOC"/>
    <w:basedOn w:val="Normal"/>
    <w:qFormat/>
    <w:rsid w:val="00CF0E15"/>
    <w:pPr>
      <w:spacing w:before="240" w:after="120"/>
    </w:pPr>
    <w:rPr>
      <w:rFonts w:ascii="Times New Roman" w:hAnsi="Times New Roman"/>
      <w:b/>
      <w:sz w:val="32"/>
    </w:rPr>
  </w:style>
  <w:style w:type="paragraph" w:customStyle="1" w:styleId="Heading2TOC">
    <w:name w:val="Heading2 TOC"/>
    <w:basedOn w:val="Normal"/>
    <w:qFormat/>
    <w:rsid w:val="00CF0E15"/>
    <w:pPr>
      <w:spacing w:before="240" w:after="60"/>
    </w:pPr>
    <w:rPr>
      <w:rFonts w:ascii="Times New Roman" w:hAnsi="Times New Roman"/>
      <w:b/>
      <w:sz w:val="28"/>
    </w:rPr>
  </w:style>
  <w:style w:type="character" w:customStyle="1" w:styleId="Underline">
    <w:name w:val="Underline"/>
    <w:basedOn w:val="DefaultParagraphFont"/>
    <w:qFormat/>
    <w:rsid w:val="00CF0E15"/>
    <w:rPr>
      <w:u w:val="single"/>
    </w:rPr>
  </w:style>
  <w:style w:type="character" w:customStyle="1" w:styleId="BoldandItalics">
    <w:name w:val="Bold and Italics"/>
    <w:qFormat/>
    <w:rsid w:val="00CF0E15"/>
    <w:rPr>
      <w:b/>
      <w:i/>
      <w:u w:val="none"/>
    </w:rPr>
  </w:style>
  <w:style w:type="paragraph" w:styleId="BalloonText">
    <w:name w:val="Balloon Text"/>
    <w:basedOn w:val="Normal"/>
    <w:link w:val="BalloonTextChar"/>
    <w:rsid w:val="00CF0E15"/>
    <w:rPr>
      <w:rFonts w:ascii="Tahoma" w:hAnsi="Tahoma" w:cs="Tahoma"/>
      <w:sz w:val="16"/>
      <w:szCs w:val="16"/>
    </w:rPr>
  </w:style>
  <w:style w:type="character" w:customStyle="1" w:styleId="BalloonTextChar">
    <w:name w:val="Balloon Text Char"/>
    <w:basedOn w:val="DefaultParagraphFont"/>
    <w:link w:val="BalloonText"/>
    <w:rsid w:val="00CF0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E15"/>
    <w:rPr>
      <w:b/>
      <w:color w:val="660033"/>
      <w:spacing w:val="0"/>
    </w:rPr>
  </w:style>
  <w:style w:type="paragraph" w:customStyle="1" w:styleId="Nameditemlist">
    <w:name w:val="Named item list"/>
    <w:basedOn w:val="BodyText"/>
    <w:qFormat/>
    <w:rsid w:val="00CF0E15"/>
    <w:pPr>
      <w:tabs>
        <w:tab w:val="left" w:pos="2835"/>
      </w:tabs>
      <w:ind w:left="2835" w:hanging="2835"/>
    </w:pPr>
  </w:style>
  <w:style w:type="paragraph" w:customStyle="1" w:styleId="BodyTextnopadding">
    <w:name w:val="Body Text no padding"/>
    <w:basedOn w:val="BodyText"/>
    <w:qFormat/>
    <w:rsid w:val="00CF0E15"/>
    <w:pPr>
      <w:spacing w:before="0" w:after="0"/>
    </w:pPr>
  </w:style>
  <w:style w:type="paragraph" w:customStyle="1" w:styleId="BodyTextBold">
    <w:name w:val="Body Text Bold"/>
    <w:basedOn w:val="BodyText"/>
    <w:qFormat/>
    <w:rsid w:val="00CF0E15"/>
    <w:rPr>
      <w:b/>
    </w:rPr>
  </w:style>
  <w:style w:type="character" w:styleId="Hyperlink">
    <w:name w:val="Hyperlink"/>
    <w:basedOn w:val="DefaultParagraphFont"/>
    <w:uiPriority w:val="99"/>
    <w:unhideWhenUsed/>
    <w:rsid w:val="004F1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4325</Characters>
  <Application>Microsoft Office Word</Application>
  <DocSecurity>0</DocSecurity>
  <Lines>144</Lines>
  <Paragraphs>84</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AHCMOM501 Manage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