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3310" w:rsidP="004B3310">
      <w:pPr>
        <w:pStyle w:val="Title"/>
      </w:pPr>
      <w:r>
        <w:fldChar w:fldCharType="begin"/>
      </w:r>
      <w:r>
        <w:instrText xml:space="preserve"> TITLE   \* MERGEFORMAT </w:instrText>
      </w:r>
      <w:r>
        <w:fldChar w:fldCharType="separate"/>
      </w:r>
      <w:r>
        <w:t>AHCMOM315 Operate chemical application machinery and equipment</w:t>
      </w:r>
      <w:r>
        <w:fldChar w:fldCharType="end"/>
      </w:r>
    </w:p>
    <w:p w:rsidR="004B3310" w:rsidP="004B3310">
      <w:pPr>
        <w:pStyle w:val="Version"/>
        <w:sectPr w:rsidSect="00FA34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A349F" w:rsidP="00FA349F">
      <w:pPr>
        <w:pStyle w:val="SuperHeading"/>
      </w:pPr>
      <w:r w:rsidRPr="00FA349F">
        <w:t>AHCMOM315 Operate chemical application machinery and equipment</w:t>
      </w:r>
    </w:p>
    <w:p w:rsidR="00000000" w:rsidRPr="00FA349F" w:rsidP="00FA349F">
      <w:pPr>
        <w:pStyle w:val="Heading1"/>
      </w:pPr>
      <w:bookmarkStart w:id="1" w:name="O_991265"/>
      <w:bookmarkEnd w:id="1"/>
      <w:r w:rsidRPr="00FA349F">
        <w:t>Modification History</w:t>
      </w:r>
    </w:p>
    <w:tbl>
      <w:tblPr>
        <w:tblW w:w="9628" w:type="dxa"/>
        <w:tblLayout w:type="fixed"/>
        <w:tblCellMar>
          <w:left w:w="62" w:type="dxa"/>
          <w:right w:w="62" w:type="dxa"/>
        </w:tblCellMar>
        <w:tblLook w:val="0000"/>
      </w:tblPr>
      <w:tblGrid>
        <w:gridCol w:w="2610"/>
        <w:gridCol w:w="7018"/>
      </w:tblGrid>
      <w:tr w:rsidTr="00FA349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BodyText"/>
            </w:pPr>
            <w:r w:rsidRPr="00FA349F">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rPr>
                <w:rStyle w:val="SpecialBold"/>
              </w:rPr>
              <w:t>Comments</w:t>
            </w:r>
          </w:p>
        </w:tc>
      </w:tr>
      <w:tr w:rsidTr="00FA349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This version released with AHC Agriculture, Horticulture and Conservation and Land Management Training Package Version 3.0.</w:t>
            </w:r>
          </w:p>
        </w:tc>
      </w:tr>
      <w:tr w:rsidTr="00FA349F">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BodyText"/>
            </w:pPr>
            <w:r w:rsidRPr="00FA349F">
              <w:t>This version released with AHC Agriculture, Horticulture and Conservation and Land Management Training Package Version 1.0.</w:t>
            </w:r>
          </w:p>
        </w:tc>
      </w:tr>
    </w:tbl>
    <w:p w:rsidR="00000000" w:rsidRPr="00FA349F" w:rsidP="00FA349F">
      <w:pPr>
        <w:pStyle w:val="BodyText"/>
      </w:pPr>
    </w:p>
    <w:p w:rsidR="00000000" w:rsidRPr="00FA349F" w:rsidP="00FA349F">
      <w:pPr>
        <w:pStyle w:val="AllowPageBreak"/>
      </w:pPr>
    </w:p>
    <w:p w:rsidR="00000000" w:rsidRPr="00FA349F" w:rsidP="00FA349F">
      <w:pPr>
        <w:pStyle w:val="Heading1"/>
      </w:pPr>
      <w:bookmarkStart w:id="2" w:name="O_991264"/>
      <w:bookmarkEnd w:id="2"/>
      <w:r w:rsidRPr="00FA349F">
        <w:t>Application</w:t>
      </w:r>
    </w:p>
    <w:p w:rsidR="00000000" w:rsidRPr="00FA349F" w:rsidP="004B3310">
      <w:pPr>
        <w:pStyle w:val="BodyText"/>
      </w:pPr>
      <w:r w:rsidRPr="00FA349F">
        <w:t>This unit of competency describes the skills and knowledge required to operate machinery an</w:t>
      </w:r>
      <w:r w:rsidRPr="00FA349F">
        <w:t>d equipment used for specialised liquid and granular chemical application in agriculture and horticulture sectors.</w:t>
      </w:r>
    </w:p>
    <w:p w:rsidR="00000000" w:rsidRPr="00FA349F" w:rsidP="004B3310">
      <w:pPr>
        <w:pStyle w:val="BodyText"/>
      </w:pPr>
      <w:r w:rsidRPr="00FA349F">
        <w:t>This unit applies to individuals who apply legislative and regulatory requirements and operating principles to chemical application machinery</w:t>
      </w:r>
      <w:r w:rsidRPr="00FA349F">
        <w:t xml:space="preserve"> and equipment operation under broad direction, and take responsibility for their own work.</w:t>
      </w:r>
    </w:p>
    <w:p w:rsidR="00000000" w:rsidRPr="00FA349F" w:rsidP="004B3310">
      <w:pPr>
        <w:pStyle w:val="BodyText"/>
      </w:pPr>
      <w:r w:rsidRPr="00FA349F">
        <w:t>No occupational licensing, legislative or certification requirements apply to this unit at the time of publication.</w:t>
      </w:r>
    </w:p>
    <w:p w:rsidR="00000000" w:rsidRPr="00FA349F" w:rsidP="00FA349F">
      <w:pPr>
        <w:pStyle w:val="Heading1"/>
      </w:pPr>
      <w:bookmarkStart w:id="3" w:name="O_991263"/>
      <w:bookmarkEnd w:id="3"/>
      <w:r w:rsidRPr="00FA349F">
        <w:t>Pre-requisite Unit</w:t>
      </w:r>
    </w:p>
    <w:p w:rsidR="00000000" w:rsidRPr="00FA349F" w:rsidP="004B3310">
      <w:pPr>
        <w:pStyle w:val="BodyText"/>
      </w:pPr>
      <w:r w:rsidRPr="00FA349F">
        <w:t>Nil</w:t>
      </w:r>
    </w:p>
    <w:p w:rsidR="00000000" w:rsidRPr="00FA349F" w:rsidP="00FA349F">
      <w:pPr>
        <w:pStyle w:val="Heading1"/>
      </w:pPr>
      <w:bookmarkStart w:id="4" w:name="O_991262"/>
      <w:bookmarkEnd w:id="4"/>
      <w:r w:rsidRPr="00FA349F">
        <w:t>Unit Sector</w:t>
      </w:r>
    </w:p>
    <w:p w:rsidR="00000000" w:rsidRPr="00FA349F" w:rsidP="004B3310">
      <w:pPr>
        <w:pStyle w:val="BodyText"/>
      </w:pPr>
      <w:r w:rsidRPr="00FA349F">
        <w:t>Machinery operation and maintenance (MOM)</w:t>
      </w:r>
    </w:p>
    <w:p w:rsidR="00000000" w:rsidRPr="00FA349F" w:rsidP="00FA349F">
      <w:pPr>
        <w:pStyle w:val="Heading1"/>
      </w:pPr>
      <w:bookmarkStart w:id="5" w:name="O_991261"/>
      <w:bookmarkEnd w:id="5"/>
      <w:r w:rsidRPr="00FA349F">
        <w:t>Elements and Performance Criteria</w:t>
      </w:r>
    </w:p>
    <w:tbl>
      <w:tblPr>
        <w:tblW w:w="9520" w:type="dxa"/>
        <w:tblLayout w:type="fixed"/>
        <w:tblCellMar>
          <w:left w:w="62" w:type="dxa"/>
          <w:right w:w="62" w:type="dxa"/>
        </w:tblCellMar>
        <w:tblLook w:val="0000"/>
      </w:tblPr>
      <w:tblGrid>
        <w:gridCol w:w="2519"/>
        <w:gridCol w:w="7001"/>
      </w:tblGrid>
      <w:tr w:rsidTr="004B3310">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349F" w:rsidP="00FA349F">
            <w:pPr>
              <w:pStyle w:val="BodyText"/>
            </w:pPr>
            <w:r w:rsidRPr="00FA349F">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349F">
            <w:pPr>
              <w:pStyle w:val="BodyText"/>
              <w:rPr>
                <w:lang w:val="en-NZ"/>
              </w:rPr>
            </w:pPr>
            <w:r w:rsidRPr="00FA349F">
              <w:rPr>
                <w:rStyle w:val="SpecialBold"/>
              </w:rPr>
              <w:t>Performance Criteria</w:t>
            </w:r>
          </w:p>
        </w:tc>
      </w:tr>
      <w:tr w:rsidTr="004B3310">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BodyText"/>
            </w:pPr>
            <w:r w:rsidRPr="00FA349F">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rPr>
                <w:rStyle w:val="Emphasis"/>
              </w:rPr>
              <w:t>Performance criteria describe the performance needed to demons</w:t>
            </w:r>
            <w:r w:rsidRPr="00FA349F">
              <w:rPr>
                <w:rStyle w:val="Emphasis"/>
              </w:rPr>
              <w:t>trate achievement of the element.</w:t>
            </w:r>
          </w:p>
        </w:tc>
      </w:tr>
      <w:tr w:rsidTr="004B3310">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 xml:space="preserve">1. Prepare chemical application machinery </w:t>
            </w:r>
            <w:r w:rsidRPr="00FA349F">
              <w:t>for use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BodyText"/>
            </w:pPr>
            <w:r w:rsidRPr="00FA349F">
              <w:t xml:space="preserve">1.1 Confirm activity to be undertaken, including identifying potential hazards and risks and implementing safe working practices to manage </w:t>
            </w:r>
            <w:r w:rsidRPr="00FA349F">
              <w:t>risks</w:t>
            </w:r>
          </w:p>
          <w:p w:rsidR="00000000" w:rsidRPr="00FA349F" w:rsidP="00FA349F">
            <w:pPr>
              <w:pStyle w:val="BodyText"/>
            </w:pPr>
            <w:r w:rsidRPr="00FA349F">
              <w:t>1.2 Source and interpret r</w:t>
            </w:r>
            <w:r w:rsidRPr="00FA349F">
              <w:t>elevant chemical application machinery and equipment operation and maintenance manual and manufacturer instructions</w:t>
            </w:r>
          </w:p>
          <w:p w:rsidR="00000000" w:rsidRPr="00FA349F" w:rsidP="00FA349F">
            <w:pPr>
              <w:pStyle w:val="BodyText"/>
            </w:pPr>
            <w:r w:rsidRPr="00FA349F">
              <w:t>1.3 Identify and interpret safety data sheets relevant to chemicals to be used and applied</w:t>
            </w:r>
          </w:p>
          <w:p w:rsidR="00000000" w:rsidRPr="00FA349F" w:rsidP="00FA349F">
            <w:pPr>
              <w:pStyle w:val="BodyText"/>
            </w:pPr>
            <w:r w:rsidRPr="00FA349F">
              <w:t>1.4 Select and maintain personal protective equipment according to workplace procedures</w:t>
            </w:r>
          </w:p>
          <w:p w:rsidR="00000000" w:rsidRPr="00FA349F" w:rsidP="00FA349F">
            <w:pPr>
              <w:pStyle w:val="BodyText"/>
            </w:pPr>
            <w:r w:rsidRPr="00FA349F">
              <w:t>1.5 Fit and use personal protective equipment according to job requirements and applicable to task to be undertaken</w:t>
            </w:r>
          </w:p>
          <w:p w:rsidR="00000000" w:rsidRPr="00FA349F" w:rsidP="00FA349F">
            <w:pPr>
              <w:pStyle w:val="BodyText"/>
            </w:pPr>
            <w:r w:rsidRPr="00FA349F">
              <w:t>1.6 Conduct chemical application machinery and equip</w:t>
            </w:r>
            <w:r w:rsidRPr="00FA349F">
              <w:t>ment routine pre-operational checks</w:t>
            </w:r>
          </w:p>
          <w:p w:rsidR="00000000" w:rsidRPr="00FA349F" w:rsidP="00FA349F">
            <w:pPr>
              <w:pStyle w:val="BodyText"/>
            </w:pPr>
            <w:r w:rsidRPr="00FA349F">
              <w:t>1.7 Document damaged or worn components and organise for replacement according to workplace procedures</w:t>
            </w:r>
          </w:p>
          <w:p w:rsidR="00000000" w:rsidRPr="00FA349F" w:rsidP="00FA349F">
            <w:pPr>
              <w:pStyle w:val="BodyText"/>
            </w:pPr>
            <w:r w:rsidRPr="00FA349F">
              <w:t>1.8 Set up and calibrate equipment according to application plan</w:t>
            </w:r>
          </w:p>
          <w:p w:rsidR="00000000" w:rsidRPr="00FA349F" w:rsidP="00FA349F">
            <w:pPr>
              <w:pStyle w:val="BodyText"/>
            </w:pPr>
            <w:r w:rsidRPr="00FA349F">
              <w:t>1.9 Attach ancillary equipment and check for correct</w:t>
            </w:r>
            <w:r w:rsidRPr="00FA349F">
              <w:t xml:space="preserve"> operation</w:t>
            </w:r>
          </w:p>
          <w:p w:rsidR="00000000" w:rsidP="00FA349F">
            <w:pPr>
              <w:pStyle w:val="BodyText"/>
              <w:rPr>
                <w:lang w:val="en-NZ"/>
              </w:rPr>
            </w:pPr>
            <w:r w:rsidRPr="00FA349F">
              <w:t>1.10 Record pre-operational checks according to workplace procedures</w:t>
            </w:r>
          </w:p>
        </w:tc>
      </w:tr>
      <w:tr w:rsidTr="004B3310">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2. Operate chemical application machinery and equipment</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BodyText"/>
            </w:pPr>
            <w:r w:rsidRPr="00FA349F">
              <w:t>2.1 Operate chemical application machinery and equipment in a safe, controlled and efficient manner and monitor for per</w:t>
            </w:r>
            <w:r w:rsidRPr="00FA349F">
              <w:t>formance and efficiency</w:t>
            </w:r>
          </w:p>
          <w:p w:rsidR="00000000" w:rsidRPr="00FA349F" w:rsidP="00FA349F">
            <w:pPr>
              <w:pStyle w:val="BodyText"/>
            </w:pPr>
            <w:r w:rsidRPr="00FA349F">
              <w:t>2.2 Operate chemical application machinery according to operation and maintenance manual, manufacturer specifications, task requirements and regulatory requirements</w:t>
            </w:r>
          </w:p>
          <w:p w:rsidR="00000000" w:rsidRPr="00FA349F" w:rsidP="00FA349F">
            <w:pPr>
              <w:pStyle w:val="BodyText"/>
            </w:pPr>
            <w:r w:rsidRPr="00FA349F">
              <w:t xml:space="preserve">2.3 Identify environmental and biosecurity implications associated </w:t>
            </w:r>
            <w:r w:rsidRPr="00FA349F">
              <w:t xml:space="preserve">with chemical application and minimise impact </w:t>
            </w:r>
          </w:p>
          <w:p w:rsidR="00000000" w:rsidRPr="00FA349F" w:rsidP="00FA349F">
            <w:pPr>
              <w:pStyle w:val="BodyText"/>
            </w:pPr>
            <w:r w:rsidRPr="00FA349F">
              <w:t xml:space="preserve">2.4 Continually monitor hazards and risks, and ensure safety of self, other personnel and equipment </w:t>
            </w:r>
          </w:p>
          <w:p w:rsidR="00000000" w:rsidRPr="00FA349F" w:rsidP="00FA349F">
            <w:pPr>
              <w:pStyle w:val="BodyText"/>
            </w:pPr>
            <w:r w:rsidRPr="00FA349F">
              <w:t>2.5 Assess and minimise spray drift risk</w:t>
            </w:r>
          </w:p>
          <w:p w:rsidR="00000000" w:rsidP="00FA349F">
            <w:pPr>
              <w:pStyle w:val="BodyText"/>
              <w:rPr>
                <w:lang w:val="en-NZ"/>
              </w:rPr>
            </w:pPr>
            <w:r w:rsidRPr="00FA349F">
              <w:t>2.6 Monitor meteorological conditions before and during chemical ap</w:t>
            </w:r>
            <w:r w:rsidRPr="00FA349F">
              <w:t>plication and respond to changed conditions</w:t>
            </w:r>
          </w:p>
        </w:tc>
      </w:tr>
      <w:tr w:rsidTr="004B3310">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3. Complete work</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BodyText"/>
            </w:pPr>
            <w:r w:rsidRPr="00FA349F">
              <w:t>3.1 Conduct shut down procedures for chemical application machinery and equipment</w:t>
            </w:r>
          </w:p>
          <w:p w:rsidR="00000000" w:rsidRPr="00FA349F" w:rsidP="00FA349F">
            <w:pPr>
              <w:pStyle w:val="BodyText"/>
            </w:pPr>
            <w:r w:rsidRPr="00FA349F">
              <w:t>3.2 Flush and clean components according to manufacturer specifications and chemical label requirements</w:t>
            </w:r>
          </w:p>
          <w:p w:rsidR="00000000" w:rsidRPr="00FA349F" w:rsidP="00FA349F">
            <w:pPr>
              <w:pStyle w:val="BodyText"/>
            </w:pPr>
            <w:r w:rsidRPr="00FA349F">
              <w:t>3.3 Perf</w:t>
            </w:r>
            <w:r w:rsidRPr="00FA349F">
              <w:t>orm routine operational servicing and minor maintenance</w:t>
            </w:r>
          </w:p>
          <w:p w:rsidR="00000000" w:rsidRPr="00FA349F" w:rsidP="00FA349F">
            <w:pPr>
              <w:pStyle w:val="BodyText"/>
            </w:pPr>
            <w:r w:rsidRPr="00FA349F">
              <w:t>3.4 Identify and report malfunctions, faults, irregular performance or damage according to workplace procedures</w:t>
            </w:r>
          </w:p>
          <w:p w:rsidR="00000000" w:rsidRPr="00FA349F" w:rsidP="00FA349F">
            <w:pPr>
              <w:pStyle w:val="BodyText"/>
            </w:pPr>
            <w:r w:rsidRPr="00FA349F">
              <w:t>3.5 Clean, store and secure chemical application machinery and equipment</w:t>
            </w:r>
          </w:p>
          <w:p w:rsidR="00000000" w:rsidRPr="00FA349F" w:rsidP="00FA349F">
            <w:pPr>
              <w:pStyle w:val="BodyText"/>
            </w:pPr>
            <w:r w:rsidRPr="00FA349F">
              <w:t>3.6 Complete operational records according to legislative and regulatory requirements</w:t>
            </w:r>
          </w:p>
        </w:tc>
      </w:tr>
    </w:tbl>
    <w:p w:rsidR="00000000" w:rsidRPr="00FA349F" w:rsidP="00FA349F">
      <w:pPr>
        <w:pStyle w:val="List"/>
      </w:pPr>
    </w:p>
    <w:p w:rsidR="00000000" w:rsidRPr="00FA349F" w:rsidP="00FA349F">
      <w:pPr>
        <w:pStyle w:val="AllowPageBreak"/>
      </w:pPr>
    </w:p>
    <w:p w:rsidR="00000000" w:rsidRPr="00FA349F" w:rsidP="00FA349F">
      <w:pPr>
        <w:pStyle w:val="Heading1"/>
      </w:pPr>
      <w:bookmarkStart w:id="6" w:name="O_991260"/>
      <w:bookmarkEnd w:id="6"/>
      <w:r w:rsidRPr="00FA349F">
        <w:t>Foundation Skills</w:t>
      </w:r>
    </w:p>
    <w:p w:rsidR="00000000" w:rsidRPr="004B3310" w:rsidP="004B3310">
      <w:pPr>
        <w:pStyle w:val="BodyText"/>
        <w:rPr>
          <w:i/>
        </w:rPr>
      </w:pPr>
      <w:r w:rsidRPr="004B3310">
        <w:rPr>
          <w:rStyle w:val="Emphasis"/>
        </w:rPr>
        <w:t>This section describes those language, literacy, numeracy and employment skills that are essential for performance in this unit of co</w:t>
      </w:r>
      <w:r w:rsidRPr="004B3310">
        <w:rPr>
          <w:rStyle w:val="Emphasis"/>
        </w:rPr>
        <w:t>mpetency but are not explicit in the performance criteria.</w:t>
      </w:r>
    </w:p>
    <w:tbl>
      <w:tblPr>
        <w:tblW w:w="9520" w:type="dxa"/>
        <w:tblLayout w:type="fixed"/>
        <w:tblCellMar>
          <w:left w:w="62" w:type="dxa"/>
          <w:right w:w="62" w:type="dxa"/>
        </w:tblCellMar>
        <w:tblLook w:val="0000"/>
      </w:tblPr>
      <w:tblGrid>
        <w:gridCol w:w="2492"/>
        <w:gridCol w:w="7028"/>
      </w:tblGrid>
      <w:tr w:rsidTr="00FA349F">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BodyText"/>
            </w:pPr>
            <w:r w:rsidRPr="00FA349F">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rPr>
                <w:rStyle w:val="SpecialBold"/>
              </w:rPr>
              <w:t>Description</w:t>
            </w:r>
          </w:p>
        </w:tc>
      </w:tr>
      <w:tr w:rsidTr="00FA349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ListBullet"/>
              <w:rPr>
                <w:lang w:val="en-NZ"/>
              </w:rPr>
            </w:pPr>
            <w:r w:rsidRPr="00FA349F">
              <w:t>Interpret textual information from a range of sources to identify relevant and key information about workplace operations</w:t>
            </w:r>
          </w:p>
        </w:tc>
      </w:tr>
      <w:tr w:rsidTr="00FA349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ListBullet"/>
            </w:pPr>
            <w:r w:rsidRPr="00FA349F">
              <w:t>Document chemical application machinery use</w:t>
            </w:r>
          </w:p>
          <w:p w:rsidR="00000000" w:rsidP="00FA349F">
            <w:pPr>
              <w:pStyle w:val="ListBullet"/>
              <w:rPr>
                <w:lang w:val="en-NZ"/>
              </w:rPr>
            </w:pPr>
            <w:r w:rsidRPr="00FA349F">
              <w:t>Complete operational records</w:t>
            </w:r>
          </w:p>
        </w:tc>
      </w:tr>
      <w:tr w:rsidTr="00FA349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Oral communication</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ListBullet"/>
              <w:rPr>
                <w:lang w:val="en-NZ"/>
              </w:rPr>
            </w:pPr>
            <w:r w:rsidRPr="00FA349F">
              <w:t>Use clear language to report malfunctions, faults, irregular performance or damage</w:t>
            </w:r>
          </w:p>
        </w:tc>
      </w:tr>
      <w:tr w:rsidTr="00FA349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ListBullet"/>
            </w:pPr>
            <w:r w:rsidRPr="00FA349F">
              <w:t xml:space="preserve">Estimate, calculate and record quantities of liquid and/or granular </w:t>
            </w:r>
            <w:r w:rsidRPr="00FA349F">
              <w:t>chemicals</w:t>
            </w:r>
          </w:p>
          <w:p w:rsidR="00000000" w:rsidP="00FA349F">
            <w:pPr>
              <w:pStyle w:val="ListBullet"/>
              <w:rPr>
                <w:lang w:val="en-NZ"/>
              </w:rPr>
            </w:pPr>
            <w:r w:rsidRPr="00FA349F">
              <w:t>Identify correct tyre pressure</w:t>
            </w:r>
          </w:p>
        </w:tc>
      </w:tr>
      <w:tr w:rsidTr="00FA349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ListBullet"/>
            </w:pPr>
            <w:r w:rsidRPr="00FA349F">
              <w:t>Recognise and follow workplace requirements, including safety requirements, associated with own role and area of responsibility</w:t>
            </w:r>
          </w:p>
        </w:tc>
      </w:tr>
    </w:tbl>
    <w:p w:rsidR="00000000" w:rsidRPr="00FA349F" w:rsidP="00FA349F">
      <w:pPr>
        <w:pStyle w:val="BodyText"/>
      </w:pPr>
    </w:p>
    <w:p w:rsidR="00000000" w:rsidRPr="00FA349F" w:rsidP="00FA349F">
      <w:pPr>
        <w:pStyle w:val="AllowPageBreak"/>
      </w:pPr>
    </w:p>
    <w:p w:rsidR="00000000" w:rsidRPr="00FA349F" w:rsidP="00FA349F">
      <w:pPr>
        <w:pStyle w:val="Heading1"/>
      </w:pPr>
      <w:bookmarkStart w:id="7" w:name="O_991259"/>
      <w:bookmarkEnd w:id="7"/>
      <w:r w:rsidRPr="00FA349F">
        <w:t>Range of Conditions</w:t>
      </w:r>
    </w:p>
    <w:p w:rsidR="00000000" w:rsidRPr="004B3310" w:rsidP="004B3310">
      <w:pPr>
        <w:pStyle w:val="BodyText"/>
        <w:rPr>
          <w:i/>
        </w:rPr>
      </w:pPr>
      <w:r w:rsidRPr="004B3310">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4B3310">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FA349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 xml:space="preserve">Chemical application machinery and equipment must include at least one of the following: </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ListBullet"/>
            </w:pPr>
            <w:r w:rsidRPr="00FA349F">
              <w:t>specialised liquid chemical application machinery</w:t>
            </w:r>
          </w:p>
          <w:p w:rsidR="00000000" w:rsidRPr="00FA349F" w:rsidP="00FA349F">
            <w:pPr>
              <w:pStyle w:val="ListBullet"/>
            </w:pPr>
            <w:r w:rsidRPr="00FA349F">
              <w:t>specialised granular application machinery</w:t>
            </w:r>
          </w:p>
          <w:p w:rsidR="00000000" w:rsidP="00FA349F">
            <w:pPr>
              <w:pStyle w:val="ListBullet"/>
              <w:rPr>
                <w:lang w:val="en-NZ"/>
              </w:rPr>
            </w:pPr>
            <w:r w:rsidRPr="00FA349F">
              <w:t>machinery and equipment used for crop pro</w:t>
            </w:r>
            <w:r w:rsidRPr="00FA349F">
              <w:t>tection and pest management.</w:t>
            </w:r>
          </w:p>
        </w:tc>
      </w:tr>
      <w:tr w:rsidTr="00FA349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Personal protective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ListBullet"/>
            </w:pPr>
            <w:r w:rsidRPr="00FA349F">
              <w:t>protective clothing</w:t>
            </w:r>
          </w:p>
          <w:p w:rsidR="00000000" w:rsidRPr="00FA349F" w:rsidP="00FA349F">
            <w:pPr>
              <w:pStyle w:val="ListBullet"/>
            </w:pPr>
            <w:r w:rsidRPr="00FA349F">
              <w:t>respirators</w:t>
            </w:r>
          </w:p>
          <w:p w:rsidR="00000000" w:rsidRPr="00FA349F" w:rsidP="00FA349F">
            <w:pPr>
              <w:pStyle w:val="ListBullet"/>
            </w:pPr>
            <w:r w:rsidRPr="00FA349F">
              <w:t>protective eyewear</w:t>
            </w:r>
          </w:p>
          <w:p w:rsidR="00000000" w:rsidRPr="00FA349F" w:rsidP="00FA349F">
            <w:pPr>
              <w:pStyle w:val="ListBullet"/>
            </w:pPr>
            <w:r w:rsidRPr="00FA349F">
              <w:t>unlined rubber or plastic gloves</w:t>
            </w:r>
          </w:p>
          <w:p w:rsidR="00000000" w:rsidP="00FA349F">
            <w:pPr>
              <w:pStyle w:val="ListBullet"/>
              <w:rPr>
                <w:lang w:val="en-NZ"/>
              </w:rPr>
            </w:pPr>
            <w:r w:rsidRPr="00FA349F">
              <w:t>neoprene or nitrile boots.</w:t>
            </w:r>
          </w:p>
        </w:tc>
      </w:tr>
      <w:tr w:rsidTr="00FA349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Pre-operational checks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ListBullet"/>
            </w:pPr>
            <w:r w:rsidRPr="00FA349F">
              <w:t>machine damage and serviceability</w:t>
            </w:r>
          </w:p>
          <w:p w:rsidR="00000000" w:rsidRPr="00FA349F" w:rsidP="00FA349F">
            <w:pPr>
              <w:pStyle w:val="ListBullet"/>
            </w:pPr>
            <w:r w:rsidRPr="00FA349F">
              <w:t>checking for missing parts</w:t>
            </w:r>
          </w:p>
          <w:p w:rsidR="00000000" w:rsidP="00FA349F">
            <w:pPr>
              <w:pStyle w:val="ListBullet"/>
              <w:rPr>
                <w:lang w:val="en-NZ"/>
              </w:rPr>
            </w:pPr>
            <w:r w:rsidRPr="00FA349F">
              <w:t>condition of tyres.</w:t>
            </w:r>
          </w:p>
        </w:tc>
      </w:tr>
      <w:tr w:rsidTr="00FA349F">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Biosecurity implications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ListBullet"/>
            </w:pPr>
            <w:r w:rsidRPr="00FA349F">
              <w:t>control of cross-site contamination.</w:t>
            </w:r>
          </w:p>
        </w:tc>
      </w:tr>
    </w:tbl>
    <w:p w:rsidR="00000000" w:rsidRPr="00FA349F" w:rsidP="00FA349F">
      <w:pPr>
        <w:pStyle w:val="BodyText"/>
      </w:pPr>
    </w:p>
    <w:p w:rsidR="00000000" w:rsidRPr="00FA349F" w:rsidP="00FA349F">
      <w:pPr>
        <w:pStyle w:val="AllowPageBreak"/>
      </w:pPr>
    </w:p>
    <w:p w:rsidR="00000000" w:rsidRPr="00FA349F" w:rsidP="00FA349F">
      <w:pPr>
        <w:pStyle w:val="Heading1"/>
      </w:pPr>
      <w:bookmarkStart w:id="8" w:name="O_991258"/>
      <w:bookmarkEnd w:id="8"/>
      <w:r w:rsidRPr="00FA349F">
        <w:t>Unit Mapping Information</w:t>
      </w:r>
    </w:p>
    <w:tbl>
      <w:tblPr>
        <w:tblW w:w="9520" w:type="dxa"/>
        <w:tblLayout w:type="fixed"/>
        <w:tblCellMar>
          <w:left w:w="62" w:type="dxa"/>
          <w:right w:w="62" w:type="dxa"/>
        </w:tblCellMar>
        <w:tblLook w:val="0000"/>
      </w:tblPr>
      <w:tblGrid>
        <w:gridCol w:w="1818"/>
        <w:gridCol w:w="2118"/>
        <w:gridCol w:w="2407"/>
        <w:gridCol w:w="3177"/>
      </w:tblGrid>
      <w:tr w:rsidTr="00FA349F">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BodyText"/>
            </w:pPr>
            <w:r w:rsidRPr="00FA349F">
              <w:rPr>
                <w:rStyle w:val="SpecialBold"/>
              </w:rPr>
              <w:t>Code and title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BodyText"/>
            </w:pPr>
            <w:r w:rsidRPr="00FA349F">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BodyText"/>
            </w:pPr>
            <w:r w:rsidRPr="00FA349F">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rPr>
                <w:rStyle w:val="SpecialBold"/>
              </w:rPr>
              <w:t>Equivalence status</w:t>
            </w:r>
          </w:p>
        </w:tc>
      </w:tr>
      <w:tr w:rsidTr="00FA349F">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 xml:space="preserve">AHCMOM315 Operate chemical application machinery and equipment </w:t>
            </w:r>
            <w:r w:rsidRPr="00FA349F">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 xml:space="preserve">AHCMOM315 Operate chemical application machinery and equipment </w:t>
            </w:r>
            <w:r w:rsidRPr="00FA349F">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349F">
            <w:pPr>
              <w:pStyle w:val="BodyText"/>
              <w:rPr>
                <w:lang w:val="en-NZ"/>
              </w:rPr>
            </w:pPr>
            <w:r w:rsidRPr="00FA349F">
              <w:t>Minor changes to performance criteria, foundati</w:t>
            </w:r>
            <w:r w:rsidRPr="00FA349F">
              <w:t>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349F" w:rsidP="00FA349F">
            <w:pPr>
              <w:pStyle w:val="BodyText"/>
            </w:pPr>
            <w:r w:rsidRPr="00FA349F">
              <w:t>Equivalent unit</w:t>
            </w:r>
          </w:p>
        </w:tc>
      </w:tr>
    </w:tbl>
    <w:p w:rsidR="00000000" w:rsidRPr="00FA349F" w:rsidP="00FA349F">
      <w:pPr>
        <w:pStyle w:val="BodyText"/>
      </w:pPr>
    </w:p>
    <w:p w:rsidR="00000000" w:rsidRPr="00FA349F" w:rsidP="00FA349F">
      <w:pPr>
        <w:pStyle w:val="AllowPageBreak"/>
      </w:pPr>
    </w:p>
    <w:p w:rsidR="00000000" w:rsidRPr="00FA349F" w:rsidP="00FA349F">
      <w:pPr>
        <w:pStyle w:val="Heading1"/>
      </w:pPr>
      <w:bookmarkStart w:id="9" w:name="O_991266"/>
      <w:bookmarkEnd w:id="9"/>
      <w:r w:rsidRPr="00FA349F">
        <w:t>Links</w:t>
      </w:r>
    </w:p>
    <w:p w:rsidR="00000000" w:rsidRPr="00FA349F" w:rsidP="004B3310">
      <w:pPr>
        <w:pStyle w:val="BodyText"/>
      </w:pPr>
      <w:r w:rsidRPr="00FA349F">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4B1DC5">
        <w:rPr>
          <w:rStyle w:val="Hyperlink"/>
        </w:rPr>
        <w:t>https://vetnet.gov.au/Pages/TrainingDocs.aspx?q=c6399549-9c62-4a5e-bf1a-524b2322cf72</w:t>
      </w:r>
      <w:r>
        <w:fldChar w:fldCharType="end"/>
      </w:r>
    </w:p>
    <w:p w:rsidR="00000000" w:rsidRPr="00FA349F" w:rsidP="00FA349F"/>
    <w:sectPr w:rsidSect="00FA349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9F" w:rsidRPr="004B3310" w:rsidP="004B33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10" w:rsidP="00FA34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3310" w:rsidP="00FA34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4B3310" w:rsidP="00FA34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349F" w:rsidRPr="004B3310" w:rsidP="004B33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34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3310" w:rsidRPr="002D2AF8" w:rsidP="00FA349F">
    <w:pPr>
      <w:pStyle w:val="Header"/>
      <w:framePr w:wrap="around"/>
    </w:pPr>
    <w:r>
      <w:fldChar w:fldCharType="begin"/>
    </w:r>
    <w:r>
      <w:instrText xml:space="preserve"> TITLE   \* MERGEFORMAT </w:instrText>
    </w:r>
    <w:r>
      <w:fldChar w:fldCharType="separate"/>
    </w:r>
    <w:r>
      <w:t>AHCMOM315 Operate chemical application machinery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4B3310" w:rsidP="00FA34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41C1E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84CB7F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34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349F"/>
    <w:pPr>
      <w:spacing w:before="360" w:after="60"/>
      <w:outlineLvl w:val="0"/>
    </w:pPr>
    <w:rPr>
      <w:sz w:val="32"/>
    </w:rPr>
  </w:style>
  <w:style w:type="paragraph" w:styleId="Heading2">
    <w:name w:val="heading 2"/>
    <w:basedOn w:val="HeadingBase"/>
    <w:next w:val="BodyText"/>
    <w:link w:val="Heading2Char"/>
    <w:qFormat/>
    <w:rsid w:val="00FA349F"/>
    <w:pPr>
      <w:keepLines/>
      <w:spacing w:before="240" w:after="120"/>
      <w:outlineLvl w:val="1"/>
    </w:pPr>
    <w:rPr>
      <w:sz w:val="28"/>
      <w:szCs w:val="40"/>
    </w:rPr>
  </w:style>
  <w:style w:type="paragraph" w:styleId="Heading3">
    <w:name w:val="heading 3"/>
    <w:basedOn w:val="HeadingBase"/>
    <w:next w:val="BodyText"/>
    <w:link w:val="Heading3Char"/>
    <w:qFormat/>
    <w:rsid w:val="00FA349F"/>
    <w:pPr>
      <w:spacing w:before="180" w:after="120"/>
      <w:outlineLvl w:val="2"/>
    </w:pPr>
    <w:rPr>
      <w:spacing w:val="-10"/>
      <w:kern w:val="32"/>
    </w:rPr>
  </w:style>
  <w:style w:type="paragraph" w:styleId="Heading4">
    <w:name w:val="heading 4"/>
    <w:basedOn w:val="HeadingBase"/>
    <w:next w:val="BodyText"/>
    <w:link w:val="Heading4Char"/>
    <w:qFormat/>
    <w:rsid w:val="00FA349F"/>
    <w:pPr>
      <w:spacing w:before="160" w:after="120"/>
      <w:outlineLvl w:val="3"/>
    </w:pPr>
    <w:rPr>
      <w:sz w:val="22"/>
    </w:rPr>
  </w:style>
  <w:style w:type="paragraph" w:styleId="Heading5">
    <w:name w:val="heading 5"/>
    <w:basedOn w:val="HeadingBase"/>
    <w:next w:val="Normal"/>
    <w:link w:val="Heading5Char"/>
    <w:qFormat/>
    <w:rsid w:val="00FA349F"/>
    <w:pPr>
      <w:spacing w:before="80"/>
      <w:outlineLvl w:val="4"/>
    </w:pPr>
    <w:rPr>
      <w:color w:val="918585"/>
      <w:sz w:val="20"/>
    </w:rPr>
  </w:style>
  <w:style w:type="paragraph" w:styleId="Heading6">
    <w:name w:val="heading 6"/>
    <w:basedOn w:val="HeadingBase"/>
    <w:next w:val="Normal"/>
    <w:link w:val="Heading6Char"/>
    <w:qFormat/>
    <w:rsid w:val="00FA349F"/>
    <w:pPr>
      <w:spacing w:before="60"/>
      <w:outlineLvl w:val="5"/>
    </w:pPr>
    <w:rPr>
      <w:color w:val="918585"/>
      <w:sz w:val="20"/>
    </w:rPr>
  </w:style>
  <w:style w:type="paragraph" w:styleId="Heading7">
    <w:name w:val="heading 7"/>
    <w:basedOn w:val="Normal"/>
    <w:next w:val="Normal"/>
    <w:link w:val="Heading7Char"/>
    <w:qFormat/>
    <w:rsid w:val="00FA349F"/>
    <w:pPr>
      <w:ind w:left="720"/>
      <w:outlineLvl w:val="6"/>
    </w:pPr>
    <w:rPr>
      <w:i/>
    </w:rPr>
  </w:style>
  <w:style w:type="paragraph" w:styleId="Heading8">
    <w:name w:val="heading 8"/>
    <w:basedOn w:val="Normal"/>
    <w:next w:val="Normal"/>
    <w:link w:val="Heading8Char"/>
    <w:qFormat/>
    <w:rsid w:val="00FA349F"/>
    <w:pPr>
      <w:ind w:left="720"/>
      <w:outlineLvl w:val="7"/>
    </w:pPr>
    <w:rPr>
      <w:i/>
    </w:rPr>
  </w:style>
  <w:style w:type="paragraph" w:styleId="Heading9">
    <w:name w:val="heading 9"/>
    <w:basedOn w:val="Normal"/>
    <w:next w:val="Normal"/>
    <w:link w:val="Heading9Char"/>
    <w:qFormat/>
    <w:rsid w:val="00FA349F"/>
    <w:pPr>
      <w:ind w:left="720"/>
      <w:outlineLvl w:val="8"/>
    </w:pPr>
    <w:rPr>
      <w:i/>
    </w:rPr>
  </w:style>
  <w:style w:type="character" w:default="1" w:styleId="DefaultParagraphFont">
    <w:name w:val="Default Paragraph Font"/>
    <w:uiPriority w:val="1"/>
    <w:unhideWhenUsed/>
    <w:rsid w:val="00FA34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349F"/>
  </w:style>
  <w:style w:type="character" w:customStyle="1" w:styleId="Heading1Char">
    <w:name w:val="Heading 1 Char"/>
    <w:basedOn w:val="DefaultParagraphFont"/>
    <w:link w:val="Heading1"/>
    <w:rsid w:val="00FA349F"/>
    <w:rPr>
      <w:rFonts w:ascii="Times New Roman" w:eastAsia="Times New Roman" w:hAnsi="Times New Roman" w:cs="Times New Roman"/>
      <w:b/>
      <w:sz w:val="32"/>
      <w:szCs w:val="20"/>
      <w:lang w:eastAsia="en-US"/>
    </w:rPr>
  </w:style>
  <w:style w:type="paragraph" w:styleId="BodyText">
    <w:name w:val="Body Text"/>
    <w:basedOn w:val="Normal"/>
    <w:link w:val="BodyTextChar"/>
    <w:rsid w:val="00FA34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349F"/>
    <w:rPr>
      <w:rFonts w:ascii="Times New Roman" w:eastAsia="Times New Roman" w:hAnsi="Times New Roman" w:cs="Times New Roman"/>
      <w:sz w:val="24"/>
      <w:lang w:eastAsia="en-US"/>
    </w:rPr>
  </w:style>
  <w:style w:type="paragraph" w:styleId="List">
    <w:name w:val="List"/>
    <w:basedOn w:val="BodyText"/>
    <w:next w:val="BodyText"/>
    <w:rsid w:val="00FA349F"/>
    <w:pPr>
      <w:tabs>
        <w:tab w:val="left" w:pos="340"/>
      </w:tabs>
      <w:spacing w:before="60" w:after="60"/>
      <w:ind w:left="340" w:hanging="340"/>
    </w:pPr>
  </w:style>
  <w:style w:type="paragraph" w:styleId="ListBullet">
    <w:name w:val="List Bullet"/>
    <w:basedOn w:val="List"/>
    <w:rsid w:val="00FA349F"/>
    <w:pPr>
      <w:numPr>
        <w:numId w:val="11"/>
      </w:numPr>
      <w:tabs>
        <w:tab w:val="clear" w:pos="340"/>
      </w:tabs>
      <w:spacing w:before="40" w:after="40"/>
    </w:pPr>
  </w:style>
  <w:style w:type="character" w:customStyle="1" w:styleId="SpecialBold">
    <w:name w:val="Special Bold"/>
    <w:basedOn w:val="DefaultParagraphFont"/>
    <w:rsid w:val="00FA349F"/>
    <w:rPr>
      <w:b/>
      <w:spacing w:val="0"/>
    </w:rPr>
  </w:style>
  <w:style w:type="character" w:styleId="Emphasis">
    <w:name w:val="Emphasis"/>
    <w:basedOn w:val="DefaultParagraphFont"/>
    <w:qFormat/>
    <w:rsid w:val="00FA349F"/>
    <w:rPr>
      <w:i/>
    </w:rPr>
  </w:style>
  <w:style w:type="paragraph" w:customStyle="1" w:styleId="SuperHeading">
    <w:name w:val="SuperHeading"/>
    <w:basedOn w:val="Normal"/>
    <w:rsid w:val="00FA349F"/>
    <w:pPr>
      <w:spacing w:before="240" w:after="120"/>
      <w:outlineLvl w:val="0"/>
    </w:pPr>
    <w:rPr>
      <w:rFonts w:ascii="Times New Roman" w:hAnsi="Times New Roman"/>
      <w:b/>
      <w:sz w:val="32"/>
    </w:rPr>
  </w:style>
  <w:style w:type="paragraph" w:customStyle="1" w:styleId="AllowPageBreak">
    <w:name w:val="AllowPageBreak"/>
    <w:rsid w:val="00FA34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A34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34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34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34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34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34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34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349F"/>
    <w:rPr>
      <w:rFonts w:ascii="Courier New" w:eastAsia="Times New Roman" w:hAnsi="Courier New" w:cs="Times New Roman"/>
      <w:i/>
      <w:szCs w:val="20"/>
      <w:lang w:eastAsia="en-US"/>
    </w:rPr>
  </w:style>
  <w:style w:type="paragraph" w:customStyle="1" w:styleId="HeadingBase">
    <w:name w:val="Heading Base"/>
    <w:rsid w:val="00FA34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349F"/>
    <w:pPr>
      <w:tabs>
        <w:tab w:val="right" w:leader="dot" w:pos="9072"/>
      </w:tabs>
      <w:ind w:left="567"/>
    </w:pPr>
    <w:rPr>
      <w:szCs w:val="22"/>
    </w:rPr>
  </w:style>
  <w:style w:type="paragraph" w:customStyle="1" w:styleId="TOCBase">
    <w:name w:val="TOC Base"/>
    <w:rsid w:val="00FA34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349F"/>
    <w:pPr>
      <w:tabs>
        <w:tab w:val="right" w:leader="dot" w:pos="9072"/>
      </w:tabs>
      <w:spacing w:before="40" w:after="40"/>
      <w:ind w:left="284"/>
    </w:pPr>
    <w:rPr>
      <w:rFonts w:ascii="Times New Roman" w:hAnsi="Times New Roman"/>
    </w:rPr>
  </w:style>
  <w:style w:type="paragraph" w:styleId="TOC1">
    <w:name w:val="toc 1"/>
    <w:basedOn w:val="TOCBase"/>
    <w:next w:val="Normal"/>
    <w:rsid w:val="00FA34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34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349F"/>
    <w:rPr>
      <w:rFonts w:ascii="Times New Roman" w:eastAsia="Times New Roman" w:hAnsi="Times New Roman" w:cs="Times New Roman"/>
      <w:sz w:val="16"/>
      <w:lang w:eastAsia="en-US"/>
    </w:rPr>
  </w:style>
  <w:style w:type="paragraph" w:styleId="Title">
    <w:name w:val="Title"/>
    <w:basedOn w:val="HeadingBase"/>
    <w:link w:val="TitleChar"/>
    <w:qFormat/>
    <w:rsid w:val="00FA349F"/>
    <w:pPr>
      <w:spacing w:before="5040"/>
      <w:jc w:val="center"/>
    </w:pPr>
    <w:rPr>
      <w:sz w:val="48"/>
      <w:szCs w:val="72"/>
      <w:lang w:val="en-US"/>
    </w:rPr>
  </w:style>
  <w:style w:type="character" w:customStyle="1" w:styleId="TitleChar">
    <w:name w:val="Title Char"/>
    <w:basedOn w:val="DefaultParagraphFont"/>
    <w:link w:val="Title"/>
    <w:rsid w:val="00FA34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349F"/>
    <w:pPr>
      <w:tabs>
        <w:tab w:val="left" w:pos="3600"/>
        <w:tab w:val="left" w:pos="3958"/>
      </w:tabs>
    </w:pPr>
  </w:style>
  <w:style w:type="paragraph" w:customStyle="1" w:styleId="Note">
    <w:name w:val="Note"/>
    <w:basedOn w:val="BodyText"/>
    <w:rsid w:val="00FA34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349F"/>
    <w:pPr>
      <w:framePr w:wrap="auto" w:hAnchor="text" w:y="6049"/>
    </w:pPr>
    <w:rPr>
      <w:color w:val="000000"/>
      <w:sz w:val="40"/>
    </w:rPr>
  </w:style>
  <w:style w:type="paragraph" w:customStyle="1" w:styleId="TOCTitle">
    <w:name w:val="TOCTitle"/>
    <w:basedOn w:val="Heading1"/>
    <w:rsid w:val="00FA349F"/>
    <w:pPr>
      <w:spacing w:after="240"/>
      <w:jc w:val="center"/>
      <w:outlineLvl w:val="9"/>
    </w:pPr>
    <w:rPr>
      <w:caps/>
    </w:rPr>
  </w:style>
  <w:style w:type="paragraph" w:customStyle="1" w:styleId="Version">
    <w:name w:val="Version"/>
    <w:rsid w:val="00FA349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349F"/>
    <w:pPr>
      <w:numPr>
        <w:numId w:val="12"/>
      </w:numPr>
      <w:tabs>
        <w:tab w:val="clear" w:pos="680"/>
      </w:tabs>
    </w:pPr>
  </w:style>
  <w:style w:type="paragraph" w:styleId="Index1">
    <w:name w:val="index 1"/>
    <w:basedOn w:val="Normal"/>
    <w:next w:val="Normal"/>
    <w:semiHidden/>
    <w:rsid w:val="00FA349F"/>
    <w:pPr>
      <w:keepNext w:val="0"/>
      <w:tabs>
        <w:tab w:val="right" w:pos="4176"/>
      </w:tabs>
      <w:ind w:left="198" w:hanging="198"/>
    </w:pPr>
    <w:rPr>
      <w:rFonts w:ascii="Garamond" w:hAnsi="Garamond"/>
    </w:rPr>
  </w:style>
  <w:style w:type="paragraph" w:styleId="IndexHeading">
    <w:name w:val="index heading"/>
    <w:basedOn w:val="Normal"/>
    <w:next w:val="Index1"/>
    <w:semiHidden/>
    <w:rsid w:val="00FA349F"/>
    <w:pPr>
      <w:spacing w:before="120" w:after="120"/>
    </w:pPr>
    <w:rPr>
      <w:rFonts w:ascii="Arial" w:hAnsi="Arial"/>
      <w:b/>
      <w:color w:val="918585"/>
      <w:sz w:val="24"/>
    </w:rPr>
  </w:style>
  <w:style w:type="paragraph" w:styleId="Header">
    <w:name w:val="header"/>
    <w:basedOn w:val="Normal"/>
    <w:link w:val="HeaderChar"/>
    <w:rsid w:val="00FA34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349F"/>
    <w:rPr>
      <w:rFonts w:ascii="Times New Roman" w:eastAsia="Times New Roman" w:hAnsi="Times New Roman" w:cs="Times New Roman"/>
      <w:sz w:val="16"/>
      <w:szCs w:val="20"/>
      <w:lang w:val="en-GB" w:eastAsia="en-US"/>
    </w:rPr>
  </w:style>
  <w:style w:type="paragraph" w:customStyle="1" w:styleId="Chapter">
    <w:name w:val="Chapter"/>
    <w:basedOn w:val="Normal"/>
    <w:rsid w:val="00FA349F"/>
    <w:pPr>
      <w:spacing w:before="240"/>
    </w:pPr>
    <w:rPr>
      <w:rFonts w:ascii="Times New Roman" w:hAnsi="Times New Roman"/>
      <w:smallCaps/>
      <w:spacing w:val="80"/>
      <w:sz w:val="28"/>
    </w:rPr>
  </w:style>
  <w:style w:type="paragraph" w:customStyle="1" w:styleId="InChapter">
    <w:name w:val="InChapter"/>
    <w:basedOn w:val="Heading3"/>
    <w:rsid w:val="00FA349F"/>
    <w:pPr>
      <w:spacing w:after="240"/>
      <w:outlineLvl w:val="9"/>
    </w:pPr>
    <w:rPr>
      <w:noProof/>
    </w:rPr>
  </w:style>
  <w:style w:type="paragraph" w:styleId="Index2">
    <w:name w:val="index 2"/>
    <w:basedOn w:val="Normal"/>
    <w:next w:val="Normal"/>
    <w:semiHidden/>
    <w:rsid w:val="00FA349F"/>
    <w:pPr>
      <w:tabs>
        <w:tab w:val="right" w:pos="4176"/>
      </w:tabs>
      <w:ind w:left="568" w:hanging="284"/>
    </w:pPr>
    <w:rPr>
      <w:rFonts w:ascii="Garamond" w:hAnsi="Garamond"/>
    </w:rPr>
  </w:style>
  <w:style w:type="paragraph" w:customStyle="1" w:styleId="Byline">
    <w:name w:val="Byline"/>
    <w:rsid w:val="00FA34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349F"/>
    <w:pPr>
      <w:tabs>
        <w:tab w:val="clear" w:pos="3600"/>
        <w:tab w:val="clear" w:pos="3958"/>
      </w:tabs>
      <w:jc w:val="right"/>
    </w:pPr>
  </w:style>
  <w:style w:type="paragraph" w:styleId="Caption">
    <w:name w:val="caption"/>
    <w:basedOn w:val="BodyText"/>
    <w:next w:val="Normal"/>
    <w:qFormat/>
    <w:rsid w:val="00FA349F"/>
    <w:pPr>
      <w:framePr w:w="2268" w:hSpace="181" w:vSpace="181" w:wrap="around" w:vAnchor="text" w:hAnchor="page" w:x="1135" w:y="285" w:anchorLock="1"/>
    </w:pPr>
    <w:rPr>
      <w:i/>
    </w:rPr>
  </w:style>
  <w:style w:type="paragraph" w:customStyle="1" w:styleId="MiniTOCTitle">
    <w:name w:val="MiniTOCTitle"/>
    <w:basedOn w:val="Heading4"/>
    <w:rsid w:val="00FA349F"/>
    <w:pPr>
      <w:spacing w:before="240"/>
      <w:outlineLvl w:val="9"/>
    </w:pPr>
    <w:rPr>
      <w:noProof/>
      <w:sz w:val="24"/>
    </w:rPr>
  </w:style>
  <w:style w:type="paragraph" w:customStyle="1" w:styleId="MiniTOCItem">
    <w:name w:val="MiniTOCItem"/>
    <w:basedOn w:val="ListBullet"/>
    <w:rsid w:val="00FA349F"/>
    <w:pPr>
      <w:numPr>
        <w:numId w:val="0"/>
      </w:numPr>
      <w:tabs>
        <w:tab w:val="right" w:leader="dot" w:pos="6521"/>
      </w:tabs>
      <w:spacing w:before="0" w:after="0"/>
    </w:pPr>
  </w:style>
  <w:style w:type="paragraph" w:customStyle="1" w:styleId="TOFTitle">
    <w:name w:val="TOFTitle"/>
    <w:basedOn w:val="TOCTitle"/>
    <w:rsid w:val="00FA349F"/>
  </w:style>
  <w:style w:type="paragraph" w:styleId="TableofFigures">
    <w:name w:val="table of figures"/>
    <w:basedOn w:val="Normal"/>
    <w:next w:val="Normal"/>
    <w:semiHidden/>
    <w:rsid w:val="00FA349F"/>
    <w:pPr>
      <w:tabs>
        <w:tab w:val="right" w:leader="dot" w:pos="9072"/>
      </w:tabs>
      <w:ind w:left="970" w:hanging="403"/>
    </w:pPr>
    <w:rPr>
      <w:rFonts w:ascii="Times New Roman" w:hAnsi="Times New Roman"/>
      <w:b/>
    </w:rPr>
  </w:style>
  <w:style w:type="paragraph" w:styleId="ListNumber">
    <w:name w:val="List Number"/>
    <w:basedOn w:val="List"/>
    <w:rsid w:val="00FA349F"/>
    <w:pPr>
      <w:numPr>
        <w:numId w:val="14"/>
      </w:numPr>
      <w:tabs>
        <w:tab w:val="clear" w:pos="340"/>
      </w:tabs>
    </w:pPr>
  </w:style>
  <w:style w:type="character" w:customStyle="1" w:styleId="WingdingSymbols">
    <w:name w:val="Wingding Symbols"/>
    <w:rsid w:val="00FA349F"/>
    <w:rPr>
      <w:rFonts w:ascii="Wingdings" w:hAnsi="Wingdings"/>
    </w:rPr>
  </w:style>
  <w:style w:type="paragraph" w:customStyle="1" w:styleId="TableHeading">
    <w:name w:val="Table Heading"/>
    <w:basedOn w:val="HeadingBase"/>
    <w:rsid w:val="00FA349F"/>
    <w:pPr>
      <w:keepLines/>
      <w:pBdr>
        <w:bottom w:val="single" w:sz="6" w:space="1" w:color="918585"/>
      </w:pBdr>
      <w:spacing w:before="240"/>
    </w:pPr>
  </w:style>
  <w:style w:type="character" w:customStyle="1" w:styleId="HotSpot">
    <w:name w:val="HotSpot"/>
    <w:rsid w:val="00FA349F"/>
    <w:rPr>
      <w:color w:val="0033CC"/>
      <w:u w:val="none"/>
    </w:rPr>
  </w:style>
  <w:style w:type="paragraph" w:customStyle="1" w:styleId="BodyTextRight">
    <w:name w:val="Body Text Right"/>
    <w:basedOn w:val="BodyText"/>
    <w:rsid w:val="00FA349F"/>
    <w:pPr>
      <w:spacing w:before="0" w:after="0"/>
      <w:jc w:val="right"/>
    </w:pPr>
  </w:style>
  <w:style w:type="paragraph" w:styleId="Index3">
    <w:name w:val="index 3"/>
    <w:basedOn w:val="ListNumber2"/>
    <w:next w:val="Normal"/>
    <w:semiHidden/>
    <w:rsid w:val="00FA349F"/>
    <w:pPr>
      <w:numPr>
        <w:numId w:val="0"/>
      </w:numPr>
      <w:tabs>
        <w:tab w:val="right" w:leader="dot" w:pos="4176"/>
      </w:tabs>
    </w:pPr>
  </w:style>
  <w:style w:type="paragraph" w:styleId="ListNumber2">
    <w:name w:val="List Number 2"/>
    <w:basedOn w:val="List2"/>
    <w:rsid w:val="00FA349F"/>
    <w:pPr>
      <w:numPr>
        <w:numId w:val="9"/>
      </w:numPr>
      <w:tabs>
        <w:tab w:val="clear" w:pos="1060"/>
      </w:tabs>
    </w:pPr>
  </w:style>
  <w:style w:type="paragraph" w:customStyle="1" w:styleId="MarginNote">
    <w:name w:val="Margin Note"/>
    <w:basedOn w:val="BodyText"/>
    <w:rsid w:val="00FA34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34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34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349F"/>
    <w:rPr>
      <w:sz w:val="32"/>
    </w:rPr>
  </w:style>
  <w:style w:type="paragraph" w:customStyle="1" w:styleId="HeadingProcedure">
    <w:name w:val="Heading Procedure"/>
    <w:basedOn w:val="HeadingBase"/>
    <w:next w:val="Normal"/>
    <w:rsid w:val="00FA349F"/>
    <w:pPr>
      <w:tabs>
        <w:tab w:val="left" w:pos="0"/>
      </w:tabs>
      <w:spacing w:before="120" w:after="60"/>
    </w:pPr>
    <w:rPr>
      <w:i/>
      <w:color w:val="918585"/>
      <w:sz w:val="22"/>
    </w:rPr>
  </w:style>
  <w:style w:type="paragraph" w:customStyle="1" w:styleId="TableBodyText">
    <w:name w:val="Table Body Text"/>
    <w:basedOn w:val="BodyText"/>
    <w:rsid w:val="00FA349F"/>
    <w:pPr>
      <w:spacing w:before="60" w:after="60"/>
    </w:pPr>
  </w:style>
  <w:style w:type="paragraph" w:styleId="ListContinue">
    <w:name w:val="List Continue"/>
    <w:basedOn w:val="List"/>
    <w:rsid w:val="00FA349F"/>
    <w:pPr>
      <w:ind w:firstLine="0"/>
    </w:pPr>
  </w:style>
  <w:style w:type="paragraph" w:customStyle="1" w:styleId="ListNote">
    <w:name w:val="List Note"/>
    <w:basedOn w:val="List"/>
    <w:rsid w:val="00FA349F"/>
    <w:pPr>
      <w:pBdr>
        <w:top w:val="single" w:sz="6" w:space="2" w:color="918585"/>
        <w:bottom w:val="single" w:sz="6" w:space="2" w:color="918585"/>
      </w:pBdr>
      <w:tabs>
        <w:tab w:val="left" w:pos="1021"/>
      </w:tabs>
      <w:ind w:firstLine="0"/>
    </w:pPr>
  </w:style>
  <w:style w:type="paragraph" w:customStyle="1" w:styleId="Warning">
    <w:name w:val="Warning"/>
    <w:basedOn w:val="BodyText"/>
    <w:rsid w:val="00FA349F"/>
    <w:pPr>
      <w:shd w:val="clear" w:color="auto" w:fill="D9D9D9"/>
      <w:tabs>
        <w:tab w:val="left" w:pos="992"/>
      </w:tabs>
      <w:ind w:left="119" w:right="119"/>
    </w:pPr>
    <w:rPr>
      <w:sz w:val="20"/>
    </w:rPr>
  </w:style>
  <w:style w:type="paragraph" w:customStyle="1" w:styleId="MarginIcons">
    <w:name w:val="Margin Icons"/>
    <w:basedOn w:val="BodyText"/>
    <w:rsid w:val="00FA34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349F"/>
    <w:rPr>
      <w:rFonts w:ascii="Courier New" w:hAnsi="Courier New"/>
    </w:rPr>
  </w:style>
  <w:style w:type="paragraph" w:customStyle="1" w:styleId="NoteBullet">
    <w:name w:val="Note Bullet"/>
    <w:basedOn w:val="Note"/>
    <w:rsid w:val="00FA349F"/>
    <w:pPr>
      <w:tabs>
        <w:tab w:val="clear" w:pos="680"/>
      </w:tabs>
      <w:spacing w:before="60" w:after="60"/>
    </w:pPr>
  </w:style>
  <w:style w:type="paragraph" w:customStyle="1" w:styleId="SubHeading2">
    <w:name w:val="SubHeading2"/>
    <w:basedOn w:val="HeadingBase"/>
    <w:rsid w:val="00FA349F"/>
    <w:pPr>
      <w:spacing w:before="240" w:after="60"/>
    </w:pPr>
    <w:rPr>
      <w:sz w:val="20"/>
    </w:rPr>
  </w:style>
  <w:style w:type="paragraph" w:customStyle="1" w:styleId="SubHeading1">
    <w:name w:val="SubHeading1"/>
    <w:basedOn w:val="HeadingBase"/>
    <w:rsid w:val="00FA349F"/>
    <w:pPr>
      <w:spacing w:before="240" w:after="60"/>
    </w:pPr>
    <w:rPr>
      <w:color w:val="918585"/>
      <w:sz w:val="22"/>
    </w:rPr>
  </w:style>
  <w:style w:type="paragraph" w:customStyle="1" w:styleId="SideHeading">
    <w:name w:val="Side Heading"/>
    <w:basedOn w:val="HeadingBase"/>
    <w:rsid w:val="00FA34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349F"/>
    <w:pPr>
      <w:numPr>
        <w:numId w:val="10"/>
      </w:numPr>
    </w:pPr>
  </w:style>
  <w:style w:type="paragraph" w:styleId="PlainText">
    <w:name w:val="Plain Text"/>
    <w:basedOn w:val="Normal"/>
    <w:link w:val="PlainTextChar"/>
    <w:rsid w:val="00FA349F"/>
    <w:rPr>
      <w:sz w:val="20"/>
    </w:rPr>
  </w:style>
  <w:style w:type="character" w:customStyle="1" w:styleId="PlainTextChar">
    <w:name w:val="Plain Text Char"/>
    <w:basedOn w:val="DefaultParagraphFont"/>
    <w:link w:val="PlainText"/>
    <w:rsid w:val="00FA349F"/>
    <w:rPr>
      <w:rFonts w:ascii="Courier New" w:eastAsia="Times New Roman" w:hAnsi="Courier New" w:cs="Times New Roman"/>
      <w:sz w:val="20"/>
      <w:szCs w:val="20"/>
      <w:lang w:eastAsia="en-US"/>
    </w:rPr>
  </w:style>
  <w:style w:type="character" w:customStyle="1" w:styleId="MenuOption">
    <w:name w:val="Menu Option"/>
    <w:basedOn w:val="DefaultParagraphFont"/>
    <w:rsid w:val="00FA349F"/>
    <w:rPr>
      <w:b/>
      <w:smallCaps/>
    </w:rPr>
  </w:style>
  <w:style w:type="paragraph" w:customStyle="1" w:styleId="TableListNumber">
    <w:name w:val="Table List Number"/>
    <w:basedOn w:val="ListNumber"/>
    <w:rsid w:val="00FA349F"/>
    <w:pPr>
      <w:numPr>
        <w:numId w:val="0"/>
      </w:numPr>
    </w:pPr>
  </w:style>
  <w:style w:type="paragraph" w:styleId="TOC4">
    <w:name w:val="toc 4"/>
    <w:basedOn w:val="TOCBase"/>
    <w:next w:val="Normal"/>
    <w:semiHidden/>
    <w:rsid w:val="00FA349F"/>
    <w:pPr>
      <w:tabs>
        <w:tab w:val="right" w:leader="dot" w:pos="9071"/>
      </w:tabs>
      <w:ind w:left="1701"/>
    </w:pPr>
  </w:style>
  <w:style w:type="paragraph" w:customStyle="1" w:styleId="ListAlpha">
    <w:name w:val="List Alpha"/>
    <w:basedOn w:val="List"/>
    <w:rsid w:val="00FA349F"/>
    <w:pPr>
      <w:numPr>
        <w:numId w:val="8"/>
      </w:numPr>
    </w:pPr>
  </w:style>
  <w:style w:type="paragraph" w:customStyle="1" w:styleId="ListAlpha2">
    <w:name w:val="List Alpha 2"/>
    <w:basedOn w:val="List2"/>
    <w:rsid w:val="00FA349F"/>
    <w:pPr>
      <w:numPr>
        <w:numId w:val="7"/>
      </w:numPr>
    </w:pPr>
  </w:style>
  <w:style w:type="paragraph" w:styleId="List2">
    <w:name w:val="List 2"/>
    <w:basedOn w:val="BodyText"/>
    <w:rsid w:val="00FA349F"/>
    <w:pPr>
      <w:tabs>
        <w:tab w:val="left" w:pos="680"/>
      </w:tabs>
      <w:spacing w:before="60" w:after="60"/>
      <w:ind w:left="680" w:hanging="340"/>
    </w:pPr>
  </w:style>
  <w:style w:type="paragraph" w:styleId="List3">
    <w:name w:val="List 3"/>
    <w:basedOn w:val="BodyText"/>
    <w:rsid w:val="00FA349F"/>
    <w:pPr>
      <w:tabs>
        <w:tab w:val="left" w:pos="1021"/>
      </w:tabs>
      <w:spacing w:before="60" w:after="60"/>
      <w:ind w:left="1020" w:hanging="340"/>
    </w:pPr>
  </w:style>
  <w:style w:type="paragraph" w:styleId="List4">
    <w:name w:val="List 4"/>
    <w:basedOn w:val="BodyText"/>
    <w:rsid w:val="00FA349F"/>
    <w:pPr>
      <w:tabs>
        <w:tab w:val="left" w:pos="1361"/>
      </w:tabs>
      <w:spacing w:before="60" w:after="60"/>
      <w:ind w:left="1361" w:hanging="340"/>
    </w:pPr>
  </w:style>
  <w:style w:type="paragraph" w:styleId="List5">
    <w:name w:val="List 5"/>
    <w:basedOn w:val="BodyText"/>
    <w:rsid w:val="00FA349F"/>
    <w:pPr>
      <w:tabs>
        <w:tab w:val="left" w:pos="1701"/>
      </w:tabs>
      <w:spacing w:before="60" w:after="60"/>
      <w:ind w:left="1701" w:hanging="340"/>
    </w:pPr>
  </w:style>
  <w:style w:type="paragraph" w:styleId="ListBullet3">
    <w:name w:val="List Bullet 3"/>
    <w:basedOn w:val="List3"/>
    <w:rsid w:val="00FA349F"/>
    <w:pPr>
      <w:numPr>
        <w:numId w:val="13"/>
      </w:numPr>
      <w:tabs>
        <w:tab w:val="clear" w:pos="1021"/>
      </w:tabs>
      <w:ind w:left="1037" w:hanging="357"/>
    </w:pPr>
  </w:style>
  <w:style w:type="paragraph" w:styleId="ListBullet4">
    <w:name w:val="List Bullet 4"/>
    <w:basedOn w:val="List4"/>
    <w:rsid w:val="00FA349F"/>
    <w:pPr>
      <w:numPr>
        <w:numId w:val="2"/>
      </w:numPr>
      <w:tabs>
        <w:tab w:val="clear" w:pos="1361"/>
      </w:tabs>
    </w:pPr>
  </w:style>
  <w:style w:type="paragraph" w:styleId="ListBullet5">
    <w:name w:val="List Bullet 5"/>
    <w:basedOn w:val="List5"/>
    <w:rsid w:val="00FA349F"/>
    <w:pPr>
      <w:numPr>
        <w:numId w:val="3"/>
      </w:numPr>
    </w:pPr>
  </w:style>
  <w:style w:type="paragraph" w:styleId="ListContinue2">
    <w:name w:val="List Continue 2"/>
    <w:basedOn w:val="List2"/>
    <w:rsid w:val="00FA349F"/>
    <w:pPr>
      <w:ind w:firstLine="0"/>
    </w:pPr>
  </w:style>
  <w:style w:type="paragraph" w:styleId="ListContinue3">
    <w:name w:val="List Continue 3"/>
    <w:basedOn w:val="List3"/>
    <w:rsid w:val="00FA349F"/>
    <w:pPr>
      <w:ind w:left="1021" w:firstLine="0"/>
    </w:pPr>
  </w:style>
  <w:style w:type="paragraph" w:styleId="ListContinue4">
    <w:name w:val="List Continue 4"/>
    <w:basedOn w:val="List4"/>
    <w:rsid w:val="00FA349F"/>
    <w:pPr>
      <w:ind w:firstLine="0"/>
    </w:pPr>
  </w:style>
  <w:style w:type="paragraph" w:styleId="ListContinue5">
    <w:name w:val="List Continue 5"/>
    <w:basedOn w:val="List5"/>
    <w:rsid w:val="00FA349F"/>
    <w:pPr>
      <w:ind w:firstLine="0"/>
    </w:pPr>
  </w:style>
  <w:style w:type="paragraph" w:styleId="ListNumber3">
    <w:name w:val="List Number 3"/>
    <w:basedOn w:val="List3"/>
    <w:rsid w:val="00FA349F"/>
    <w:pPr>
      <w:numPr>
        <w:numId w:val="4"/>
      </w:numPr>
    </w:pPr>
  </w:style>
  <w:style w:type="paragraph" w:styleId="ListNumber4">
    <w:name w:val="List Number 4"/>
    <w:basedOn w:val="List4"/>
    <w:rsid w:val="00FA349F"/>
    <w:pPr>
      <w:numPr>
        <w:numId w:val="5"/>
      </w:numPr>
    </w:pPr>
  </w:style>
  <w:style w:type="paragraph" w:styleId="ListNumber5">
    <w:name w:val="List Number 5"/>
    <w:basedOn w:val="List5"/>
    <w:rsid w:val="00FA349F"/>
    <w:pPr>
      <w:numPr>
        <w:numId w:val="6"/>
      </w:numPr>
    </w:pPr>
  </w:style>
  <w:style w:type="paragraph" w:styleId="BlockText">
    <w:name w:val="Block Text"/>
    <w:basedOn w:val="Normal"/>
    <w:rsid w:val="00FA349F"/>
    <w:pPr>
      <w:spacing w:after="120"/>
      <w:ind w:left="1440" w:right="1440"/>
    </w:pPr>
  </w:style>
  <w:style w:type="character" w:customStyle="1" w:styleId="Subscript">
    <w:name w:val="Subscript"/>
    <w:basedOn w:val="DefaultParagraphFont"/>
    <w:rsid w:val="00FA349F"/>
    <w:rPr>
      <w:sz w:val="16"/>
      <w:vertAlign w:val="subscript"/>
    </w:rPr>
  </w:style>
  <w:style w:type="character" w:customStyle="1" w:styleId="Superscript">
    <w:name w:val="Superscript"/>
    <w:basedOn w:val="DefaultParagraphFont"/>
    <w:rsid w:val="00FA349F"/>
    <w:rPr>
      <w:sz w:val="16"/>
      <w:vertAlign w:val="superscript"/>
    </w:rPr>
  </w:style>
  <w:style w:type="character" w:customStyle="1" w:styleId="Symbols">
    <w:name w:val="Symbols"/>
    <w:basedOn w:val="DefaultParagraphFont"/>
    <w:rsid w:val="00FA349F"/>
    <w:rPr>
      <w:rFonts w:ascii="Symbol" w:hAnsi="Symbol"/>
    </w:rPr>
  </w:style>
  <w:style w:type="character" w:customStyle="1" w:styleId="MenuOptions">
    <w:name w:val="Menu Options"/>
    <w:basedOn w:val="DefaultParagraphFont"/>
    <w:rsid w:val="00FA349F"/>
    <w:rPr>
      <w:rFonts w:ascii="Arial Narrow" w:hAnsi="Arial Narrow"/>
      <w:smallCaps/>
    </w:rPr>
  </w:style>
  <w:style w:type="character" w:customStyle="1" w:styleId="Buttons">
    <w:name w:val="Buttons"/>
    <w:basedOn w:val="DefaultParagraphFont"/>
    <w:rsid w:val="00FA349F"/>
    <w:rPr>
      <w:b/>
    </w:rPr>
  </w:style>
  <w:style w:type="character" w:customStyle="1" w:styleId="Underlined">
    <w:name w:val="Underlined"/>
    <w:basedOn w:val="DefaultParagraphFont"/>
    <w:rsid w:val="00FA349F"/>
    <w:rPr>
      <w:u w:val="single"/>
    </w:rPr>
  </w:style>
  <w:style w:type="paragraph" w:customStyle="1" w:styleId="TableBodyTextRight">
    <w:name w:val="Table Body Text Right"/>
    <w:basedOn w:val="TableBodyText"/>
    <w:rsid w:val="00FA349F"/>
    <w:pPr>
      <w:widowControl w:val="0"/>
      <w:autoSpaceDE w:val="0"/>
      <w:autoSpaceDN w:val="0"/>
      <w:adjustRightInd w:val="0"/>
      <w:jc w:val="right"/>
    </w:pPr>
    <w:rPr>
      <w:rFonts w:cs="Arial"/>
      <w:szCs w:val="18"/>
    </w:rPr>
  </w:style>
  <w:style w:type="paragraph" w:customStyle="1" w:styleId="CopyrightText">
    <w:name w:val="Copyright Text"/>
    <w:basedOn w:val="BodyText"/>
    <w:rsid w:val="00FA349F"/>
    <w:rPr>
      <w:sz w:val="18"/>
    </w:rPr>
  </w:style>
  <w:style w:type="paragraph" w:customStyle="1" w:styleId="BodySmallRight">
    <w:name w:val="Body Small Right"/>
    <w:basedOn w:val="BodyTextRight"/>
    <w:rsid w:val="00FA349F"/>
    <w:rPr>
      <w:sz w:val="18"/>
      <w:szCs w:val="18"/>
    </w:rPr>
  </w:style>
  <w:style w:type="paragraph" w:customStyle="1" w:styleId="MarginEdition">
    <w:name w:val="Margin Edition"/>
    <w:basedOn w:val="MarginNote"/>
    <w:rsid w:val="00FA349F"/>
    <w:pPr>
      <w:spacing w:before="0" w:after="0"/>
    </w:pPr>
    <w:rPr>
      <w:rFonts w:ascii="Times New Roman" w:hAnsi="Times New Roman"/>
      <w:color w:val="999999"/>
    </w:rPr>
  </w:style>
  <w:style w:type="paragraph" w:customStyle="1" w:styleId="Spacer">
    <w:name w:val="Spacer"/>
    <w:basedOn w:val="Normal"/>
    <w:rsid w:val="00FA349F"/>
    <w:rPr>
      <w:sz w:val="2"/>
      <w:szCs w:val="2"/>
    </w:rPr>
  </w:style>
  <w:style w:type="character" w:customStyle="1" w:styleId="Small">
    <w:name w:val="Small"/>
    <w:basedOn w:val="DefaultParagraphFont"/>
    <w:rsid w:val="00FA349F"/>
    <w:rPr>
      <w:sz w:val="16"/>
    </w:rPr>
  </w:style>
  <w:style w:type="paragraph" w:customStyle="1" w:styleId="WideTable">
    <w:name w:val="Wide Table"/>
    <w:basedOn w:val="Normal"/>
    <w:rsid w:val="00FA349F"/>
    <w:pPr>
      <w:ind w:left="-1418"/>
    </w:pPr>
    <w:rPr>
      <w:sz w:val="2"/>
      <w:szCs w:val="2"/>
    </w:rPr>
  </w:style>
  <w:style w:type="character" w:styleId="PageNumber">
    <w:name w:val="page number"/>
    <w:basedOn w:val="DefaultParagraphFont"/>
    <w:rsid w:val="00FA349F"/>
  </w:style>
  <w:style w:type="paragraph" w:styleId="Quote">
    <w:name w:val="Quote"/>
    <w:basedOn w:val="Heading1"/>
    <w:link w:val="QuoteChar"/>
    <w:qFormat/>
    <w:rsid w:val="00FA349F"/>
    <w:rPr>
      <w:b w:val="0"/>
      <w:sz w:val="72"/>
      <w:szCs w:val="72"/>
      <w:lang w:val="en-NZ"/>
    </w:rPr>
  </w:style>
  <w:style w:type="character" w:customStyle="1" w:styleId="QuoteChar">
    <w:name w:val="Quote Char"/>
    <w:basedOn w:val="DefaultParagraphFont"/>
    <w:link w:val="Quote"/>
    <w:rsid w:val="00FA34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349F"/>
    <w:pPr>
      <w:pageBreakBefore/>
    </w:pPr>
  </w:style>
  <w:style w:type="paragraph" w:customStyle="1" w:styleId="Border">
    <w:name w:val="Border"/>
    <w:basedOn w:val="Normal"/>
    <w:qFormat/>
    <w:rsid w:val="00FA34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349F"/>
    <w:rPr>
      <w:b/>
      <w:bCs/>
      <w:i/>
      <w:iCs/>
      <w:color w:val="auto"/>
    </w:rPr>
  </w:style>
  <w:style w:type="paragraph" w:styleId="IntenseQuote">
    <w:name w:val="Intense Quote"/>
    <w:basedOn w:val="Normal"/>
    <w:next w:val="Normal"/>
    <w:link w:val="IntenseQuoteChar"/>
    <w:uiPriority w:val="30"/>
    <w:qFormat/>
    <w:rsid w:val="00FA34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34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349F"/>
    <w:rPr>
      <w:smallCaps/>
      <w:color w:val="auto"/>
      <w:u w:val="single"/>
    </w:rPr>
  </w:style>
  <w:style w:type="character" w:styleId="IntenseReference">
    <w:name w:val="Intense Reference"/>
    <w:basedOn w:val="DefaultParagraphFont"/>
    <w:uiPriority w:val="32"/>
    <w:qFormat/>
    <w:rsid w:val="00FA349F"/>
    <w:rPr>
      <w:b/>
      <w:bCs/>
      <w:smallCaps/>
      <w:color w:val="auto"/>
      <w:spacing w:val="5"/>
      <w:u w:val="single"/>
    </w:rPr>
  </w:style>
  <w:style w:type="paragraph" w:customStyle="1" w:styleId="2ColumnHeading">
    <w:name w:val="2Column Heading"/>
    <w:basedOn w:val="BodyText"/>
    <w:qFormat/>
    <w:rsid w:val="00FA349F"/>
    <w:pPr>
      <w:spacing w:after="60"/>
      <w:ind w:left="-2268"/>
    </w:pPr>
    <w:rPr>
      <w:b/>
    </w:rPr>
  </w:style>
  <w:style w:type="paragraph" w:customStyle="1" w:styleId="Heading1TOC">
    <w:name w:val="Heading1 TOC"/>
    <w:basedOn w:val="Normal"/>
    <w:qFormat/>
    <w:rsid w:val="00FA349F"/>
    <w:pPr>
      <w:spacing w:before="240" w:after="120"/>
    </w:pPr>
    <w:rPr>
      <w:rFonts w:ascii="Times New Roman" w:hAnsi="Times New Roman"/>
      <w:b/>
      <w:sz w:val="32"/>
    </w:rPr>
  </w:style>
  <w:style w:type="paragraph" w:customStyle="1" w:styleId="Heading2TOC">
    <w:name w:val="Heading2 TOC"/>
    <w:basedOn w:val="Normal"/>
    <w:qFormat/>
    <w:rsid w:val="00FA349F"/>
    <w:pPr>
      <w:spacing w:before="240" w:after="60"/>
    </w:pPr>
    <w:rPr>
      <w:rFonts w:ascii="Times New Roman" w:hAnsi="Times New Roman"/>
      <w:b/>
      <w:sz w:val="28"/>
    </w:rPr>
  </w:style>
  <w:style w:type="character" w:customStyle="1" w:styleId="Underline">
    <w:name w:val="Underline"/>
    <w:basedOn w:val="DefaultParagraphFont"/>
    <w:qFormat/>
    <w:rsid w:val="00FA349F"/>
    <w:rPr>
      <w:u w:val="single"/>
    </w:rPr>
  </w:style>
  <w:style w:type="character" w:customStyle="1" w:styleId="BoldandItalics">
    <w:name w:val="Bold and Italics"/>
    <w:qFormat/>
    <w:rsid w:val="00FA349F"/>
    <w:rPr>
      <w:b/>
      <w:i/>
      <w:u w:val="none"/>
    </w:rPr>
  </w:style>
  <w:style w:type="paragraph" w:styleId="BalloonText">
    <w:name w:val="Balloon Text"/>
    <w:basedOn w:val="Normal"/>
    <w:link w:val="BalloonTextChar"/>
    <w:rsid w:val="00FA349F"/>
    <w:rPr>
      <w:rFonts w:ascii="Tahoma" w:hAnsi="Tahoma" w:cs="Tahoma"/>
      <w:sz w:val="16"/>
      <w:szCs w:val="16"/>
    </w:rPr>
  </w:style>
  <w:style w:type="character" w:customStyle="1" w:styleId="BalloonTextChar">
    <w:name w:val="Balloon Text Char"/>
    <w:basedOn w:val="DefaultParagraphFont"/>
    <w:link w:val="BalloonText"/>
    <w:rsid w:val="00FA34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34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34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349F"/>
    <w:rPr>
      <w:b/>
      <w:color w:val="660033"/>
      <w:spacing w:val="0"/>
    </w:rPr>
  </w:style>
  <w:style w:type="paragraph" w:customStyle="1" w:styleId="Nameditemlist">
    <w:name w:val="Named item list"/>
    <w:basedOn w:val="BodyText"/>
    <w:qFormat/>
    <w:rsid w:val="00FA349F"/>
    <w:pPr>
      <w:tabs>
        <w:tab w:val="left" w:pos="2835"/>
      </w:tabs>
      <w:ind w:left="2835" w:hanging="2835"/>
    </w:pPr>
  </w:style>
  <w:style w:type="paragraph" w:customStyle="1" w:styleId="BodyTextnopadding">
    <w:name w:val="Body Text no padding"/>
    <w:basedOn w:val="BodyText"/>
    <w:qFormat/>
    <w:rsid w:val="00FA349F"/>
    <w:pPr>
      <w:spacing w:before="0" w:after="0"/>
    </w:pPr>
  </w:style>
  <w:style w:type="paragraph" w:customStyle="1" w:styleId="BodyTextBold">
    <w:name w:val="Body Text Bold"/>
    <w:basedOn w:val="BodyText"/>
    <w:qFormat/>
    <w:rsid w:val="00FA349F"/>
    <w:rPr>
      <w:b/>
    </w:rPr>
  </w:style>
  <w:style w:type="character" w:styleId="Hyperlink">
    <w:name w:val="Hyperlink"/>
    <w:basedOn w:val="DefaultParagraphFont"/>
    <w:uiPriority w:val="99"/>
    <w:unhideWhenUsed/>
    <w:rsid w:val="004B33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776</Words>
  <Characters>5255</Characters>
  <Application>Microsoft Office Word</Application>
  <DocSecurity>0</DocSecurity>
  <Lines>187</Lines>
  <Paragraphs>109</Paragraphs>
  <ScaleCrop>false</ScaleCrop>
  <Company>Author-it Software Corporation Ltd.</Company>
  <LinksUpToDate>false</LinksUpToDate>
  <CharactersWithSpaces>5922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AHCMOM315 Operate chemical application machinery and equipment</dc:title>
  <dc:subject>Approved</dc:subject>
  <dc:creator>Skills Insight</dc:creator>
  <cp:keywords>Release: 2</cp:keywords>
  <dc:description>Review Date: 12 April 2008</dc:description>
  <cp:lastModifiedBy>HSD_TPCMSd.prod</cp:lastModifiedBy>
  <cp:revision>3</cp:revision>
  <dcterms:created xsi:type="dcterms:W3CDTF">2025-02-11T06:37:00Z</dcterms:created>
  <dcterms:modified xsi:type="dcterms:W3CDTF">2025-02-11T06:37:00Z</dcterms:modified>
</cp:coreProperties>
</file>