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B21" w:rsidP="006F5B21">
      <w:pPr>
        <w:pStyle w:val="Title"/>
      </w:pPr>
      <w:r>
        <w:fldChar w:fldCharType="begin"/>
      </w:r>
      <w:r>
        <w:instrText xml:space="preserve"> TITLE   \* MERGEFORMAT </w:instrText>
      </w:r>
      <w:r>
        <w:fldChar w:fldCharType="separate"/>
      </w:r>
      <w:r>
        <w:t>AHCMOM314 Transport machinery</w:t>
      </w:r>
      <w:r>
        <w:fldChar w:fldCharType="end"/>
      </w:r>
    </w:p>
    <w:p w:rsidR="006F5B21" w:rsidP="006F5B21">
      <w:pPr>
        <w:pStyle w:val="Version"/>
        <w:sectPr w:rsidSect="00472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00E" w:rsidP="0047200E">
      <w:pPr>
        <w:pStyle w:val="SuperHeading"/>
      </w:pPr>
      <w:r w:rsidRPr="0047200E">
        <w:t>AHCMOM314 Transport machinery</w:t>
      </w:r>
    </w:p>
    <w:p w:rsidR="00000000" w:rsidRPr="0047200E" w:rsidP="0047200E">
      <w:pPr>
        <w:pStyle w:val="Heading1"/>
      </w:pPr>
      <w:bookmarkStart w:id="1" w:name="O_991248"/>
      <w:bookmarkEnd w:id="1"/>
      <w:r w:rsidRPr="0047200E">
        <w:t>Modification History</w:t>
      </w:r>
    </w:p>
    <w:tbl>
      <w:tblPr>
        <w:tblW w:w="9628" w:type="dxa"/>
        <w:tblLayout w:type="fixed"/>
        <w:tblCellMar>
          <w:left w:w="62" w:type="dxa"/>
          <w:right w:w="62" w:type="dxa"/>
        </w:tblCellMar>
        <w:tblLook w:val="0000"/>
      </w:tblPr>
      <w:tblGrid>
        <w:gridCol w:w="2610"/>
        <w:gridCol w:w="7018"/>
      </w:tblGrid>
      <w:tr w:rsidTr="0047200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rPr>
                <w:rStyle w:val="SpecialBold"/>
              </w:rPr>
              <w:t>Comments</w:t>
            </w:r>
          </w:p>
        </w:tc>
      </w:tr>
      <w:tr w:rsidTr="0047200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This version released with AHC Agriculture, Horticulture and Conservation and Land Management Training Package Version 3.0.</w:t>
            </w:r>
          </w:p>
        </w:tc>
      </w:tr>
      <w:tr w:rsidTr="0047200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t>This version released with AHC Agriculture, Horticulture and Conservatio</w:t>
            </w:r>
            <w:r w:rsidRPr="0047200E">
              <w:t>n and Land Management Training Package Version 1.0.</w:t>
            </w:r>
          </w:p>
        </w:tc>
      </w:tr>
    </w:tbl>
    <w:p w:rsidR="00000000" w:rsidRPr="0047200E" w:rsidP="0047200E">
      <w:pPr>
        <w:pStyle w:val="BodyText"/>
      </w:pPr>
    </w:p>
    <w:p w:rsidR="00000000" w:rsidRPr="0047200E" w:rsidP="0047200E">
      <w:pPr>
        <w:pStyle w:val="AllowPageBreak"/>
      </w:pPr>
    </w:p>
    <w:p w:rsidR="00000000" w:rsidRPr="0047200E" w:rsidP="0047200E">
      <w:pPr>
        <w:pStyle w:val="Heading1"/>
      </w:pPr>
      <w:bookmarkStart w:id="2" w:name="O_991247"/>
      <w:bookmarkEnd w:id="2"/>
      <w:r w:rsidRPr="0047200E">
        <w:t>Application</w:t>
      </w:r>
    </w:p>
    <w:p w:rsidR="00000000" w:rsidRPr="0047200E" w:rsidP="006F5B21">
      <w:pPr>
        <w:pStyle w:val="BodyText"/>
      </w:pPr>
      <w:r w:rsidRPr="0047200E">
        <w:t>This unit of competency describes the skills and knowledge required to load, transport and unload machinery used for earth-moving and agricultural operations.</w:t>
      </w:r>
    </w:p>
    <w:p w:rsidR="00000000" w:rsidRPr="0047200E" w:rsidP="006F5B21">
      <w:pPr>
        <w:pStyle w:val="BodyText"/>
      </w:pPr>
      <w:r w:rsidRPr="0047200E">
        <w:t>The unit appli</w:t>
      </w:r>
      <w:r w:rsidRPr="0047200E">
        <w:t>es to individuals who transport machinery under broad direction, and take responsibility for their own work.</w:t>
      </w:r>
    </w:p>
    <w:p w:rsidR="00000000" w:rsidRPr="0047200E" w:rsidP="006F5B21">
      <w:pPr>
        <w:pStyle w:val="BodyText"/>
      </w:pPr>
      <w:r w:rsidRPr="0047200E">
        <w:t>Vehicles must be operated according to relevant state/territory licensing authority vehicle licence requirements and regulations.</w:t>
      </w:r>
    </w:p>
    <w:p w:rsidR="00000000" w:rsidRPr="0047200E" w:rsidP="006F5B21">
      <w:pPr>
        <w:pStyle w:val="BodyText"/>
      </w:pPr>
      <w:r w:rsidRPr="0047200E">
        <w:t>No occupational l</w:t>
      </w:r>
      <w:r w:rsidRPr="0047200E">
        <w:t>icensing, legislative or certification requirements apply to this unit at the time of publication.</w:t>
      </w:r>
    </w:p>
    <w:p w:rsidR="00000000" w:rsidRPr="0047200E" w:rsidP="0047200E">
      <w:pPr>
        <w:pStyle w:val="Heading1"/>
      </w:pPr>
      <w:bookmarkStart w:id="3" w:name="O_991246"/>
      <w:bookmarkEnd w:id="3"/>
      <w:r w:rsidRPr="0047200E">
        <w:t>Pre-requisite Unit</w:t>
      </w:r>
    </w:p>
    <w:p w:rsidR="00000000" w:rsidRPr="0047200E" w:rsidP="006F5B21">
      <w:pPr>
        <w:pStyle w:val="BodyText"/>
      </w:pPr>
      <w:r w:rsidRPr="0047200E">
        <w:t>Nil</w:t>
      </w:r>
    </w:p>
    <w:p w:rsidR="00000000" w:rsidRPr="0047200E" w:rsidP="0047200E">
      <w:pPr>
        <w:pStyle w:val="Heading1"/>
      </w:pPr>
      <w:bookmarkStart w:id="4" w:name="O_991245"/>
      <w:bookmarkEnd w:id="4"/>
      <w:r w:rsidRPr="0047200E">
        <w:t>Unit Sector</w:t>
      </w:r>
    </w:p>
    <w:p w:rsidR="00000000" w:rsidRPr="0047200E" w:rsidP="006F5B21">
      <w:pPr>
        <w:pStyle w:val="BodyText"/>
      </w:pPr>
      <w:r w:rsidRPr="0047200E">
        <w:t>Machinery operation and maintenance (MOM)</w:t>
      </w:r>
    </w:p>
    <w:p w:rsidR="00000000" w:rsidRPr="0047200E" w:rsidP="0047200E">
      <w:pPr>
        <w:pStyle w:val="Heading1"/>
      </w:pPr>
      <w:bookmarkStart w:id="5" w:name="O_991244"/>
      <w:bookmarkEnd w:id="5"/>
      <w:r w:rsidRPr="0047200E">
        <w:t>Elements and Performance Criteria</w:t>
      </w:r>
    </w:p>
    <w:tbl>
      <w:tblPr>
        <w:tblW w:w="9520" w:type="dxa"/>
        <w:tblLayout w:type="fixed"/>
        <w:tblCellMar>
          <w:left w:w="62" w:type="dxa"/>
          <w:right w:w="62" w:type="dxa"/>
        </w:tblCellMar>
        <w:tblLook w:val="0000"/>
      </w:tblPr>
      <w:tblGrid>
        <w:gridCol w:w="2519"/>
        <w:gridCol w:w="7001"/>
      </w:tblGrid>
      <w:tr w:rsidTr="006F5B21">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200E" w:rsidP="0047200E">
            <w:pPr>
              <w:pStyle w:val="BodyText"/>
            </w:pPr>
            <w:r w:rsidRPr="0047200E">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200E">
            <w:pPr>
              <w:pStyle w:val="BodyText"/>
              <w:rPr>
                <w:lang w:val="en-NZ"/>
              </w:rPr>
            </w:pPr>
            <w:r w:rsidRPr="0047200E">
              <w:rPr>
                <w:rStyle w:val="SpecialBold"/>
              </w:rPr>
              <w:t>Performance Criteria</w:t>
            </w:r>
          </w:p>
        </w:tc>
      </w:tr>
      <w:tr w:rsidTr="006F5B21">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rPr>
                <w:rStyle w:val="Emphasis"/>
              </w:rPr>
              <w:t>Performance criteria describe the performance needed to demonstrate achievement of the element.</w:t>
            </w:r>
          </w:p>
        </w:tc>
      </w:tr>
      <w:tr w:rsidTr="006F5B2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1. Load machines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t>1.1 Confirm activity to be undertak</w:t>
            </w:r>
            <w:r w:rsidRPr="0047200E">
              <w:t>en, including identifying potential hazards and risks and implementing safe workplace procedures for transporting machinery and managing risks</w:t>
            </w:r>
          </w:p>
          <w:p w:rsidR="00000000" w:rsidRPr="0047200E" w:rsidP="0047200E">
            <w:pPr>
              <w:pStyle w:val="BodyText"/>
            </w:pPr>
            <w:r w:rsidRPr="0047200E">
              <w:t>1.2 Prepare trailer, low loader or float for loading according to contractor policy</w:t>
            </w:r>
          </w:p>
          <w:p w:rsidR="00000000" w:rsidRPr="0047200E" w:rsidP="0047200E">
            <w:pPr>
              <w:pStyle w:val="BodyText"/>
            </w:pPr>
            <w:r w:rsidRPr="0047200E">
              <w:t>1.3 Load machine</w:t>
            </w:r>
            <w:r w:rsidRPr="0047200E">
              <w:t xml:space="preserve"> according to safe operating procedures and workplace procedures</w:t>
            </w:r>
          </w:p>
          <w:p w:rsidR="00000000" w:rsidRPr="0047200E" w:rsidP="0047200E">
            <w:pPr>
              <w:pStyle w:val="BodyText"/>
            </w:pPr>
            <w:r w:rsidRPr="0047200E">
              <w:t>1.4 Complete tie down procedures according to industry practice</w:t>
            </w:r>
          </w:p>
          <w:p w:rsidR="00000000" w:rsidRPr="0047200E" w:rsidP="0047200E">
            <w:pPr>
              <w:pStyle w:val="BodyText"/>
            </w:pPr>
            <w:r w:rsidRPr="0047200E">
              <w:t>1.5 Secure machine to prevent movement in transport according to industry practice</w:t>
            </w:r>
          </w:p>
          <w:p w:rsidR="00000000" w:rsidRPr="0047200E" w:rsidP="0047200E">
            <w:pPr>
              <w:pStyle w:val="BodyText"/>
            </w:pPr>
            <w:r w:rsidRPr="0047200E">
              <w:t>1.6 Display signs indicating oversized loads</w:t>
            </w:r>
            <w:r w:rsidRPr="0047200E">
              <w:t xml:space="preserve"> according to legislative requirements</w:t>
            </w:r>
          </w:p>
          <w:p w:rsidR="00000000" w:rsidP="0047200E">
            <w:pPr>
              <w:pStyle w:val="BodyText"/>
              <w:rPr>
                <w:lang w:val="en-NZ"/>
              </w:rPr>
            </w:pPr>
            <w:r w:rsidRPr="0047200E">
              <w:t>1.7 Arrange permits, clearances and escorts for transporting oversized loads</w:t>
            </w:r>
          </w:p>
        </w:tc>
      </w:tr>
      <w:tr w:rsidTr="006F5B2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2. Transport machines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t>2.1 Plan transport route ensuring compliance with oversized loads, permits, clearances and relevant legislation</w:t>
            </w:r>
          </w:p>
          <w:p w:rsidR="00000000" w:rsidRPr="0047200E" w:rsidP="0047200E">
            <w:pPr>
              <w:pStyle w:val="BodyText"/>
            </w:pPr>
            <w:r w:rsidRPr="0047200E">
              <w:t>2.2 D</w:t>
            </w:r>
            <w:r w:rsidRPr="0047200E">
              <w:t>rive machines on or off road in compliance with relevant licensing requirements and regulations</w:t>
            </w:r>
          </w:p>
          <w:p w:rsidR="00000000" w:rsidP="0047200E">
            <w:pPr>
              <w:pStyle w:val="BodyText"/>
              <w:rPr>
                <w:lang w:val="en-NZ"/>
              </w:rPr>
            </w:pPr>
            <w:r w:rsidRPr="0047200E">
              <w:t>2.3 Transport machinery safely to destination according to licensing requirements and regulations</w:t>
            </w:r>
          </w:p>
        </w:tc>
      </w:tr>
      <w:tr w:rsidTr="006F5B21">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3. Unload machines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t>3.1 Complete untie procedures according to</w:t>
            </w:r>
            <w:r w:rsidRPr="0047200E">
              <w:t xml:space="preserve"> industry practice</w:t>
            </w:r>
          </w:p>
          <w:p w:rsidR="00000000" w:rsidRPr="0047200E" w:rsidP="0047200E">
            <w:pPr>
              <w:pStyle w:val="BodyText"/>
            </w:pPr>
            <w:r w:rsidRPr="0047200E">
              <w:t>3.2 Unload machines according to safe operating procedures and workplace procedures</w:t>
            </w:r>
          </w:p>
          <w:p w:rsidR="00000000" w:rsidRPr="0047200E" w:rsidP="0047200E">
            <w:pPr>
              <w:pStyle w:val="BodyText"/>
            </w:pPr>
            <w:r w:rsidRPr="0047200E">
              <w:t>3.3 Complete workplace documentation in required format</w:t>
            </w:r>
          </w:p>
        </w:tc>
      </w:tr>
    </w:tbl>
    <w:p w:rsidR="00000000" w:rsidRPr="0047200E" w:rsidP="0047200E">
      <w:pPr>
        <w:pStyle w:val="List"/>
      </w:pPr>
    </w:p>
    <w:p w:rsidR="00000000" w:rsidRPr="0047200E" w:rsidP="0047200E">
      <w:pPr>
        <w:pStyle w:val="AllowPageBreak"/>
      </w:pPr>
    </w:p>
    <w:p w:rsidR="00000000" w:rsidRPr="0047200E" w:rsidP="0047200E">
      <w:pPr>
        <w:pStyle w:val="Heading1"/>
      </w:pPr>
      <w:bookmarkStart w:id="6" w:name="O_991243"/>
      <w:bookmarkEnd w:id="6"/>
      <w:r w:rsidRPr="0047200E">
        <w:t>Foundation Skills</w:t>
      </w:r>
    </w:p>
    <w:p w:rsidR="00000000" w:rsidRPr="006F5B21" w:rsidP="006F5B21">
      <w:pPr>
        <w:pStyle w:val="BodyText"/>
        <w:rPr>
          <w:i/>
        </w:rPr>
      </w:pPr>
      <w:r w:rsidRPr="006F5B2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47200E">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rPr>
                <w:rStyle w:val="SpecialBold"/>
              </w:rPr>
              <w:t>Description</w:t>
            </w:r>
          </w:p>
        </w:tc>
      </w:tr>
      <w:tr w:rsidTr="0047200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ListBullet"/>
              <w:rPr>
                <w:lang w:val="en-NZ"/>
              </w:rPr>
            </w:pPr>
            <w:r w:rsidRPr="0047200E">
              <w:t>Interpret textual information from a</w:t>
            </w:r>
            <w:r w:rsidRPr="0047200E">
              <w:t xml:space="preserve"> range of sources to identify relevant and key information about workplace operations</w:t>
            </w:r>
          </w:p>
        </w:tc>
      </w:tr>
      <w:tr w:rsidTr="0047200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ListBullet"/>
            </w:pPr>
            <w:r w:rsidRPr="0047200E">
              <w:t>Recognise and follow workplace requirements, including safety requirements, associated with own role and area of responsibility</w:t>
            </w:r>
          </w:p>
        </w:tc>
      </w:tr>
    </w:tbl>
    <w:p w:rsidR="00000000" w:rsidRPr="0047200E" w:rsidP="0047200E">
      <w:pPr>
        <w:pStyle w:val="BodyText"/>
      </w:pPr>
    </w:p>
    <w:p w:rsidR="00000000" w:rsidRPr="0047200E" w:rsidP="0047200E">
      <w:pPr>
        <w:pStyle w:val="AllowPageBreak"/>
      </w:pPr>
    </w:p>
    <w:p w:rsidR="00000000" w:rsidRPr="0047200E" w:rsidP="0047200E">
      <w:pPr>
        <w:pStyle w:val="Heading1"/>
      </w:pPr>
      <w:bookmarkStart w:id="7" w:name="O_991242"/>
      <w:bookmarkEnd w:id="7"/>
      <w:r w:rsidRPr="0047200E">
        <w:t>Range of Conditions</w:t>
      </w:r>
    </w:p>
    <w:p w:rsidR="00000000" w:rsidRPr="006F5B21" w:rsidP="006F5B21">
      <w:pPr>
        <w:pStyle w:val="BodyText"/>
        <w:rPr>
          <w:i/>
        </w:rPr>
      </w:pPr>
      <w:r w:rsidRPr="006F5B21">
        <w:rPr>
          <w:rStyle w:val="Emphasis"/>
        </w:rPr>
        <w:t>This section specifies different work environments and conditions that may affect performance. Essential operating conditions that may be present (depending on the work situation, needs of the candidate, accessibility of the ite</w:t>
      </w:r>
      <w:r w:rsidRPr="006F5B21">
        <w:rPr>
          <w:rStyle w:val="Emphasis"/>
        </w:rPr>
        <w:t>m, and local industry and regional contexts) are included.</w:t>
      </w:r>
    </w:p>
    <w:tbl>
      <w:tblPr>
        <w:tblW w:w="9520" w:type="dxa"/>
        <w:tblLayout w:type="fixed"/>
        <w:tblCellMar>
          <w:left w:w="62" w:type="dxa"/>
          <w:right w:w="62" w:type="dxa"/>
        </w:tblCellMar>
        <w:tblLook w:val="0000"/>
      </w:tblPr>
      <w:tblGrid>
        <w:gridCol w:w="2492"/>
        <w:gridCol w:w="7028"/>
      </w:tblGrid>
      <w:tr w:rsidTr="0047200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Load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ListBullet"/>
            </w:pPr>
            <w:r w:rsidRPr="0047200E">
              <w:t>side loaded</w:t>
            </w:r>
          </w:p>
          <w:p w:rsidR="00000000" w:rsidP="0047200E">
            <w:pPr>
              <w:pStyle w:val="ListBullet"/>
              <w:rPr>
                <w:lang w:val="en-NZ"/>
              </w:rPr>
            </w:pPr>
            <w:r w:rsidRPr="0047200E">
              <w:t>rear loaded.</w:t>
            </w:r>
          </w:p>
        </w:tc>
      </w:tr>
      <w:tr w:rsidTr="0047200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Tie down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ListBullet"/>
            </w:pPr>
            <w:r w:rsidRPr="0047200E">
              <w:t>webbing straps</w:t>
            </w:r>
          </w:p>
          <w:p w:rsidR="00000000" w:rsidRPr="0047200E" w:rsidP="0047200E">
            <w:pPr>
              <w:pStyle w:val="ListBullet"/>
            </w:pPr>
            <w:r w:rsidRPr="0047200E">
              <w:t>chains</w:t>
            </w:r>
          </w:p>
          <w:p w:rsidR="00000000" w:rsidRPr="0047200E" w:rsidP="0047200E">
            <w:pPr>
              <w:pStyle w:val="ListBullet"/>
            </w:pPr>
            <w:r w:rsidRPr="0047200E">
              <w:t>wire rope</w:t>
            </w:r>
          </w:p>
          <w:p w:rsidR="00000000" w:rsidRPr="0047200E" w:rsidP="0047200E">
            <w:pPr>
              <w:pStyle w:val="ListBullet"/>
            </w:pPr>
            <w:r w:rsidRPr="0047200E">
              <w:t>polypropylene or nylon filament rope</w:t>
            </w:r>
          </w:p>
          <w:p w:rsidR="00000000" w:rsidRPr="0047200E" w:rsidP="0047200E">
            <w:pPr>
              <w:pStyle w:val="ListBullet"/>
            </w:pPr>
            <w:r w:rsidRPr="0047200E">
              <w:t>clevis claw hook</w:t>
            </w:r>
          </w:p>
          <w:p w:rsidR="00000000" w:rsidRPr="0047200E" w:rsidP="0047200E">
            <w:pPr>
              <w:pStyle w:val="ListBullet"/>
            </w:pPr>
            <w:r w:rsidRPr="0047200E">
              <w:t>grab hook</w:t>
            </w:r>
          </w:p>
          <w:p w:rsidR="00000000" w:rsidRPr="0047200E" w:rsidP="0047200E">
            <w:pPr>
              <w:pStyle w:val="ListBullet"/>
            </w:pPr>
            <w:r w:rsidRPr="0047200E">
              <w:t>ratchet hook.</w:t>
            </w:r>
          </w:p>
        </w:tc>
      </w:tr>
    </w:tbl>
    <w:p w:rsidR="00000000" w:rsidRPr="0047200E" w:rsidP="0047200E">
      <w:pPr>
        <w:pStyle w:val="BodyText"/>
      </w:pPr>
    </w:p>
    <w:p w:rsidR="00000000" w:rsidRPr="0047200E" w:rsidP="0047200E">
      <w:pPr>
        <w:pStyle w:val="AllowPageBreak"/>
      </w:pPr>
    </w:p>
    <w:p w:rsidR="00000000" w:rsidRPr="0047200E" w:rsidP="0047200E">
      <w:pPr>
        <w:pStyle w:val="Heading1"/>
      </w:pPr>
      <w:bookmarkStart w:id="8" w:name="O_991241"/>
      <w:bookmarkEnd w:id="8"/>
      <w:r w:rsidRPr="0047200E">
        <w:t>Unit Mapping Information</w:t>
      </w:r>
    </w:p>
    <w:tbl>
      <w:tblPr>
        <w:tblW w:w="9520" w:type="dxa"/>
        <w:tblLayout w:type="fixed"/>
        <w:tblCellMar>
          <w:left w:w="62" w:type="dxa"/>
          <w:right w:w="62" w:type="dxa"/>
        </w:tblCellMar>
        <w:tblLook w:val="0000"/>
      </w:tblPr>
      <w:tblGrid>
        <w:gridCol w:w="1818"/>
        <w:gridCol w:w="2118"/>
        <w:gridCol w:w="2407"/>
        <w:gridCol w:w="3177"/>
      </w:tblGrid>
      <w:tr w:rsidTr="0047200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rPr>
                <w:rStyle w:val="SpecialBold"/>
              </w:rPr>
              <w:t>Equivalence status</w:t>
            </w:r>
          </w:p>
        </w:tc>
      </w:tr>
      <w:tr w:rsidTr="0047200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AHCMOM314 Transport machinery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AHCMOM314 Transport machinery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00E">
            <w:pPr>
              <w:pStyle w:val="BodyText"/>
              <w:rPr>
                <w:lang w:val="en-NZ"/>
              </w:rPr>
            </w:pPr>
            <w:r w:rsidRPr="0047200E">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00E" w:rsidP="0047200E">
            <w:pPr>
              <w:pStyle w:val="BodyText"/>
            </w:pPr>
            <w:r w:rsidRPr="0047200E">
              <w:t>Equivalent unit</w:t>
            </w:r>
          </w:p>
        </w:tc>
      </w:tr>
    </w:tbl>
    <w:p w:rsidR="00000000" w:rsidRPr="0047200E" w:rsidP="0047200E">
      <w:pPr>
        <w:pStyle w:val="BodyText"/>
      </w:pPr>
    </w:p>
    <w:p w:rsidR="00000000" w:rsidRPr="0047200E" w:rsidP="0047200E">
      <w:pPr>
        <w:pStyle w:val="AllowPageBreak"/>
      </w:pPr>
    </w:p>
    <w:p w:rsidR="00000000" w:rsidRPr="0047200E" w:rsidP="0047200E">
      <w:pPr>
        <w:pStyle w:val="Heading1"/>
      </w:pPr>
      <w:bookmarkStart w:id="9" w:name="O_991249"/>
      <w:bookmarkEnd w:id="9"/>
      <w:r w:rsidRPr="0047200E">
        <w:t>Links</w:t>
      </w:r>
    </w:p>
    <w:p w:rsidR="00000000" w:rsidRPr="0047200E" w:rsidP="006F5B21">
      <w:pPr>
        <w:pStyle w:val="BodyText"/>
      </w:pPr>
      <w:r w:rsidRPr="0047200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7353C">
        <w:rPr>
          <w:rStyle w:val="Hyperlink"/>
        </w:rPr>
        <w:t>https://vetnet.gov.au/Pages/TrainingDocs.aspx?q=c6399549-9c62-4a5e-bf1a-524b2322cf72</w:t>
      </w:r>
      <w:r>
        <w:fldChar w:fldCharType="end"/>
      </w:r>
    </w:p>
    <w:p w:rsidR="00000000" w:rsidRPr="0047200E" w:rsidP="0047200E"/>
    <w:sectPr w:rsidSect="004720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0E" w:rsidRPr="006F5B21" w:rsidP="006F5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21" w:rsidP="00472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B21" w:rsidP="004720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F5B21" w:rsidP="00472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00E" w:rsidRPr="006F5B21" w:rsidP="006F5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21" w:rsidRPr="002D2AF8" w:rsidP="0047200E">
    <w:pPr>
      <w:pStyle w:val="Header"/>
      <w:framePr w:wrap="around"/>
    </w:pPr>
    <w:r>
      <w:fldChar w:fldCharType="begin"/>
    </w:r>
    <w:r>
      <w:instrText xml:space="preserve"> TITLE   \* MERGEFORMAT </w:instrText>
    </w:r>
    <w:r>
      <w:fldChar w:fldCharType="separate"/>
    </w:r>
    <w:r>
      <w:t>AHCMOM314 Transport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F5B21" w:rsidP="00472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906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D88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00E"/>
    <w:pPr>
      <w:spacing w:before="360" w:after="60"/>
      <w:outlineLvl w:val="0"/>
    </w:pPr>
    <w:rPr>
      <w:sz w:val="32"/>
    </w:rPr>
  </w:style>
  <w:style w:type="paragraph" w:styleId="Heading2">
    <w:name w:val="heading 2"/>
    <w:basedOn w:val="HeadingBase"/>
    <w:next w:val="BodyText"/>
    <w:link w:val="Heading2Char"/>
    <w:qFormat/>
    <w:rsid w:val="0047200E"/>
    <w:pPr>
      <w:keepLines/>
      <w:spacing w:before="240" w:after="120"/>
      <w:outlineLvl w:val="1"/>
    </w:pPr>
    <w:rPr>
      <w:sz w:val="28"/>
      <w:szCs w:val="40"/>
    </w:rPr>
  </w:style>
  <w:style w:type="paragraph" w:styleId="Heading3">
    <w:name w:val="heading 3"/>
    <w:basedOn w:val="HeadingBase"/>
    <w:next w:val="BodyText"/>
    <w:link w:val="Heading3Char"/>
    <w:qFormat/>
    <w:rsid w:val="0047200E"/>
    <w:pPr>
      <w:spacing w:before="180" w:after="120"/>
      <w:outlineLvl w:val="2"/>
    </w:pPr>
    <w:rPr>
      <w:spacing w:val="-10"/>
      <w:kern w:val="32"/>
    </w:rPr>
  </w:style>
  <w:style w:type="paragraph" w:styleId="Heading4">
    <w:name w:val="heading 4"/>
    <w:basedOn w:val="HeadingBase"/>
    <w:next w:val="BodyText"/>
    <w:link w:val="Heading4Char"/>
    <w:qFormat/>
    <w:rsid w:val="0047200E"/>
    <w:pPr>
      <w:spacing w:before="160" w:after="120"/>
      <w:outlineLvl w:val="3"/>
    </w:pPr>
    <w:rPr>
      <w:sz w:val="22"/>
    </w:rPr>
  </w:style>
  <w:style w:type="paragraph" w:styleId="Heading5">
    <w:name w:val="heading 5"/>
    <w:basedOn w:val="HeadingBase"/>
    <w:next w:val="Normal"/>
    <w:link w:val="Heading5Char"/>
    <w:qFormat/>
    <w:rsid w:val="0047200E"/>
    <w:pPr>
      <w:spacing w:before="80"/>
      <w:outlineLvl w:val="4"/>
    </w:pPr>
    <w:rPr>
      <w:color w:val="918585"/>
      <w:sz w:val="20"/>
    </w:rPr>
  </w:style>
  <w:style w:type="paragraph" w:styleId="Heading6">
    <w:name w:val="heading 6"/>
    <w:basedOn w:val="HeadingBase"/>
    <w:next w:val="Normal"/>
    <w:link w:val="Heading6Char"/>
    <w:qFormat/>
    <w:rsid w:val="0047200E"/>
    <w:pPr>
      <w:spacing w:before="60"/>
      <w:outlineLvl w:val="5"/>
    </w:pPr>
    <w:rPr>
      <w:color w:val="918585"/>
      <w:sz w:val="20"/>
    </w:rPr>
  </w:style>
  <w:style w:type="paragraph" w:styleId="Heading7">
    <w:name w:val="heading 7"/>
    <w:basedOn w:val="Normal"/>
    <w:next w:val="Normal"/>
    <w:link w:val="Heading7Char"/>
    <w:qFormat/>
    <w:rsid w:val="0047200E"/>
    <w:pPr>
      <w:ind w:left="720"/>
      <w:outlineLvl w:val="6"/>
    </w:pPr>
    <w:rPr>
      <w:i/>
    </w:rPr>
  </w:style>
  <w:style w:type="paragraph" w:styleId="Heading8">
    <w:name w:val="heading 8"/>
    <w:basedOn w:val="Normal"/>
    <w:next w:val="Normal"/>
    <w:link w:val="Heading8Char"/>
    <w:qFormat/>
    <w:rsid w:val="0047200E"/>
    <w:pPr>
      <w:ind w:left="720"/>
      <w:outlineLvl w:val="7"/>
    </w:pPr>
    <w:rPr>
      <w:i/>
    </w:rPr>
  </w:style>
  <w:style w:type="paragraph" w:styleId="Heading9">
    <w:name w:val="heading 9"/>
    <w:basedOn w:val="Normal"/>
    <w:next w:val="Normal"/>
    <w:link w:val="Heading9Char"/>
    <w:qFormat/>
    <w:rsid w:val="0047200E"/>
    <w:pPr>
      <w:ind w:left="720"/>
      <w:outlineLvl w:val="8"/>
    </w:pPr>
    <w:rPr>
      <w:i/>
    </w:rPr>
  </w:style>
  <w:style w:type="character" w:default="1" w:styleId="DefaultParagraphFont">
    <w:name w:val="Default Paragraph Font"/>
    <w:uiPriority w:val="1"/>
    <w:unhideWhenUsed/>
    <w:rsid w:val="00472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00E"/>
  </w:style>
  <w:style w:type="character" w:customStyle="1" w:styleId="Heading1Char">
    <w:name w:val="Heading 1 Char"/>
    <w:basedOn w:val="DefaultParagraphFont"/>
    <w:link w:val="Heading1"/>
    <w:rsid w:val="0047200E"/>
    <w:rPr>
      <w:rFonts w:ascii="Times New Roman" w:eastAsia="Times New Roman" w:hAnsi="Times New Roman" w:cs="Times New Roman"/>
      <w:b/>
      <w:sz w:val="32"/>
      <w:szCs w:val="20"/>
      <w:lang w:eastAsia="en-US"/>
    </w:rPr>
  </w:style>
  <w:style w:type="paragraph" w:styleId="BodyText">
    <w:name w:val="Body Text"/>
    <w:basedOn w:val="Normal"/>
    <w:link w:val="BodyTextChar"/>
    <w:rsid w:val="00472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00E"/>
    <w:rPr>
      <w:rFonts w:ascii="Times New Roman" w:eastAsia="Times New Roman" w:hAnsi="Times New Roman" w:cs="Times New Roman"/>
      <w:sz w:val="24"/>
      <w:lang w:eastAsia="en-US"/>
    </w:rPr>
  </w:style>
  <w:style w:type="paragraph" w:styleId="List">
    <w:name w:val="List"/>
    <w:basedOn w:val="BodyText"/>
    <w:next w:val="BodyText"/>
    <w:rsid w:val="0047200E"/>
    <w:pPr>
      <w:tabs>
        <w:tab w:val="left" w:pos="340"/>
      </w:tabs>
      <w:spacing w:before="60" w:after="60"/>
      <w:ind w:left="340" w:hanging="340"/>
    </w:pPr>
  </w:style>
  <w:style w:type="paragraph" w:styleId="ListBullet">
    <w:name w:val="List Bullet"/>
    <w:basedOn w:val="List"/>
    <w:rsid w:val="0047200E"/>
    <w:pPr>
      <w:numPr>
        <w:numId w:val="11"/>
      </w:numPr>
      <w:tabs>
        <w:tab w:val="clear" w:pos="340"/>
      </w:tabs>
      <w:spacing w:before="40" w:after="40"/>
    </w:pPr>
  </w:style>
  <w:style w:type="character" w:customStyle="1" w:styleId="SpecialBold">
    <w:name w:val="Special Bold"/>
    <w:basedOn w:val="DefaultParagraphFont"/>
    <w:rsid w:val="0047200E"/>
    <w:rPr>
      <w:b/>
      <w:spacing w:val="0"/>
    </w:rPr>
  </w:style>
  <w:style w:type="character" w:styleId="Emphasis">
    <w:name w:val="Emphasis"/>
    <w:basedOn w:val="DefaultParagraphFont"/>
    <w:qFormat/>
    <w:rsid w:val="0047200E"/>
    <w:rPr>
      <w:i/>
    </w:rPr>
  </w:style>
  <w:style w:type="paragraph" w:customStyle="1" w:styleId="SuperHeading">
    <w:name w:val="SuperHeading"/>
    <w:basedOn w:val="Normal"/>
    <w:rsid w:val="0047200E"/>
    <w:pPr>
      <w:spacing w:before="240" w:after="120"/>
      <w:outlineLvl w:val="0"/>
    </w:pPr>
    <w:rPr>
      <w:rFonts w:ascii="Times New Roman" w:hAnsi="Times New Roman"/>
      <w:b/>
      <w:sz w:val="32"/>
    </w:rPr>
  </w:style>
  <w:style w:type="paragraph" w:customStyle="1" w:styleId="AllowPageBreak">
    <w:name w:val="AllowPageBreak"/>
    <w:rsid w:val="00472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00E"/>
    <w:rPr>
      <w:rFonts w:ascii="Courier New" w:eastAsia="Times New Roman" w:hAnsi="Courier New" w:cs="Times New Roman"/>
      <w:i/>
      <w:szCs w:val="20"/>
      <w:lang w:eastAsia="en-US"/>
    </w:rPr>
  </w:style>
  <w:style w:type="paragraph" w:customStyle="1" w:styleId="HeadingBase">
    <w:name w:val="Heading Base"/>
    <w:rsid w:val="00472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00E"/>
    <w:pPr>
      <w:tabs>
        <w:tab w:val="right" w:leader="dot" w:pos="9072"/>
      </w:tabs>
      <w:ind w:left="567"/>
    </w:pPr>
    <w:rPr>
      <w:szCs w:val="22"/>
    </w:rPr>
  </w:style>
  <w:style w:type="paragraph" w:customStyle="1" w:styleId="TOCBase">
    <w:name w:val="TOC Base"/>
    <w:rsid w:val="00472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00E"/>
    <w:pPr>
      <w:tabs>
        <w:tab w:val="right" w:leader="dot" w:pos="9072"/>
      </w:tabs>
      <w:spacing w:before="40" w:after="40"/>
      <w:ind w:left="284"/>
    </w:pPr>
    <w:rPr>
      <w:rFonts w:ascii="Times New Roman" w:hAnsi="Times New Roman"/>
    </w:rPr>
  </w:style>
  <w:style w:type="paragraph" w:styleId="TOC1">
    <w:name w:val="toc 1"/>
    <w:basedOn w:val="TOCBase"/>
    <w:next w:val="Normal"/>
    <w:rsid w:val="00472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00E"/>
    <w:rPr>
      <w:rFonts w:ascii="Times New Roman" w:eastAsia="Times New Roman" w:hAnsi="Times New Roman" w:cs="Times New Roman"/>
      <w:sz w:val="16"/>
      <w:lang w:eastAsia="en-US"/>
    </w:rPr>
  </w:style>
  <w:style w:type="paragraph" w:styleId="Title">
    <w:name w:val="Title"/>
    <w:basedOn w:val="HeadingBase"/>
    <w:link w:val="TitleChar"/>
    <w:qFormat/>
    <w:rsid w:val="0047200E"/>
    <w:pPr>
      <w:spacing w:before="5040"/>
      <w:jc w:val="center"/>
    </w:pPr>
    <w:rPr>
      <w:sz w:val="48"/>
      <w:szCs w:val="72"/>
      <w:lang w:val="en-US"/>
    </w:rPr>
  </w:style>
  <w:style w:type="character" w:customStyle="1" w:styleId="TitleChar">
    <w:name w:val="Title Char"/>
    <w:basedOn w:val="DefaultParagraphFont"/>
    <w:link w:val="Title"/>
    <w:rsid w:val="00472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00E"/>
    <w:pPr>
      <w:tabs>
        <w:tab w:val="left" w:pos="3600"/>
        <w:tab w:val="left" w:pos="3958"/>
      </w:tabs>
    </w:pPr>
  </w:style>
  <w:style w:type="paragraph" w:customStyle="1" w:styleId="Note">
    <w:name w:val="Note"/>
    <w:basedOn w:val="BodyText"/>
    <w:rsid w:val="00472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00E"/>
    <w:pPr>
      <w:framePr w:wrap="auto" w:hAnchor="text" w:y="6049"/>
    </w:pPr>
    <w:rPr>
      <w:color w:val="000000"/>
      <w:sz w:val="40"/>
    </w:rPr>
  </w:style>
  <w:style w:type="paragraph" w:customStyle="1" w:styleId="TOCTitle">
    <w:name w:val="TOCTitle"/>
    <w:basedOn w:val="Heading1"/>
    <w:rsid w:val="0047200E"/>
    <w:pPr>
      <w:spacing w:after="240"/>
      <w:jc w:val="center"/>
      <w:outlineLvl w:val="9"/>
    </w:pPr>
    <w:rPr>
      <w:caps/>
    </w:rPr>
  </w:style>
  <w:style w:type="paragraph" w:customStyle="1" w:styleId="Version">
    <w:name w:val="Version"/>
    <w:rsid w:val="00472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00E"/>
    <w:pPr>
      <w:numPr>
        <w:numId w:val="12"/>
      </w:numPr>
      <w:tabs>
        <w:tab w:val="clear" w:pos="680"/>
      </w:tabs>
    </w:pPr>
  </w:style>
  <w:style w:type="paragraph" w:styleId="Index1">
    <w:name w:val="index 1"/>
    <w:basedOn w:val="Normal"/>
    <w:next w:val="Normal"/>
    <w:semiHidden/>
    <w:rsid w:val="0047200E"/>
    <w:pPr>
      <w:keepNext w:val="0"/>
      <w:tabs>
        <w:tab w:val="right" w:pos="4176"/>
      </w:tabs>
      <w:ind w:left="198" w:hanging="198"/>
    </w:pPr>
    <w:rPr>
      <w:rFonts w:ascii="Garamond" w:hAnsi="Garamond"/>
    </w:rPr>
  </w:style>
  <w:style w:type="paragraph" w:styleId="IndexHeading">
    <w:name w:val="index heading"/>
    <w:basedOn w:val="Normal"/>
    <w:next w:val="Index1"/>
    <w:semiHidden/>
    <w:rsid w:val="0047200E"/>
    <w:pPr>
      <w:spacing w:before="120" w:after="120"/>
    </w:pPr>
    <w:rPr>
      <w:rFonts w:ascii="Arial" w:hAnsi="Arial"/>
      <w:b/>
      <w:color w:val="918585"/>
      <w:sz w:val="24"/>
    </w:rPr>
  </w:style>
  <w:style w:type="paragraph" w:styleId="Header">
    <w:name w:val="header"/>
    <w:basedOn w:val="Normal"/>
    <w:link w:val="HeaderChar"/>
    <w:rsid w:val="00472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00E"/>
    <w:rPr>
      <w:rFonts w:ascii="Times New Roman" w:eastAsia="Times New Roman" w:hAnsi="Times New Roman" w:cs="Times New Roman"/>
      <w:sz w:val="16"/>
      <w:szCs w:val="20"/>
      <w:lang w:val="en-GB" w:eastAsia="en-US"/>
    </w:rPr>
  </w:style>
  <w:style w:type="paragraph" w:customStyle="1" w:styleId="Chapter">
    <w:name w:val="Chapter"/>
    <w:basedOn w:val="Normal"/>
    <w:rsid w:val="0047200E"/>
    <w:pPr>
      <w:spacing w:before="240"/>
    </w:pPr>
    <w:rPr>
      <w:rFonts w:ascii="Times New Roman" w:hAnsi="Times New Roman"/>
      <w:smallCaps/>
      <w:spacing w:val="80"/>
      <w:sz w:val="28"/>
    </w:rPr>
  </w:style>
  <w:style w:type="paragraph" w:customStyle="1" w:styleId="InChapter">
    <w:name w:val="InChapter"/>
    <w:basedOn w:val="Heading3"/>
    <w:rsid w:val="0047200E"/>
    <w:pPr>
      <w:spacing w:after="240"/>
      <w:outlineLvl w:val="9"/>
    </w:pPr>
    <w:rPr>
      <w:noProof/>
    </w:rPr>
  </w:style>
  <w:style w:type="paragraph" w:styleId="Index2">
    <w:name w:val="index 2"/>
    <w:basedOn w:val="Normal"/>
    <w:next w:val="Normal"/>
    <w:semiHidden/>
    <w:rsid w:val="0047200E"/>
    <w:pPr>
      <w:tabs>
        <w:tab w:val="right" w:pos="4176"/>
      </w:tabs>
      <w:ind w:left="568" w:hanging="284"/>
    </w:pPr>
    <w:rPr>
      <w:rFonts w:ascii="Garamond" w:hAnsi="Garamond"/>
    </w:rPr>
  </w:style>
  <w:style w:type="paragraph" w:customStyle="1" w:styleId="Byline">
    <w:name w:val="Byline"/>
    <w:rsid w:val="00472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00E"/>
    <w:pPr>
      <w:tabs>
        <w:tab w:val="clear" w:pos="3600"/>
        <w:tab w:val="clear" w:pos="3958"/>
      </w:tabs>
      <w:jc w:val="right"/>
    </w:pPr>
  </w:style>
  <w:style w:type="paragraph" w:styleId="Caption">
    <w:name w:val="caption"/>
    <w:basedOn w:val="BodyText"/>
    <w:next w:val="Normal"/>
    <w:qFormat/>
    <w:rsid w:val="0047200E"/>
    <w:pPr>
      <w:framePr w:w="2268" w:hSpace="181" w:vSpace="181" w:wrap="around" w:vAnchor="text" w:hAnchor="page" w:x="1135" w:y="285" w:anchorLock="1"/>
    </w:pPr>
    <w:rPr>
      <w:i/>
    </w:rPr>
  </w:style>
  <w:style w:type="paragraph" w:customStyle="1" w:styleId="MiniTOCTitle">
    <w:name w:val="MiniTOCTitle"/>
    <w:basedOn w:val="Heading4"/>
    <w:rsid w:val="0047200E"/>
    <w:pPr>
      <w:spacing w:before="240"/>
      <w:outlineLvl w:val="9"/>
    </w:pPr>
    <w:rPr>
      <w:noProof/>
      <w:sz w:val="24"/>
    </w:rPr>
  </w:style>
  <w:style w:type="paragraph" w:customStyle="1" w:styleId="MiniTOCItem">
    <w:name w:val="MiniTOCItem"/>
    <w:basedOn w:val="ListBullet"/>
    <w:rsid w:val="0047200E"/>
    <w:pPr>
      <w:numPr>
        <w:numId w:val="0"/>
      </w:numPr>
      <w:tabs>
        <w:tab w:val="right" w:leader="dot" w:pos="6521"/>
      </w:tabs>
      <w:spacing w:before="0" w:after="0"/>
    </w:pPr>
  </w:style>
  <w:style w:type="paragraph" w:customStyle="1" w:styleId="TOFTitle">
    <w:name w:val="TOFTitle"/>
    <w:basedOn w:val="TOCTitle"/>
    <w:rsid w:val="0047200E"/>
  </w:style>
  <w:style w:type="paragraph" w:styleId="TableofFigures">
    <w:name w:val="table of figures"/>
    <w:basedOn w:val="Normal"/>
    <w:next w:val="Normal"/>
    <w:semiHidden/>
    <w:rsid w:val="0047200E"/>
    <w:pPr>
      <w:tabs>
        <w:tab w:val="right" w:leader="dot" w:pos="9072"/>
      </w:tabs>
      <w:ind w:left="970" w:hanging="403"/>
    </w:pPr>
    <w:rPr>
      <w:rFonts w:ascii="Times New Roman" w:hAnsi="Times New Roman"/>
      <w:b/>
    </w:rPr>
  </w:style>
  <w:style w:type="paragraph" w:styleId="ListNumber">
    <w:name w:val="List Number"/>
    <w:basedOn w:val="List"/>
    <w:rsid w:val="0047200E"/>
    <w:pPr>
      <w:numPr>
        <w:numId w:val="14"/>
      </w:numPr>
      <w:tabs>
        <w:tab w:val="clear" w:pos="340"/>
      </w:tabs>
    </w:pPr>
  </w:style>
  <w:style w:type="character" w:customStyle="1" w:styleId="WingdingSymbols">
    <w:name w:val="Wingding Symbols"/>
    <w:rsid w:val="0047200E"/>
    <w:rPr>
      <w:rFonts w:ascii="Wingdings" w:hAnsi="Wingdings"/>
    </w:rPr>
  </w:style>
  <w:style w:type="paragraph" w:customStyle="1" w:styleId="TableHeading">
    <w:name w:val="Table Heading"/>
    <w:basedOn w:val="HeadingBase"/>
    <w:rsid w:val="0047200E"/>
    <w:pPr>
      <w:keepLines/>
      <w:pBdr>
        <w:bottom w:val="single" w:sz="6" w:space="1" w:color="918585"/>
      </w:pBdr>
      <w:spacing w:before="240"/>
    </w:pPr>
  </w:style>
  <w:style w:type="character" w:customStyle="1" w:styleId="HotSpot">
    <w:name w:val="HotSpot"/>
    <w:rsid w:val="0047200E"/>
    <w:rPr>
      <w:color w:val="0033CC"/>
      <w:u w:val="none"/>
    </w:rPr>
  </w:style>
  <w:style w:type="paragraph" w:customStyle="1" w:styleId="BodyTextRight">
    <w:name w:val="Body Text Right"/>
    <w:basedOn w:val="BodyText"/>
    <w:rsid w:val="0047200E"/>
    <w:pPr>
      <w:spacing w:before="0" w:after="0"/>
      <w:jc w:val="right"/>
    </w:pPr>
  </w:style>
  <w:style w:type="paragraph" w:styleId="Index3">
    <w:name w:val="index 3"/>
    <w:basedOn w:val="ListNumber2"/>
    <w:next w:val="Normal"/>
    <w:semiHidden/>
    <w:rsid w:val="0047200E"/>
    <w:pPr>
      <w:numPr>
        <w:numId w:val="0"/>
      </w:numPr>
      <w:tabs>
        <w:tab w:val="right" w:leader="dot" w:pos="4176"/>
      </w:tabs>
    </w:pPr>
  </w:style>
  <w:style w:type="paragraph" w:styleId="ListNumber2">
    <w:name w:val="List Number 2"/>
    <w:basedOn w:val="List2"/>
    <w:rsid w:val="0047200E"/>
    <w:pPr>
      <w:numPr>
        <w:numId w:val="9"/>
      </w:numPr>
      <w:tabs>
        <w:tab w:val="clear" w:pos="1060"/>
      </w:tabs>
    </w:pPr>
  </w:style>
  <w:style w:type="paragraph" w:customStyle="1" w:styleId="MarginNote">
    <w:name w:val="Margin Note"/>
    <w:basedOn w:val="BodyText"/>
    <w:rsid w:val="00472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00E"/>
    <w:rPr>
      <w:sz w:val="32"/>
    </w:rPr>
  </w:style>
  <w:style w:type="paragraph" w:customStyle="1" w:styleId="HeadingProcedure">
    <w:name w:val="Heading Procedure"/>
    <w:basedOn w:val="HeadingBase"/>
    <w:next w:val="Normal"/>
    <w:rsid w:val="0047200E"/>
    <w:pPr>
      <w:tabs>
        <w:tab w:val="left" w:pos="0"/>
      </w:tabs>
      <w:spacing w:before="120" w:after="60"/>
    </w:pPr>
    <w:rPr>
      <w:i/>
      <w:color w:val="918585"/>
      <w:sz w:val="22"/>
    </w:rPr>
  </w:style>
  <w:style w:type="paragraph" w:customStyle="1" w:styleId="TableBodyText">
    <w:name w:val="Table Body Text"/>
    <w:basedOn w:val="BodyText"/>
    <w:rsid w:val="0047200E"/>
    <w:pPr>
      <w:spacing w:before="60" w:after="60"/>
    </w:pPr>
  </w:style>
  <w:style w:type="paragraph" w:styleId="ListContinue">
    <w:name w:val="List Continue"/>
    <w:basedOn w:val="List"/>
    <w:rsid w:val="0047200E"/>
    <w:pPr>
      <w:ind w:firstLine="0"/>
    </w:pPr>
  </w:style>
  <w:style w:type="paragraph" w:customStyle="1" w:styleId="ListNote">
    <w:name w:val="List Note"/>
    <w:basedOn w:val="List"/>
    <w:rsid w:val="0047200E"/>
    <w:pPr>
      <w:pBdr>
        <w:top w:val="single" w:sz="6" w:space="2" w:color="918585"/>
        <w:bottom w:val="single" w:sz="6" w:space="2" w:color="918585"/>
      </w:pBdr>
      <w:tabs>
        <w:tab w:val="left" w:pos="1021"/>
      </w:tabs>
      <w:ind w:firstLine="0"/>
    </w:pPr>
  </w:style>
  <w:style w:type="paragraph" w:customStyle="1" w:styleId="Warning">
    <w:name w:val="Warning"/>
    <w:basedOn w:val="BodyText"/>
    <w:rsid w:val="0047200E"/>
    <w:pPr>
      <w:shd w:val="clear" w:color="auto" w:fill="D9D9D9"/>
      <w:tabs>
        <w:tab w:val="left" w:pos="992"/>
      </w:tabs>
      <w:ind w:left="119" w:right="119"/>
    </w:pPr>
    <w:rPr>
      <w:sz w:val="20"/>
    </w:rPr>
  </w:style>
  <w:style w:type="paragraph" w:customStyle="1" w:styleId="MarginIcons">
    <w:name w:val="Margin Icons"/>
    <w:basedOn w:val="BodyText"/>
    <w:rsid w:val="00472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00E"/>
    <w:rPr>
      <w:rFonts w:ascii="Courier New" w:hAnsi="Courier New"/>
    </w:rPr>
  </w:style>
  <w:style w:type="paragraph" w:customStyle="1" w:styleId="NoteBullet">
    <w:name w:val="Note Bullet"/>
    <w:basedOn w:val="Note"/>
    <w:rsid w:val="0047200E"/>
    <w:pPr>
      <w:tabs>
        <w:tab w:val="clear" w:pos="680"/>
      </w:tabs>
      <w:spacing w:before="60" w:after="60"/>
    </w:pPr>
  </w:style>
  <w:style w:type="paragraph" w:customStyle="1" w:styleId="SubHeading2">
    <w:name w:val="SubHeading2"/>
    <w:basedOn w:val="HeadingBase"/>
    <w:rsid w:val="0047200E"/>
    <w:pPr>
      <w:spacing w:before="240" w:after="60"/>
    </w:pPr>
    <w:rPr>
      <w:sz w:val="20"/>
    </w:rPr>
  </w:style>
  <w:style w:type="paragraph" w:customStyle="1" w:styleId="SubHeading1">
    <w:name w:val="SubHeading1"/>
    <w:basedOn w:val="HeadingBase"/>
    <w:rsid w:val="0047200E"/>
    <w:pPr>
      <w:spacing w:before="240" w:after="60"/>
    </w:pPr>
    <w:rPr>
      <w:color w:val="918585"/>
      <w:sz w:val="22"/>
    </w:rPr>
  </w:style>
  <w:style w:type="paragraph" w:customStyle="1" w:styleId="SideHeading">
    <w:name w:val="Side Heading"/>
    <w:basedOn w:val="HeadingBase"/>
    <w:rsid w:val="00472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00E"/>
    <w:pPr>
      <w:numPr>
        <w:numId w:val="10"/>
      </w:numPr>
    </w:pPr>
  </w:style>
  <w:style w:type="paragraph" w:styleId="PlainText">
    <w:name w:val="Plain Text"/>
    <w:basedOn w:val="Normal"/>
    <w:link w:val="PlainTextChar"/>
    <w:rsid w:val="0047200E"/>
    <w:rPr>
      <w:sz w:val="20"/>
    </w:rPr>
  </w:style>
  <w:style w:type="character" w:customStyle="1" w:styleId="PlainTextChar">
    <w:name w:val="Plain Text Char"/>
    <w:basedOn w:val="DefaultParagraphFont"/>
    <w:link w:val="PlainText"/>
    <w:rsid w:val="0047200E"/>
    <w:rPr>
      <w:rFonts w:ascii="Courier New" w:eastAsia="Times New Roman" w:hAnsi="Courier New" w:cs="Times New Roman"/>
      <w:sz w:val="20"/>
      <w:szCs w:val="20"/>
      <w:lang w:eastAsia="en-US"/>
    </w:rPr>
  </w:style>
  <w:style w:type="character" w:customStyle="1" w:styleId="MenuOption">
    <w:name w:val="Menu Option"/>
    <w:basedOn w:val="DefaultParagraphFont"/>
    <w:rsid w:val="0047200E"/>
    <w:rPr>
      <w:b/>
      <w:smallCaps/>
    </w:rPr>
  </w:style>
  <w:style w:type="paragraph" w:customStyle="1" w:styleId="TableListNumber">
    <w:name w:val="Table List Number"/>
    <w:basedOn w:val="ListNumber"/>
    <w:rsid w:val="0047200E"/>
    <w:pPr>
      <w:numPr>
        <w:numId w:val="0"/>
      </w:numPr>
    </w:pPr>
  </w:style>
  <w:style w:type="paragraph" w:styleId="TOC4">
    <w:name w:val="toc 4"/>
    <w:basedOn w:val="TOCBase"/>
    <w:next w:val="Normal"/>
    <w:semiHidden/>
    <w:rsid w:val="0047200E"/>
    <w:pPr>
      <w:tabs>
        <w:tab w:val="right" w:leader="dot" w:pos="9071"/>
      </w:tabs>
      <w:ind w:left="1701"/>
    </w:pPr>
  </w:style>
  <w:style w:type="paragraph" w:customStyle="1" w:styleId="ListAlpha">
    <w:name w:val="List Alpha"/>
    <w:basedOn w:val="List"/>
    <w:rsid w:val="0047200E"/>
    <w:pPr>
      <w:numPr>
        <w:numId w:val="8"/>
      </w:numPr>
    </w:pPr>
  </w:style>
  <w:style w:type="paragraph" w:customStyle="1" w:styleId="ListAlpha2">
    <w:name w:val="List Alpha 2"/>
    <w:basedOn w:val="List2"/>
    <w:rsid w:val="0047200E"/>
    <w:pPr>
      <w:numPr>
        <w:numId w:val="7"/>
      </w:numPr>
    </w:pPr>
  </w:style>
  <w:style w:type="paragraph" w:styleId="List2">
    <w:name w:val="List 2"/>
    <w:basedOn w:val="BodyText"/>
    <w:rsid w:val="0047200E"/>
    <w:pPr>
      <w:tabs>
        <w:tab w:val="left" w:pos="680"/>
      </w:tabs>
      <w:spacing w:before="60" w:after="60"/>
      <w:ind w:left="680" w:hanging="340"/>
    </w:pPr>
  </w:style>
  <w:style w:type="paragraph" w:styleId="List3">
    <w:name w:val="List 3"/>
    <w:basedOn w:val="BodyText"/>
    <w:rsid w:val="0047200E"/>
    <w:pPr>
      <w:tabs>
        <w:tab w:val="left" w:pos="1021"/>
      </w:tabs>
      <w:spacing w:before="60" w:after="60"/>
      <w:ind w:left="1020" w:hanging="340"/>
    </w:pPr>
  </w:style>
  <w:style w:type="paragraph" w:styleId="List4">
    <w:name w:val="List 4"/>
    <w:basedOn w:val="BodyText"/>
    <w:rsid w:val="0047200E"/>
    <w:pPr>
      <w:tabs>
        <w:tab w:val="left" w:pos="1361"/>
      </w:tabs>
      <w:spacing w:before="60" w:after="60"/>
      <w:ind w:left="1361" w:hanging="340"/>
    </w:pPr>
  </w:style>
  <w:style w:type="paragraph" w:styleId="List5">
    <w:name w:val="List 5"/>
    <w:basedOn w:val="BodyText"/>
    <w:rsid w:val="0047200E"/>
    <w:pPr>
      <w:tabs>
        <w:tab w:val="left" w:pos="1701"/>
      </w:tabs>
      <w:spacing w:before="60" w:after="60"/>
      <w:ind w:left="1701" w:hanging="340"/>
    </w:pPr>
  </w:style>
  <w:style w:type="paragraph" w:styleId="ListBullet3">
    <w:name w:val="List Bullet 3"/>
    <w:basedOn w:val="List3"/>
    <w:rsid w:val="0047200E"/>
    <w:pPr>
      <w:numPr>
        <w:numId w:val="13"/>
      </w:numPr>
      <w:tabs>
        <w:tab w:val="clear" w:pos="1021"/>
      </w:tabs>
      <w:ind w:left="1037" w:hanging="357"/>
    </w:pPr>
  </w:style>
  <w:style w:type="paragraph" w:styleId="ListBullet4">
    <w:name w:val="List Bullet 4"/>
    <w:basedOn w:val="List4"/>
    <w:rsid w:val="0047200E"/>
    <w:pPr>
      <w:numPr>
        <w:numId w:val="2"/>
      </w:numPr>
      <w:tabs>
        <w:tab w:val="clear" w:pos="1361"/>
      </w:tabs>
    </w:pPr>
  </w:style>
  <w:style w:type="paragraph" w:styleId="ListBullet5">
    <w:name w:val="List Bullet 5"/>
    <w:basedOn w:val="List5"/>
    <w:rsid w:val="0047200E"/>
    <w:pPr>
      <w:numPr>
        <w:numId w:val="3"/>
      </w:numPr>
    </w:pPr>
  </w:style>
  <w:style w:type="paragraph" w:styleId="ListContinue2">
    <w:name w:val="List Continue 2"/>
    <w:basedOn w:val="List2"/>
    <w:rsid w:val="0047200E"/>
    <w:pPr>
      <w:ind w:firstLine="0"/>
    </w:pPr>
  </w:style>
  <w:style w:type="paragraph" w:styleId="ListContinue3">
    <w:name w:val="List Continue 3"/>
    <w:basedOn w:val="List3"/>
    <w:rsid w:val="0047200E"/>
    <w:pPr>
      <w:ind w:left="1021" w:firstLine="0"/>
    </w:pPr>
  </w:style>
  <w:style w:type="paragraph" w:styleId="ListContinue4">
    <w:name w:val="List Continue 4"/>
    <w:basedOn w:val="List4"/>
    <w:rsid w:val="0047200E"/>
    <w:pPr>
      <w:ind w:firstLine="0"/>
    </w:pPr>
  </w:style>
  <w:style w:type="paragraph" w:styleId="ListContinue5">
    <w:name w:val="List Continue 5"/>
    <w:basedOn w:val="List5"/>
    <w:rsid w:val="0047200E"/>
    <w:pPr>
      <w:ind w:firstLine="0"/>
    </w:pPr>
  </w:style>
  <w:style w:type="paragraph" w:styleId="ListNumber3">
    <w:name w:val="List Number 3"/>
    <w:basedOn w:val="List3"/>
    <w:rsid w:val="0047200E"/>
    <w:pPr>
      <w:numPr>
        <w:numId w:val="4"/>
      </w:numPr>
    </w:pPr>
  </w:style>
  <w:style w:type="paragraph" w:styleId="ListNumber4">
    <w:name w:val="List Number 4"/>
    <w:basedOn w:val="List4"/>
    <w:rsid w:val="0047200E"/>
    <w:pPr>
      <w:numPr>
        <w:numId w:val="5"/>
      </w:numPr>
    </w:pPr>
  </w:style>
  <w:style w:type="paragraph" w:styleId="ListNumber5">
    <w:name w:val="List Number 5"/>
    <w:basedOn w:val="List5"/>
    <w:rsid w:val="0047200E"/>
    <w:pPr>
      <w:numPr>
        <w:numId w:val="6"/>
      </w:numPr>
    </w:pPr>
  </w:style>
  <w:style w:type="paragraph" w:styleId="BlockText">
    <w:name w:val="Block Text"/>
    <w:basedOn w:val="Normal"/>
    <w:rsid w:val="0047200E"/>
    <w:pPr>
      <w:spacing w:after="120"/>
      <w:ind w:left="1440" w:right="1440"/>
    </w:pPr>
  </w:style>
  <w:style w:type="character" w:customStyle="1" w:styleId="Subscript">
    <w:name w:val="Subscript"/>
    <w:basedOn w:val="DefaultParagraphFont"/>
    <w:rsid w:val="0047200E"/>
    <w:rPr>
      <w:sz w:val="16"/>
      <w:vertAlign w:val="subscript"/>
    </w:rPr>
  </w:style>
  <w:style w:type="character" w:customStyle="1" w:styleId="Superscript">
    <w:name w:val="Superscript"/>
    <w:basedOn w:val="DefaultParagraphFont"/>
    <w:rsid w:val="0047200E"/>
    <w:rPr>
      <w:sz w:val="16"/>
      <w:vertAlign w:val="superscript"/>
    </w:rPr>
  </w:style>
  <w:style w:type="character" w:customStyle="1" w:styleId="Symbols">
    <w:name w:val="Symbols"/>
    <w:basedOn w:val="DefaultParagraphFont"/>
    <w:rsid w:val="0047200E"/>
    <w:rPr>
      <w:rFonts w:ascii="Symbol" w:hAnsi="Symbol"/>
    </w:rPr>
  </w:style>
  <w:style w:type="character" w:customStyle="1" w:styleId="MenuOptions">
    <w:name w:val="Menu Options"/>
    <w:basedOn w:val="DefaultParagraphFont"/>
    <w:rsid w:val="0047200E"/>
    <w:rPr>
      <w:rFonts w:ascii="Arial Narrow" w:hAnsi="Arial Narrow"/>
      <w:smallCaps/>
    </w:rPr>
  </w:style>
  <w:style w:type="character" w:customStyle="1" w:styleId="Buttons">
    <w:name w:val="Buttons"/>
    <w:basedOn w:val="DefaultParagraphFont"/>
    <w:rsid w:val="0047200E"/>
    <w:rPr>
      <w:b/>
    </w:rPr>
  </w:style>
  <w:style w:type="character" w:customStyle="1" w:styleId="Underlined">
    <w:name w:val="Underlined"/>
    <w:basedOn w:val="DefaultParagraphFont"/>
    <w:rsid w:val="0047200E"/>
    <w:rPr>
      <w:u w:val="single"/>
    </w:rPr>
  </w:style>
  <w:style w:type="paragraph" w:customStyle="1" w:styleId="TableBodyTextRight">
    <w:name w:val="Table Body Text Right"/>
    <w:basedOn w:val="TableBodyText"/>
    <w:rsid w:val="0047200E"/>
    <w:pPr>
      <w:widowControl w:val="0"/>
      <w:autoSpaceDE w:val="0"/>
      <w:autoSpaceDN w:val="0"/>
      <w:adjustRightInd w:val="0"/>
      <w:jc w:val="right"/>
    </w:pPr>
    <w:rPr>
      <w:rFonts w:cs="Arial"/>
      <w:szCs w:val="18"/>
    </w:rPr>
  </w:style>
  <w:style w:type="paragraph" w:customStyle="1" w:styleId="CopyrightText">
    <w:name w:val="Copyright Text"/>
    <w:basedOn w:val="BodyText"/>
    <w:rsid w:val="0047200E"/>
    <w:rPr>
      <w:sz w:val="18"/>
    </w:rPr>
  </w:style>
  <w:style w:type="paragraph" w:customStyle="1" w:styleId="BodySmallRight">
    <w:name w:val="Body Small Right"/>
    <w:basedOn w:val="BodyTextRight"/>
    <w:rsid w:val="0047200E"/>
    <w:rPr>
      <w:sz w:val="18"/>
      <w:szCs w:val="18"/>
    </w:rPr>
  </w:style>
  <w:style w:type="paragraph" w:customStyle="1" w:styleId="MarginEdition">
    <w:name w:val="Margin Edition"/>
    <w:basedOn w:val="MarginNote"/>
    <w:rsid w:val="0047200E"/>
    <w:pPr>
      <w:spacing w:before="0" w:after="0"/>
    </w:pPr>
    <w:rPr>
      <w:rFonts w:ascii="Times New Roman" w:hAnsi="Times New Roman"/>
      <w:color w:val="999999"/>
    </w:rPr>
  </w:style>
  <w:style w:type="paragraph" w:customStyle="1" w:styleId="Spacer">
    <w:name w:val="Spacer"/>
    <w:basedOn w:val="Normal"/>
    <w:rsid w:val="0047200E"/>
    <w:rPr>
      <w:sz w:val="2"/>
      <w:szCs w:val="2"/>
    </w:rPr>
  </w:style>
  <w:style w:type="character" w:customStyle="1" w:styleId="Small">
    <w:name w:val="Small"/>
    <w:basedOn w:val="DefaultParagraphFont"/>
    <w:rsid w:val="0047200E"/>
    <w:rPr>
      <w:sz w:val="16"/>
    </w:rPr>
  </w:style>
  <w:style w:type="paragraph" w:customStyle="1" w:styleId="WideTable">
    <w:name w:val="Wide Table"/>
    <w:basedOn w:val="Normal"/>
    <w:rsid w:val="0047200E"/>
    <w:pPr>
      <w:ind w:left="-1418"/>
    </w:pPr>
    <w:rPr>
      <w:sz w:val="2"/>
      <w:szCs w:val="2"/>
    </w:rPr>
  </w:style>
  <w:style w:type="character" w:styleId="PageNumber">
    <w:name w:val="page number"/>
    <w:basedOn w:val="DefaultParagraphFont"/>
    <w:rsid w:val="0047200E"/>
  </w:style>
  <w:style w:type="paragraph" w:styleId="Quote">
    <w:name w:val="Quote"/>
    <w:basedOn w:val="Heading1"/>
    <w:link w:val="QuoteChar"/>
    <w:qFormat/>
    <w:rsid w:val="0047200E"/>
    <w:rPr>
      <w:b w:val="0"/>
      <w:sz w:val="72"/>
      <w:szCs w:val="72"/>
      <w:lang w:val="en-NZ"/>
    </w:rPr>
  </w:style>
  <w:style w:type="character" w:customStyle="1" w:styleId="QuoteChar">
    <w:name w:val="Quote Char"/>
    <w:basedOn w:val="DefaultParagraphFont"/>
    <w:link w:val="Quote"/>
    <w:rsid w:val="00472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00E"/>
    <w:pPr>
      <w:pageBreakBefore/>
    </w:pPr>
  </w:style>
  <w:style w:type="paragraph" w:customStyle="1" w:styleId="Border">
    <w:name w:val="Border"/>
    <w:basedOn w:val="Normal"/>
    <w:qFormat/>
    <w:rsid w:val="00472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00E"/>
    <w:rPr>
      <w:b/>
      <w:bCs/>
      <w:i/>
      <w:iCs/>
      <w:color w:val="auto"/>
    </w:rPr>
  </w:style>
  <w:style w:type="paragraph" w:styleId="IntenseQuote">
    <w:name w:val="Intense Quote"/>
    <w:basedOn w:val="Normal"/>
    <w:next w:val="Normal"/>
    <w:link w:val="IntenseQuoteChar"/>
    <w:uiPriority w:val="30"/>
    <w:qFormat/>
    <w:rsid w:val="00472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00E"/>
    <w:rPr>
      <w:smallCaps/>
      <w:color w:val="auto"/>
      <w:u w:val="single"/>
    </w:rPr>
  </w:style>
  <w:style w:type="character" w:styleId="IntenseReference">
    <w:name w:val="Intense Reference"/>
    <w:basedOn w:val="DefaultParagraphFont"/>
    <w:uiPriority w:val="32"/>
    <w:qFormat/>
    <w:rsid w:val="0047200E"/>
    <w:rPr>
      <w:b/>
      <w:bCs/>
      <w:smallCaps/>
      <w:color w:val="auto"/>
      <w:spacing w:val="5"/>
      <w:u w:val="single"/>
    </w:rPr>
  </w:style>
  <w:style w:type="paragraph" w:customStyle="1" w:styleId="2ColumnHeading">
    <w:name w:val="2Column Heading"/>
    <w:basedOn w:val="BodyText"/>
    <w:qFormat/>
    <w:rsid w:val="0047200E"/>
    <w:pPr>
      <w:spacing w:after="60"/>
      <w:ind w:left="-2268"/>
    </w:pPr>
    <w:rPr>
      <w:b/>
    </w:rPr>
  </w:style>
  <w:style w:type="paragraph" w:customStyle="1" w:styleId="Heading1TOC">
    <w:name w:val="Heading1 TOC"/>
    <w:basedOn w:val="Normal"/>
    <w:qFormat/>
    <w:rsid w:val="0047200E"/>
    <w:pPr>
      <w:spacing w:before="240" w:after="120"/>
    </w:pPr>
    <w:rPr>
      <w:rFonts w:ascii="Times New Roman" w:hAnsi="Times New Roman"/>
      <w:b/>
      <w:sz w:val="32"/>
    </w:rPr>
  </w:style>
  <w:style w:type="paragraph" w:customStyle="1" w:styleId="Heading2TOC">
    <w:name w:val="Heading2 TOC"/>
    <w:basedOn w:val="Normal"/>
    <w:qFormat/>
    <w:rsid w:val="0047200E"/>
    <w:pPr>
      <w:spacing w:before="240" w:after="60"/>
    </w:pPr>
    <w:rPr>
      <w:rFonts w:ascii="Times New Roman" w:hAnsi="Times New Roman"/>
      <w:b/>
      <w:sz w:val="28"/>
    </w:rPr>
  </w:style>
  <w:style w:type="character" w:customStyle="1" w:styleId="Underline">
    <w:name w:val="Underline"/>
    <w:basedOn w:val="DefaultParagraphFont"/>
    <w:qFormat/>
    <w:rsid w:val="0047200E"/>
    <w:rPr>
      <w:u w:val="single"/>
    </w:rPr>
  </w:style>
  <w:style w:type="character" w:customStyle="1" w:styleId="BoldandItalics">
    <w:name w:val="Bold and Italics"/>
    <w:qFormat/>
    <w:rsid w:val="0047200E"/>
    <w:rPr>
      <w:b/>
      <w:i/>
      <w:u w:val="none"/>
    </w:rPr>
  </w:style>
  <w:style w:type="paragraph" w:styleId="BalloonText">
    <w:name w:val="Balloon Text"/>
    <w:basedOn w:val="Normal"/>
    <w:link w:val="BalloonTextChar"/>
    <w:rsid w:val="0047200E"/>
    <w:rPr>
      <w:rFonts w:ascii="Tahoma" w:hAnsi="Tahoma" w:cs="Tahoma"/>
      <w:sz w:val="16"/>
      <w:szCs w:val="16"/>
    </w:rPr>
  </w:style>
  <w:style w:type="character" w:customStyle="1" w:styleId="BalloonTextChar">
    <w:name w:val="Balloon Text Char"/>
    <w:basedOn w:val="DefaultParagraphFont"/>
    <w:link w:val="BalloonText"/>
    <w:rsid w:val="00472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00E"/>
    <w:rPr>
      <w:b/>
      <w:color w:val="660033"/>
      <w:spacing w:val="0"/>
    </w:rPr>
  </w:style>
  <w:style w:type="paragraph" w:customStyle="1" w:styleId="Nameditemlist">
    <w:name w:val="Named item list"/>
    <w:basedOn w:val="BodyText"/>
    <w:qFormat/>
    <w:rsid w:val="0047200E"/>
    <w:pPr>
      <w:tabs>
        <w:tab w:val="left" w:pos="2835"/>
      </w:tabs>
      <w:ind w:left="2835" w:hanging="2835"/>
    </w:pPr>
  </w:style>
  <w:style w:type="paragraph" w:customStyle="1" w:styleId="BodyTextnopadding">
    <w:name w:val="Body Text no padding"/>
    <w:basedOn w:val="BodyText"/>
    <w:qFormat/>
    <w:rsid w:val="0047200E"/>
    <w:pPr>
      <w:spacing w:before="0" w:after="0"/>
    </w:pPr>
  </w:style>
  <w:style w:type="paragraph" w:customStyle="1" w:styleId="BodyTextBold">
    <w:name w:val="Body Text Bold"/>
    <w:basedOn w:val="BodyText"/>
    <w:qFormat/>
    <w:rsid w:val="0047200E"/>
    <w:rPr>
      <w:b/>
    </w:rPr>
  </w:style>
  <w:style w:type="character" w:styleId="Hyperlink">
    <w:name w:val="Hyperlink"/>
    <w:basedOn w:val="DefaultParagraphFont"/>
    <w:uiPriority w:val="99"/>
    <w:unhideWhenUsed/>
    <w:rsid w:val="006F5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3583</Characters>
  <Application>Microsoft Office Word</Application>
  <DocSecurity>0</DocSecurity>
  <Lines>137</Lines>
  <Paragraphs>86</Paragraphs>
  <ScaleCrop>false</ScaleCrop>
  <Company>Author-it Software Corporation Ltd.</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AHCMOM314 Transport machinery</dc:title>
  <dc:subject>Approved</dc:subject>
  <dc:creator>Skills Insight</dc:creator>
  <cp:keywords>Release: 2</cp:keywords>
  <dc:description>Review Date: 12 April 2008</dc:description>
  <cp:lastModifiedBy>HSD_TPCMSd.prod</cp:lastModifiedBy>
  <cp:revision>3</cp:revision>
  <dcterms:created xsi:type="dcterms:W3CDTF">2025-02-11T07:16:00Z</dcterms:created>
  <dcterms:modified xsi:type="dcterms:W3CDTF">2025-02-11T07:16:00Z</dcterms:modified>
</cp:coreProperties>
</file>