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D14" w:rsidP="00410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AHCMOM309 Operate broadacre sowing machinery and equipment</w:t>
      </w:r>
      <w:r>
        <w:fldChar w:fldCharType="end"/>
      </w:r>
    </w:p>
    <w:p w:rsidR="00410D14" w:rsidP="00410D14">
      <w:pPr>
        <w:pStyle w:val="Version"/>
        <w:sectPr w:rsidSect="00EB0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09ED" w:rsidP="00EB09ED">
      <w:pPr>
        <w:pStyle w:val="SuperHeading"/>
      </w:pPr>
      <w:r w:rsidRPr="00EB09ED">
        <w:t>AHCMOM309 Operate broadacre sowing machinery and equipment</w:t>
      </w:r>
    </w:p>
    <w:p w:rsidR="00000000" w:rsidRPr="00EB09ED" w:rsidP="00EB09ED">
      <w:pPr>
        <w:pStyle w:val="Heading1"/>
      </w:pPr>
      <w:bookmarkStart w:id="1" w:name="O_991163"/>
      <w:bookmarkEnd w:id="1"/>
      <w:r w:rsidRPr="00EB09E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EB09E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rPr>
                <w:rStyle w:val="SpecialBold"/>
              </w:rPr>
              <w:t>Comments</w:t>
            </w:r>
          </w:p>
        </w:tc>
      </w:tr>
      <w:tr w:rsidTr="00EB09E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This version released with AHC Agriculture, Horticulture and Conservation and Land Management Training Package Version 3.0.</w:t>
            </w:r>
          </w:p>
        </w:tc>
      </w:tr>
      <w:tr w:rsidTr="00EB09E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t>This version released with AHC Agriculture, Horticulture</w:t>
            </w:r>
            <w:r w:rsidRPr="00EB09ED">
              <w:t xml:space="preserve"> and Conservation and Land Management Training Package Version 1.0.</w:t>
            </w:r>
          </w:p>
        </w:tc>
      </w:tr>
    </w:tbl>
    <w:p w:rsidR="00000000" w:rsidRPr="00EB09ED" w:rsidP="00EB09ED">
      <w:pPr>
        <w:pStyle w:val="BodyText"/>
      </w:pPr>
    </w:p>
    <w:p w:rsidR="00000000" w:rsidRPr="00EB09ED" w:rsidP="00EB09ED">
      <w:pPr>
        <w:pStyle w:val="AllowPageBreak"/>
      </w:pPr>
    </w:p>
    <w:p w:rsidR="00000000" w:rsidRPr="00EB09ED" w:rsidP="00EB09ED">
      <w:pPr>
        <w:pStyle w:val="Heading1"/>
      </w:pPr>
      <w:bookmarkStart w:id="2" w:name="O_991162"/>
      <w:bookmarkEnd w:id="2"/>
      <w:r w:rsidRPr="00EB09ED">
        <w:t>Application</w:t>
      </w:r>
    </w:p>
    <w:p w:rsidR="00000000" w:rsidRPr="00EB09ED" w:rsidP="00410D14">
      <w:pPr>
        <w:pStyle w:val="BodyText"/>
      </w:pPr>
      <w:r w:rsidRPr="00EB09ED">
        <w:t>This unit of competency describes the skills and knowledge required to operate machinery and equipment required for broadacre sowing in agriculture and horti</w:t>
      </w:r>
      <w:r w:rsidRPr="00EB09ED">
        <w:t>culture sectors.</w:t>
      </w:r>
    </w:p>
    <w:p w:rsidR="00000000" w:rsidRPr="00EB09ED" w:rsidP="00410D14">
      <w:pPr>
        <w:pStyle w:val="BodyText"/>
      </w:pPr>
      <w:r w:rsidRPr="00EB09ED">
        <w:t>The unit applies to individuals who operate broadacre sowing machinery and equipment under broad direction, and take responsibility for their own work.</w:t>
      </w:r>
    </w:p>
    <w:p w:rsidR="00000000" w:rsidRPr="00EB09ED" w:rsidP="00410D14">
      <w:pPr>
        <w:pStyle w:val="BodyText"/>
      </w:pPr>
      <w:r w:rsidRPr="00EB09ED">
        <w:t>No occupational licensing, legislative or certification requirements apply to this unit</w:t>
      </w:r>
      <w:r w:rsidRPr="00EB09ED">
        <w:t xml:space="preserve"> at the time of publication.</w:t>
      </w:r>
    </w:p>
    <w:p w:rsidR="00000000" w:rsidRPr="00EB09ED" w:rsidP="00EB09ED">
      <w:pPr>
        <w:pStyle w:val="Heading1"/>
      </w:pPr>
      <w:bookmarkStart w:id="3" w:name="O_991161"/>
      <w:bookmarkEnd w:id="3"/>
      <w:r w:rsidRPr="00EB09ED">
        <w:t>Pre-requisite Unit</w:t>
      </w:r>
    </w:p>
    <w:p w:rsidR="00000000" w:rsidRPr="00EB09ED" w:rsidP="00410D14">
      <w:pPr>
        <w:pStyle w:val="BodyText"/>
      </w:pPr>
      <w:r w:rsidRPr="00EB09ED">
        <w:t>Nil</w:t>
      </w:r>
    </w:p>
    <w:p w:rsidR="00000000" w:rsidRPr="00EB09ED" w:rsidP="00EB09ED">
      <w:pPr>
        <w:pStyle w:val="Heading1"/>
      </w:pPr>
      <w:bookmarkStart w:id="4" w:name="O_991160"/>
      <w:bookmarkEnd w:id="4"/>
      <w:r w:rsidRPr="00EB09ED">
        <w:t>Unit Sector</w:t>
      </w:r>
    </w:p>
    <w:p w:rsidR="00000000" w:rsidRPr="00EB09ED" w:rsidP="00410D14">
      <w:pPr>
        <w:pStyle w:val="BodyText"/>
      </w:pPr>
      <w:r w:rsidRPr="00EB09ED">
        <w:t>Machinery operation and maintenance (MOM)</w:t>
      </w:r>
    </w:p>
    <w:p w:rsidR="00000000" w:rsidRPr="00EB09ED" w:rsidP="00EB09ED">
      <w:pPr>
        <w:pStyle w:val="Heading1"/>
      </w:pPr>
      <w:bookmarkStart w:id="5" w:name="O_991159"/>
      <w:bookmarkEnd w:id="5"/>
      <w:r w:rsidRPr="00EB09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410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rPr>
                <w:rStyle w:val="SpecialBold"/>
              </w:rPr>
              <w:t>Performance Criteria</w:t>
            </w:r>
          </w:p>
        </w:tc>
      </w:tr>
      <w:tr w:rsidTr="00410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0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1. Prepare broadacre sowing machinery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t xml:space="preserve">1.1 Confirm activity to be undertaken, including identifying potential </w:t>
            </w:r>
            <w:r w:rsidRPr="00EB09ED">
              <w:t>hazards and risks and implementing safe working practices to manage risks</w:t>
            </w:r>
          </w:p>
          <w:p w:rsidR="00000000" w:rsidRPr="00EB09ED" w:rsidP="00EB09ED">
            <w:pPr>
              <w:pStyle w:val="BodyText"/>
            </w:pPr>
            <w:r w:rsidRPr="00EB09ED">
              <w:t xml:space="preserve">1.2 Source and interpret relevant broadacre sowing machinery and </w:t>
            </w:r>
            <w:r w:rsidRPr="00EB09ED">
              <w:t>equipment operation and maintenance manual and manufacturer instructions</w:t>
            </w:r>
          </w:p>
          <w:p w:rsidR="00000000" w:rsidRPr="00EB09ED" w:rsidP="00EB09ED">
            <w:pPr>
              <w:pStyle w:val="BodyText"/>
            </w:pPr>
            <w:r w:rsidRPr="00EB09ED">
              <w:t>1.3 Select and maintain pers</w:t>
            </w:r>
            <w:r w:rsidRPr="00EB09ED">
              <w:t>onal protective equipment according to workplace safety requirements</w:t>
            </w:r>
          </w:p>
          <w:p w:rsidR="00000000" w:rsidRPr="00EB09ED" w:rsidP="00EB09ED">
            <w:pPr>
              <w:pStyle w:val="BodyText"/>
            </w:pPr>
            <w:r w:rsidRPr="00EB09ED">
              <w:t>1.4 Fit and use personal protective equipment according to job requirements and applicable to task to be undertaken</w:t>
            </w:r>
          </w:p>
          <w:p w:rsidR="00000000" w:rsidRPr="00EB09ED" w:rsidP="00EB09ED">
            <w:pPr>
              <w:pStyle w:val="BodyText"/>
            </w:pPr>
            <w:r w:rsidRPr="00EB09ED">
              <w:t>1.5 Conduct broadacre sowing machinery and equipment routine pre-operat</w:t>
            </w:r>
            <w:r w:rsidRPr="00EB09ED">
              <w:t>ional checks</w:t>
            </w:r>
          </w:p>
          <w:p w:rsidR="00000000" w:rsidRPr="00EB09ED" w:rsidP="00EB09ED">
            <w:pPr>
              <w:pStyle w:val="BodyText"/>
            </w:pPr>
            <w:r w:rsidRPr="00EB09ED">
              <w:t>1.6 Document damaged or worn components and organise for replacement according to workplace procedures</w:t>
            </w:r>
          </w:p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1.7 Attach ancillary equipment and check for correct operation</w:t>
            </w:r>
          </w:p>
        </w:tc>
      </w:tr>
      <w:tr w:rsidTr="00410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2. Operate broadacre sowing machinery and equipment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t xml:space="preserve">2.1 Carry out machinery </w:t>
            </w:r>
            <w:r w:rsidRPr="00EB09ED">
              <w:t>pre-start, and start up procedures</w:t>
            </w:r>
          </w:p>
          <w:p w:rsidR="00000000" w:rsidRPr="00EB09ED" w:rsidP="00EB09ED">
            <w:pPr>
              <w:pStyle w:val="BodyText"/>
            </w:pPr>
            <w:r w:rsidRPr="00EB09ED">
              <w:t>2.2 Operate broadacre sowing machinery in a safe, controlled and efficient manner and monitor for performance and efficiency</w:t>
            </w:r>
          </w:p>
          <w:p w:rsidR="00000000" w:rsidRPr="00EB09ED" w:rsidP="00EB09ED">
            <w:pPr>
              <w:pStyle w:val="BodyText"/>
            </w:pPr>
            <w:r w:rsidRPr="00EB09ED">
              <w:t>2.3 Operate broadacre sowing machinery according to operation and maintenance manual, manufactur</w:t>
            </w:r>
            <w:r w:rsidRPr="00EB09ED">
              <w:t>er specifications, task requirements and conditions</w:t>
            </w:r>
          </w:p>
          <w:p w:rsidR="00000000" w:rsidRPr="00EB09ED" w:rsidP="00EB09ED">
            <w:pPr>
              <w:pStyle w:val="BodyText"/>
            </w:pPr>
            <w:r w:rsidRPr="00EB09ED">
              <w:t xml:space="preserve">2.4 Identify environmental and biosecurity implications associated with broadacre sowing operations and undertake activities to minimise impact </w:t>
            </w:r>
          </w:p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2.5 Continually monitor hazards and risks, and ensure safet</w:t>
            </w:r>
            <w:r w:rsidRPr="00EB09ED">
              <w:t xml:space="preserve">y of self, other personnel, plant and equipment </w:t>
            </w:r>
          </w:p>
        </w:tc>
      </w:tr>
      <w:tr w:rsidTr="00410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3. Complete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t>3.1 Conduct shut down procedures for broadacre sowing machinery and equipment</w:t>
            </w:r>
          </w:p>
          <w:p w:rsidR="00000000" w:rsidRPr="00EB09ED" w:rsidP="00EB09ED">
            <w:pPr>
              <w:pStyle w:val="BodyText"/>
            </w:pPr>
            <w:r w:rsidRPr="00EB09ED">
              <w:t>3.2 Perform routine operational servicing and minor maintenance in line with workplace requirements</w:t>
            </w:r>
          </w:p>
          <w:p w:rsidR="00000000" w:rsidRPr="00EB09ED" w:rsidP="00EB09ED">
            <w:pPr>
              <w:pStyle w:val="BodyText"/>
            </w:pPr>
            <w:r w:rsidRPr="00EB09ED">
              <w:t>3.3 Identif</w:t>
            </w:r>
            <w:r w:rsidRPr="00EB09ED">
              <w:t>y and report malfunctions, faults, irregular performance or damage according to workplace procedures</w:t>
            </w:r>
          </w:p>
          <w:p w:rsidR="00000000" w:rsidRPr="00EB09ED" w:rsidP="00EB09ED">
            <w:pPr>
              <w:pStyle w:val="BodyText"/>
            </w:pPr>
            <w:r w:rsidRPr="00EB09ED">
              <w:t>3.4 Clean, store and secure broadacre sowing machinery and equipment</w:t>
            </w:r>
          </w:p>
          <w:p w:rsidR="00000000" w:rsidRPr="00EB09ED" w:rsidP="00EB09ED">
            <w:pPr>
              <w:pStyle w:val="BodyText"/>
            </w:pPr>
            <w:r w:rsidRPr="00EB09ED">
              <w:t>3.5 Remove and store keys in the required location</w:t>
            </w:r>
          </w:p>
          <w:p w:rsidR="00000000" w:rsidRPr="00EB09ED" w:rsidP="00EB09ED">
            <w:pPr>
              <w:pStyle w:val="BodyText"/>
            </w:pPr>
            <w:r w:rsidRPr="00EB09ED">
              <w:t>3.6 Maintain broadacre sowing machi</w:t>
            </w:r>
            <w:r w:rsidRPr="00EB09ED">
              <w:t>nery use records in required format</w:t>
            </w:r>
          </w:p>
        </w:tc>
      </w:tr>
    </w:tbl>
    <w:p w:rsidR="00000000" w:rsidRPr="00EB09ED" w:rsidP="00EB09ED">
      <w:pPr>
        <w:pStyle w:val="List"/>
      </w:pPr>
    </w:p>
    <w:p w:rsidR="00000000" w:rsidRPr="00EB09ED" w:rsidP="00EB09ED">
      <w:pPr>
        <w:pStyle w:val="AllowPageBreak"/>
      </w:pPr>
    </w:p>
    <w:p w:rsidR="00000000" w:rsidRPr="00EB09ED" w:rsidP="00EB09ED">
      <w:pPr>
        <w:pStyle w:val="Heading1"/>
      </w:pPr>
      <w:bookmarkStart w:id="6" w:name="O_991158"/>
      <w:bookmarkEnd w:id="6"/>
      <w:r w:rsidRPr="00EB09ED">
        <w:t>Foundation Skills</w:t>
      </w:r>
    </w:p>
    <w:p w:rsidR="00000000" w:rsidRPr="00410D14" w:rsidP="00410D14">
      <w:pPr>
        <w:pStyle w:val="BodyText"/>
        <w:rPr>
          <w:i/>
        </w:rPr>
      </w:pPr>
      <w:r w:rsidRPr="00410D1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10D1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rPr>
                <w:rStyle w:val="SpecialBold"/>
              </w:rPr>
              <w:t>Description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ListBullet"/>
              <w:rPr>
                <w:lang w:val="en-NZ"/>
              </w:rPr>
            </w:pPr>
            <w:r w:rsidRPr="00EB09ED">
              <w:t>Interpret textual information from a range of sources to identify relevant and key information about workplace operations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ListBullet"/>
              <w:rPr>
                <w:lang w:val="en-NZ"/>
              </w:rPr>
            </w:pPr>
            <w:r w:rsidRPr="00EB09ED">
              <w:t>Document broadacre sowing machinery use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ListBullet"/>
              <w:rPr>
                <w:lang w:val="en-NZ"/>
              </w:rPr>
            </w:pPr>
            <w:r w:rsidRPr="00EB09ED">
              <w:t>Use clear language to report malfunctions, faults, irregular performance or damage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ListBullet"/>
              <w:rPr>
                <w:lang w:val="en-NZ"/>
              </w:rPr>
            </w:pPr>
            <w:r w:rsidRPr="00EB09ED">
              <w:t>Identify correct tyre pressure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ListBullet"/>
            </w:pPr>
            <w:r w:rsidRPr="00EB09ED">
              <w:t>Recognise and follow workplace requirements, including safety requirements, associ</w:t>
            </w:r>
            <w:r w:rsidRPr="00EB09ED">
              <w:t>ated with own role and area of responsibility</w:t>
            </w:r>
          </w:p>
        </w:tc>
      </w:tr>
    </w:tbl>
    <w:p w:rsidR="00000000" w:rsidRPr="00EB09ED" w:rsidP="00EB09ED">
      <w:pPr>
        <w:pStyle w:val="BodyText"/>
      </w:pPr>
    </w:p>
    <w:p w:rsidR="00000000" w:rsidRPr="00EB09ED" w:rsidP="00EB09ED">
      <w:pPr>
        <w:pStyle w:val="AllowPageBreak"/>
      </w:pPr>
    </w:p>
    <w:p w:rsidR="00000000" w:rsidRPr="00EB09ED" w:rsidP="00EB09ED">
      <w:pPr>
        <w:pStyle w:val="Heading1"/>
      </w:pPr>
      <w:bookmarkStart w:id="7" w:name="O_991157"/>
      <w:bookmarkEnd w:id="7"/>
      <w:r w:rsidRPr="00EB09ED">
        <w:t>Range of Conditions</w:t>
      </w:r>
    </w:p>
    <w:p w:rsidR="00000000" w:rsidRPr="00410D14" w:rsidP="00410D14">
      <w:pPr>
        <w:pStyle w:val="BodyText"/>
        <w:rPr>
          <w:i/>
        </w:rPr>
      </w:pPr>
      <w:r w:rsidRPr="00410D14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410D14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Pre 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ListBullet"/>
            </w:pPr>
            <w:r w:rsidRPr="00EB09ED">
              <w:t>machine damage and serviceability</w:t>
            </w:r>
          </w:p>
          <w:p w:rsidR="00000000" w:rsidRPr="00EB09ED" w:rsidP="00EB09ED">
            <w:pPr>
              <w:pStyle w:val="ListBullet"/>
            </w:pPr>
            <w:r w:rsidRPr="00EB09ED">
              <w:t>checking for missing parts</w:t>
            </w:r>
          </w:p>
          <w:p w:rsidR="00000000" w:rsidP="00EB09ED">
            <w:pPr>
              <w:pStyle w:val="ListBullet"/>
              <w:rPr>
                <w:lang w:val="en-NZ"/>
              </w:rPr>
            </w:pPr>
            <w:r w:rsidRPr="00EB09ED">
              <w:t>condition of tyres.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Biosec</w:t>
            </w:r>
            <w:r w:rsidRPr="00EB09ED">
              <w:t>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ListBullet"/>
            </w:pPr>
            <w:r w:rsidRPr="00EB09ED">
              <w:t>control of cross-site contamination.</w:t>
            </w:r>
          </w:p>
        </w:tc>
      </w:tr>
    </w:tbl>
    <w:p w:rsidR="00000000" w:rsidRPr="00EB09ED" w:rsidP="00EB09ED">
      <w:pPr>
        <w:pStyle w:val="BodyText"/>
      </w:pPr>
    </w:p>
    <w:p w:rsidR="00000000" w:rsidRPr="00EB09ED" w:rsidP="00EB09ED">
      <w:pPr>
        <w:pStyle w:val="AllowPageBreak"/>
      </w:pPr>
    </w:p>
    <w:p w:rsidR="00000000" w:rsidRPr="00EB09ED" w:rsidP="00EB09ED">
      <w:pPr>
        <w:pStyle w:val="Heading1"/>
      </w:pPr>
      <w:bookmarkStart w:id="8" w:name="O_991156"/>
      <w:bookmarkEnd w:id="8"/>
      <w:r w:rsidRPr="00EB09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rPr>
                <w:rStyle w:val="SpecialBold"/>
              </w:rPr>
              <w:t>Equivalence status</w:t>
            </w:r>
          </w:p>
        </w:tc>
      </w:tr>
      <w:tr w:rsidTr="00EB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AHCMOM309 Operate broadacre sowing machinery and equipment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AHCMOM309 Operate broadacre sowing machinery and equipment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ED">
            <w:pPr>
              <w:pStyle w:val="BodyText"/>
              <w:rPr>
                <w:lang w:val="en-NZ"/>
              </w:rPr>
            </w:pPr>
            <w:r w:rsidRPr="00EB09ED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ED" w:rsidP="00EB09ED">
            <w:pPr>
              <w:pStyle w:val="BodyText"/>
            </w:pPr>
            <w:r w:rsidRPr="00EB09ED">
              <w:t>Equivalent unit</w:t>
            </w:r>
          </w:p>
        </w:tc>
      </w:tr>
    </w:tbl>
    <w:p w:rsidR="00000000" w:rsidRPr="00EB09ED" w:rsidP="00EB09ED">
      <w:pPr>
        <w:pStyle w:val="BodyText"/>
      </w:pPr>
    </w:p>
    <w:p w:rsidR="00000000" w:rsidRPr="00EB09ED" w:rsidP="00EB09ED">
      <w:pPr>
        <w:pStyle w:val="AllowPageBreak"/>
      </w:pPr>
    </w:p>
    <w:p w:rsidR="00000000" w:rsidRPr="00EB09ED" w:rsidP="00EB09ED">
      <w:pPr>
        <w:pStyle w:val="Heading1"/>
      </w:pPr>
      <w:bookmarkStart w:id="9" w:name="O_991164"/>
      <w:bookmarkEnd w:id="9"/>
      <w:r w:rsidRPr="00EB09ED">
        <w:t>Li</w:t>
      </w:r>
      <w:r w:rsidRPr="00EB09ED">
        <w:t>nks</w:t>
      </w:r>
    </w:p>
    <w:p w:rsidR="00000000" w:rsidRPr="00EB09ED" w:rsidP="00410D14">
      <w:pPr>
        <w:pStyle w:val="BodyText"/>
      </w:pPr>
      <w:r w:rsidRPr="00EB09ED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47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09ED" w:rsidP="00EB09ED"/>
    <w:sectPr w:rsidSect="00EB0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ED" w:rsidRPr="00410D14" w:rsidP="00410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14" w:rsidP="00EB0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D14" w:rsidP="00EB0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0D14" w:rsidP="00EB0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9ED" w:rsidRPr="00410D14" w:rsidP="00410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14" w:rsidRPr="002D2AF8" w:rsidP="00EB0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AHCMOM309 Operate broadacre sowing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0D14" w:rsidP="00EB0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C8F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807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9ED"/>
  </w:style>
  <w:style w:type="character" w:customStyle="1" w:styleId="Heading1Char">
    <w:name w:val="Heading 1 Char"/>
    <w:basedOn w:val="DefaultParagraphFont"/>
    <w:link w:val="Heading1"/>
    <w:rsid w:val="00EB0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9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0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0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9ED"/>
    <w:rPr>
      <w:b/>
      <w:spacing w:val="0"/>
    </w:rPr>
  </w:style>
  <w:style w:type="character" w:styleId="Emphasis">
    <w:name w:val="Emphasis"/>
    <w:basedOn w:val="DefaultParagraphFont"/>
    <w:qFormat/>
    <w:rsid w:val="00EB09ED"/>
    <w:rPr>
      <w:i/>
    </w:rPr>
  </w:style>
  <w:style w:type="paragraph" w:customStyle="1" w:styleId="SuperHeading">
    <w:name w:val="SuperHeading"/>
    <w:basedOn w:val="Normal"/>
    <w:rsid w:val="00EB0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9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0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9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9ED"/>
  </w:style>
  <w:style w:type="paragraph" w:styleId="TableofFigures">
    <w:name w:val="table of figures"/>
    <w:basedOn w:val="Normal"/>
    <w:next w:val="Normal"/>
    <w:semiHidden/>
    <w:rsid w:val="00EB0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9ED"/>
    <w:rPr>
      <w:rFonts w:ascii="Wingdings" w:hAnsi="Wingdings"/>
    </w:rPr>
  </w:style>
  <w:style w:type="paragraph" w:customStyle="1" w:styleId="TableHeading">
    <w:name w:val="Table Heading"/>
    <w:basedOn w:val="HeadingBase"/>
    <w:rsid w:val="00EB0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9ED"/>
    <w:rPr>
      <w:color w:val="0033CC"/>
      <w:u w:val="none"/>
    </w:rPr>
  </w:style>
  <w:style w:type="paragraph" w:customStyle="1" w:styleId="BodyTextRight">
    <w:name w:val="Body Text Right"/>
    <w:basedOn w:val="BodyText"/>
    <w:rsid w:val="00EB0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9ED"/>
    <w:rPr>
      <w:sz w:val="32"/>
    </w:rPr>
  </w:style>
  <w:style w:type="paragraph" w:customStyle="1" w:styleId="HeadingProcedure">
    <w:name w:val="Heading Procedure"/>
    <w:basedOn w:val="HeadingBase"/>
    <w:next w:val="Normal"/>
    <w:rsid w:val="00EB0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9ED"/>
    <w:pPr>
      <w:spacing w:before="60" w:after="60"/>
    </w:pPr>
  </w:style>
  <w:style w:type="paragraph" w:styleId="ListContinue">
    <w:name w:val="List Continue"/>
    <w:basedOn w:val="List"/>
    <w:rsid w:val="00EB09ED"/>
    <w:pPr>
      <w:ind w:firstLine="0"/>
    </w:pPr>
  </w:style>
  <w:style w:type="paragraph" w:customStyle="1" w:styleId="ListNote">
    <w:name w:val="List Note"/>
    <w:basedOn w:val="List"/>
    <w:rsid w:val="00EB0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9ED"/>
    <w:rPr>
      <w:rFonts w:ascii="Courier New" w:hAnsi="Courier New"/>
    </w:rPr>
  </w:style>
  <w:style w:type="paragraph" w:customStyle="1" w:styleId="NoteBullet">
    <w:name w:val="Note Bullet"/>
    <w:basedOn w:val="Note"/>
    <w:rsid w:val="00EB0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9ED"/>
    <w:rPr>
      <w:b/>
      <w:smallCaps/>
    </w:rPr>
  </w:style>
  <w:style w:type="paragraph" w:customStyle="1" w:styleId="TableListNumber">
    <w:name w:val="Table List Number"/>
    <w:basedOn w:val="ListNumber"/>
    <w:rsid w:val="00EB0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9ED"/>
    <w:pPr>
      <w:numPr>
        <w:numId w:val="8"/>
      </w:numPr>
    </w:pPr>
  </w:style>
  <w:style w:type="paragraph" w:customStyle="1" w:styleId="ListAlpha2">
    <w:name w:val="List Alpha 2"/>
    <w:basedOn w:val="List2"/>
    <w:rsid w:val="00EB09ED"/>
    <w:pPr>
      <w:numPr>
        <w:numId w:val="7"/>
      </w:numPr>
    </w:pPr>
  </w:style>
  <w:style w:type="paragraph" w:styleId="List2">
    <w:name w:val="List 2"/>
    <w:basedOn w:val="BodyText"/>
    <w:rsid w:val="00EB0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9ED"/>
    <w:pPr>
      <w:numPr>
        <w:numId w:val="3"/>
      </w:numPr>
    </w:pPr>
  </w:style>
  <w:style w:type="paragraph" w:styleId="ListContinue2">
    <w:name w:val="List Continue 2"/>
    <w:basedOn w:val="List2"/>
    <w:rsid w:val="00EB09ED"/>
    <w:pPr>
      <w:ind w:firstLine="0"/>
    </w:pPr>
  </w:style>
  <w:style w:type="paragraph" w:styleId="ListContinue3">
    <w:name w:val="List Continue 3"/>
    <w:basedOn w:val="List3"/>
    <w:rsid w:val="00EB09ED"/>
    <w:pPr>
      <w:ind w:left="1021" w:firstLine="0"/>
    </w:pPr>
  </w:style>
  <w:style w:type="paragraph" w:styleId="ListContinue4">
    <w:name w:val="List Continue 4"/>
    <w:basedOn w:val="List4"/>
    <w:rsid w:val="00EB09ED"/>
    <w:pPr>
      <w:ind w:firstLine="0"/>
    </w:pPr>
  </w:style>
  <w:style w:type="paragraph" w:styleId="ListContinue5">
    <w:name w:val="List Continue 5"/>
    <w:basedOn w:val="List5"/>
    <w:rsid w:val="00EB09ED"/>
    <w:pPr>
      <w:ind w:firstLine="0"/>
    </w:pPr>
  </w:style>
  <w:style w:type="paragraph" w:styleId="ListNumber3">
    <w:name w:val="List Number 3"/>
    <w:basedOn w:val="List3"/>
    <w:rsid w:val="00EB09ED"/>
    <w:pPr>
      <w:numPr>
        <w:numId w:val="4"/>
      </w:numPr>
    </w:pPr>
  </w:style>
  <w:style w:type="paragraph" w:styleId="ListNumber4">
    <w:name w:val="List Number 4"/>
    <w:basedOn w:val="List4"/>
    <w:rsid w:val="00EB09ED"/>
    <w:pPr>
      <w:numPr>
        <w:numId w:val="5"/>
      </w:numPr>
    </w:pPr>
  </w:style>
  <w:style w:type="paragraph" w:styleId="ListNumber5">
    <w:name w:val="List Number 5"/>
    <w:basedOn w:val="List5"/>
    <w:rsid w:val="00EB09ED"/>
    <w:pPr>
      <w:numPr>
        <w:numId w:val="6"/>
      </w:numPr>
    </w:pPr>
  </w:style>
  <w:style w:type="paragraph" w:styleId="BlockText">
    <w:name w:val="Block Text"/>
    <w:basedOn w:val="Normal"/>
    <w:rsid w:val="00EB0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9ED"/>
    <w:rPr>
      <w:sz w:val="16"/>
      <w:vertAlign w:val="superscript"/>
    </w:rPr>
  </w:style>
  <w:style w:type="character" w:customStyle="1" w:styleId="Symbols">
    <w:name w:val="Symbols"/>
    <w:basedOn w:val="DefaultParagraphFont"/>
    <w:rsid w:val="00EB09ED"/>
    <w:rPr>
      <w:rFonts w:ascii="Symbol" w:hAnsi="Symbol"/>
    </w:rPr>
  </w:style>
  <w:style w:type="character" w:customStyle="1" w:styleId="MenuOptions">
    <w:name w:val="Menu Options"/>
    <w:basedOn w:val="DefaultParagraphFont"/>
    <w:rsid w:val="00EB0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9ED"/>
    <w:rPr>
      <w:b/>
    </w:rPr>
  </w:style>
  <w:style w:type="character" w:customStyle="1" w:styleId="Underlined">
    <w:name w:val="Underlined"/>
    <w:basedOn w:val="DefaultParagraphFont"/>
    <w:rsid w:val="00EB09ED"/>
    <w:rPr>
      <w:u w:val="single"/>
    </w:rPr>
  </w:style>
  <w:style w:type="paragraph" w:customStyle="1" w:styleId="TableBodyTextRight">
    <w:name w:val="Table Body Text Right"/>
    <w:basedOn w:val="TableBodyText"/>
    <w:rsid w:val="00EB0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9ED"/>
    <w:rPr>
      <w:sz w:val="18"/>
    </w:rPr>
  </w:style>
  <w:style w:type="paragraph" w:customStyle="1" w:styleId="BodySmallRight">
    <w:name w:val="Body Small Right"/>
    <w:basedOn w:val="BodyTextRight"/>
    <w:rsid w:val="00EB09ED"/>
    <w:rPr>
      <w:sz w:val="18"/>
      <w:szCs w:val="18"/>
    </w:rPr>
  </w:style>
  <w:style w:type="paragraph" w:customStyle="1" w:styleId="MarginEdition">
    <w:name w:val="Margin Edition"/>
    <w:basedOn w:val="MarginNote"/>
    <w:rsid w:val="00EB0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9ED"/>
    <w:rPr>
      <w:sz w:val="2"/>
      <w:szCs w:val="2"/>
    </w:rPr>
  </w:style>
  <w:style w:type="character" w:customStyle="1" w:styleId="Small">
    <w:name w:val="Small"/>
    <w:basedOn w:val="DefaultParagraphFont"/>
    <w:rsid w:val="00EB09ED"/>
    <w:rPr>
      <w:sz w:val="16"/>
    </w:rPr>
  </w:style>
  <w:style w:type="paragraph" w:customStyle="1" w:styleId="WideTable">
    <w:name w:val="Wide Table"/>
    <w:basedOn w:val="Normal"/>
    <w:rsid w:val="00EB0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9ED"/>
  </w:style>
  <w:style w:type="paragraph" w:styleId="Quote">
    <w:name w:val="Quote"/>
    <w:basedOn w:val="Heading1"/>
    <w:link w:val="QuoteChar"/>
    <w:qFormat/>
    <w:rsid w:val="00EB0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9ED"/>
    <w:pPr>
      <w:pageBreakBefore/>
    </w:pPr>
  </w:style>
  <w:style w:type="paragraph" w:customStyle="1" w:styleId="Border">
    <w:name w:val="Border"/>
    <w:basedOn w:val="Normal"/>
    <w:qFormat/>
    <w:rsid w:val="00EB0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9ED"/>
    <w:rPr>
      <w:u w:val="single"/>
    </w:rPr>
  </w:style>
  <w:style w:type="character" w:customStyle="1" w:styleId="BoldandItalics">
    <w:name w:val="Bold and Italics"/>
    <w:qFormat/>
    <w:rsid w:val="00EB09ED"/>
    <w:rPr>
      <w:b/>
      <w:i/>
      <w:u w:val="none"/>
    </w:rPr>
  </w:style>
  <w:style w:type="paragraph" w:styleId="BalloonText">
    <w:name w:val="Balloon Text"/>
    <w:basedOn w:val="Normal"/>
    <w:link w:val="BalloonTextChar"/>
    <w:rsid w:val="00EB0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9ED"/>
    <w:pPr>
      <w:spacing w:before="0" w:after="0"/>
    </w:pPr>
  </w:style>
  <w:style w:type="paragraph" w:customStyle="1" w:styleId="BodyTextBold">
    <w:name w:val="Body Text Bold"/>
    <w:basedOn w:val="BodyText"/>
    <w:qFormat/>
    <w:rsid w:val="00EB09ED"/>
    <w:rPr>
      <w:b/>
    </w:rPr>
  </w:style>
  <w:style w:type="character" w:styleId="Hyperlink">
    <w:name w:val="Hyperlink"/>
    <w:basedOn w:val="DefaultParagraphFont"/>
    <w:uiPriority w:val="99"/>
    <w:unhideWhenUsed/>
    <w:rsid w:val="00410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4356</Characters>
  <Application>Microsoft Office Word</Application>
  <DocSecurity>0</DocSecurity>
  <Lines>161</Lines>
  <Paragraphs>91</Paragraphs>
  <ScaleCrop>false</ScaleCrop>
  <Company>Author-it Software Corporation Ltd.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AHCMOM309 Operate broadacre sowing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