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4249" w:rsidP="00ED42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AHCMOM305 Operate specialised machinery and equipment</w:t>
      </w:r>
      <w:r>
        <w:fldChar w:fldCharType="end"/>
      </w:r>
    </w:p>
    <w:p w:rsidR="00ED4249" w:rsidP="00ED4249">
      <w:pPr>
        <w:pStyle w:val="Version"/>
        <w:sectPr w:rsidSect="000A75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75DC" w:rsidP="000A75DC">
      <w:pPr>
        <w:pStyle w:val="SuperHeading"/>
      </w:pPr>
      <w:r w:rsidRPr="000A75DC">
        <w:t>Assessment Requirements for AHCMOM305 Operate specialised machinery and equipment</w:t>
      </w:r>
    </w:p>
    <w:p w:rsidR="00000000" w:rsidRPr="000A75DC" w:rsidP="000A75DC">
      <w:pPr>
        <w:pStyle w:val="Heading1"/>
      </w:pPr>
      <w:bookmarkStart w:id="1" w:name="O_991086"/>
      <w:bookmarkEnd w:id="1"/>
      <w:r w:rsidRPr="000A75DC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0A75DC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DC" w:rsidP="000A75DC">
            <w:pPr>
              <w:pStyle w:val="BodyText"/>
            </w:pPr>
            <w:r w:rsidRPr="000A75DC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DC">
            <w:pPr>
              <w:pStyle w:val="BodyText"/>
              <w:rPr>
                <w:lang w:val="en-NZ"/>
              </w:rPr>
            </w:pPr>
            <w:r w:rsidRPr="000A75DC">
              <w:rPr>
                <w:rStyle w:val="SpecialBold"/>
              </w:rPr>
              <w:t>Comments</w:t>
            </w:r>
          </w:p>
        </w:tc>
      </w:tr>
      <w:tr w:rsidTr="000A75DC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DC">
            <w:pPr>
              <w:pStyle w:val="BodyText"/>
              <w:rPr>
                <w:lang w:val="en-NZ"/>
              </w:rPr>
            </w:pPr>
            <w:r w:rsidRPr="000A75DC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DC">
            <w:pPr>
              <w:pStyle w:val="BodyText"/>
              <w:rPr>
                <w:lang w:val="en-NZ"/>
              </w:rPr>
            </w:pPr>
            <w:r w:rsidRPr="000A75DC">
              <w:t>This version released with AHC Agriculture, Horticulture and Conservation and Land Management Training Package Version 3.0.</w:t>
            </w:r>
          </w:p>
        </w:tc>
      </w:tr>
      <w:tr w:rsidTr="000A75DC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DC">
            <w:pPr>
              <w:pStyle w:val="BodyText"/>
              <w:rPr>
                <w:lang w:val="en-NZ"/>
              </w:rPr>
            </w:pPr>
            <w:r w:rsidRPr="000A75DC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DC" w:rsidP="000A75DC">
            <w:pPr>
              <w:pStyle w:val="BodyText"/>
            </w:pPr>
            <w:r w:rsidRPr="000A75DC">
              <w:t>This version released with AHC Agriculture, Horticulture and Conservation and Land Management Training Package Version 1.</w:t>
            </w:r>
            <w:r w:rsidRPr="000A75DC">
              <w:t>0.</w:t>
            </w:r>
          </w:p>
        </w:tc>
      </w:tr>
    </w:tbl>
    <w:p w:rsidR="00000000" w:rsidRPr="000A75DC" w:rsidP="000A75DC">
      <w:pPr>
        <w:pStyle w:val="BodyText"/>
      </w:pPr>
    </w:p>
    <w:p w:rsidR="00000000" w:rsidRPr="000A75DC" w:rsidP="000A75DC">
      <w:pPr>
        <w:pStyle w:val="AllowPageBreak"/>
      </w:pPr>
    </w:p>
    <w:p w:rsidR="00000000" w:rsidRPr="000A75DC" w:rsidP="000A75DC">
      <w:pPr>
        <w:pStyle w:val="Heading1"/>
      </w:pPr>
      <w:bookmarkStart w:id="2" w:name="O_991085"/>
      <w:bookmarkEnd w:id="2"/>
      <w:r w:rsidRPr="000A75DC">
        <w:t>Performance Evidence</w:t>
      </w:r>
    </w:p>
    <w:p w:rsidR="00000000" w:rsidRPr="000A75DC" w:rsidP="00ED4249">
      <w:pPr>
        <w:pStyle w:val="BodyText"/>
      </w:pPr>
      <w:r w:rsidRPr="000A75DC">
        <w:t>An individual demonstrating competency must satisfy all of the elements and performance criteria in this unit. There must be evidence that the individual has operated specialised agricultural or horticultural mach</w:t>
      </w:r>
      <w:r w:rsidRPr="000A75DC">
        <w:t>inery and equipment at least once and has:</w:t>
      </w:r>
    </w:p>
    <w:p w:rsidR="00000000" w:rsidRPr="000A75DC" w:rsidP="000A75DC">
      <w:pPr>
        <w:pStyle w:val="ListBullet"/>
      </w:pPr>
      <w:r w:rsidRPr="000A75DC">
        <w:t>identified and reported hazards and implemented safe operating procedures</w:t>
      </w:r>
    </w:p>
    <w:p w:rsidR="00000000" w:rsidRPr="000A75DC" w:rsidP="000A75DC">
      <w:pPr>
        <w:pStyle w:val="ListBullet"/>
      </w:pPr>
      <w:r w:rsidRPr="000A75DC">
        <w:t>carried out specialised machinery and equipment pre-operational checks including basic servicing and maintenance according to operation and maintenance manual</w:t>
      </w:r>
    </w:p>
    <w:p w:rsidR="00000000" w:rsidRPr="000A75DC" w:rsidP="000A75DC">
      <w:pPr>
        <w:pStyle w:val="ListBullet"/>
      </w:pPr>
      <w:r w:rsidRPr="000A75DC">
        <w:t>operated specialised machinery and equipment in a safe and controlled manner consistent with task</w:t>
      </w:r>
      <w:r w:rsidRPr="000A75DC">
        <w:t xml:space="preserve"> requirements, conditions, operation and maintenance manual and manufacturer specifications</w:t>
      </w:r>
    </w:p>
    <w:p w:rsidR="00000000" w:rsidRPr="000A75DC" w:rsidP="000A75DC">
      <w:pPr>
        <w:pStyle w:val="ListBullet"/>
      </w:pPr>
      <w:r w:rsidRPr="000A75DC">
        <w:t>attached ancillary equipment and checked for correct operation</w:t>
      </w:r>
    </w:p>
    <w:p w:rsidR="00000000" w:rsidRPr="000A75DC" w:rsidP="000A75DC">
      <w:pPr>
        <w:pStyle w:val="ListBullet"/>
      </w:pPr>
      <w:r w:rsidRPr="000A75DC">
        <w:t>carried out machinery shut down procedures</w:t>
      </w:r>
    </w:p>
    <w:p w:rsidR="00000000" w:rsidRPr="000A75DC" w:rsidP="000A75DC">
      <w:pPr>
        <w:pStyle w:val="ListBullet"/>
      </w:pPr>
      <w:r w:rsidRPr="000A75DC">
        <w:t>recognised and reported defects in specialised machinery a</w:t>
      </w:r>
      <w:r w:rsidRPr="000A75DC">
        <w:t>nd equipment and operational capacity</w:t>
      </w:r>
    </w:p>
    <w:p w:rsidR="00000000" w:rsidRPr="000A75DC" w:rsidP="000A75DC">
      <w:pPr>
        <w:pStyle w:val="ListBullet"/>
      </w:pPr>
      <w:r w:rsidRPr="000A75DC">
        <w:t>cleaned, secured and stored specialised machinery and equipment.</w:t>
      </w:r>
    </w:p>
    <w:p w:rsidR="00000000" w:rsidRPr="000A75DC" w:rsidP="000A75DC">
      <w:pPr>
        <w:pStyle w:val="AllowPageBreak"/>
      </w:pPr>
    </w:p>
    <w:p w:rsidR="00000000" w:rsidRPr="000A75DC" w:rsidP="000A75DC">
      <w:pPr>
        <w:pStyle w:val="Heading1"/>
      </w:pPr>
      <w:bookmarkStart w:id="3" w:name="O_991084"/>
      <w:bookmarkEnd w:id="3"/>
      <w:r w:rsidRPr="000A75DC">
        <w:t>Knowledge Evidence</w:t>
      </w:r>
    </w:p>
    <w:p w:rsidR="00000000" w:rsidRPr="000A75DC" w:rsidP="00ED4249">
      <w:pPr>
        <w:pStyle w:val="BodyText"/>
      </w:pPr>
      <w:r w:rsidRPr="000A75DC">
        <w:t>An individual must be able to demonstrate the knowledge required to perform the tasks outlined in the elements and pe</w:t>
      </w:r>
      <w:r w:rsidRPr="000A75DC">
        <w:t>rformance criteria of this unit. This includes knowledge of:</w:t>
      </w:r>
    </w:p>
    <w:p w:rsidR="00000000" w:rsidRPr="000A75DC" w:rsidP="000A75DC">
      <w:pPr>
        <w:pStyle w:val="ListBullet"/>
      </w:pPr>
      <w:r w:rsidRPr="000A75DC">
        <w:t>hazards and risks associated with specialised machinery and equipment operation</w:t>
      </w:r>
    </w:p>
    <w:p w:rsidR="00000000" w:rsidRPr="000A75DC" w:rsidP="000A75DC">
      <w:pPr>
        <w:pStyle w:val="ListBullet"/>
      </w:pPr>
      <w:r w:rsidRPr="000A75DC">
        <w:t>pre-operational and safety checks for specialised machinery and equipment according to operation and maintenance m</w:t>
      </w:r>
      <w:r w:rsidRPr="000A75DC">
        <w:t>anual</w:t>
      </w:r>
    </w:p>
    <w:p w:rsidR="00000000" w:rsidRPr="000A75DC" w:rsidP="000A75DC">
      <w:pPr>
        <w:pStyle w:val="ListBullet"/>
      </w:pPr>
      <w:r w:rsidRPr="000A75DC">
        <w:t>operating principles and operating methods for specialised machinery and equipment</w:t>
      </w:r>
    </w:p>
    <w:p w:rsidR="00000000" w:rsidRPr="000A75DC" w:rsidP="000A75DC">
      <w:pPr>
        <w:pStyle w:val="ListBullet"/>
      </w:pPr>
      <w:r w:rsidRPr="000A75DC">
        <w:t>procedures for cleaning, securing and storing specialised machinery and equipment and materials</w:t>
      </w:r>
    </w:p>
    <w:p w:rsidR="00000000" w:rsidRPr="000A75DC" w:rsidP="000A75DC">
      <w:pPr>
        <w:pStyle w:val="ListBullet"/>
      </w:pPr>
      <w:r w:rsidRPr="000A75DC">
        <w:t>risks associated with the operation of specialised machinery and equipm</w:t>
      </w:r>
      <w:r w:rsidRPr="000A75DC">
        <w:t>ent in different weather conditions and difficult terrain conditions</w:t>
      </w:r>
    </w:p>
    <w:p w:rsidR="00000000" w:rsidRPr="000A75DC" w:rsidP="000A75DC">
      <w:pPr>
        <w:pStyle w:val="ListBullet"/>
      </w:pPr>
      <w:r w:rsidRPr="000A75DC">
        <w:t>duty of care to self, others and the environment</w:t>
      </w:r>
    </w:p>
    <w:p w:rsidR="00000000" w:rsidRPr="000A75DC" w:rsidP="000A75DC">
      <w:pPr>
        <w:pStyle w:val="ListBullet"/>
      </w:pPr>
      <w:r w:rsidRPr="000A75DC">
        <w:t>workplace procedures applicable to health and safety in the workplace requirements for operating specialised machinery and equipment.</w:t>
      </w:r>
    </w:p>
    <w:p w:rsidR="00000000" w:rsidRPr="000A75DC" w:rsidP="000A75DC">
      <w:pPr>
        <w:pStyle w:val="AllowPageBreak"/>
      </w:pPr>
    </w:p>
    <w:p w:rsidR="00000000" w:rsidRPr="000A75DC" w:rsidP="000A75DC">
      <w:pPr>
        <w:pStyle w:val="Heading1"/>
      </w:pPr>
      <w:bookmarkStart w:id="4" w:name="O_991083"/>
      <w:bookmarkEnd w:id="4"/>
      <w:r w:rsidRPr="000A75DC">
        <w:t>Assessment Conditions</w:t>
      </w:r>
    </w:p>
    <w:p w:rsidR="00000000" w:rsidRPr="000A75DC" w:rsidP="00ED4249">
      <w:pPr>
        <w:pStyle w:val="BodyText"/>
      </w:pPr>
      <w:r w:rsidRPr="000A75DC">
        <w:t>Assessment of skills must take place under the following conditions:</w:t>
      </w:r>
    </w:p>
    <w:p w:rsidR="00000000" w:rsidRPr="000A75DC" w:rsidP="000A75DC">
      <w:pPr>
        <w:pStyle w:val="ListBullet"/>
      </w:pPr>
      <w:r w:rsidRPr="000A75DC">
        <w:t>physical conditions:</w:t>
      </w:r>
    </w:p>
    <w:p w:rsidR="00000000" w:rsidRPr="000A75DC" w:rsidP="000A75DC">
      <w:pPr>
        <w:pStyle w:val="ListBullet2"/>
      </w:pPr>
      <w:r w:rsidRPr="000A75DC">
        <w:t>a workplace setting or an environment that accurately represents workplace conditions</w:t>
      </w:r>
    </w:p>
    <w:p w:rsidR="00000000" w:rsidRPr="000A75DC" w:rsidP="000A75DC">
      <w:pPr>
        <w:pStyle w:val="ListBullet2"/>
      </w:pPr>
      <w:r w:rsidRPr="000A75DC">
        <w:t>individual must not be under the influence of alcohol or drugs</w:t>
      </w:r>
    </w:p>
    <w:p w:rsidR="00000000" w:rsidRPr="000A75DC" w:rsidP="000A75DC">
      <w:pPr>
        <w:pStyle w:val="ListBullet2"/>
      </w:pPr>
      <w:r w:rsidRPr="000A75DC">
        <w:t>individual must not be taking any medication (prescribed or otherwise) that may impair judgement</w:t>
      </w:r>
    </w:p>
    <w:p w:rsidR="00000000" w:rsidRPr="000A75DC" w:rsidP="000A75DC">
      <w:pPr>
        <w:pStyle w:val="ListBullet2"/>
      </w:pPr>
      <w:r w:rsidRPr="000A75DC">
        <w:t>individual must not be in a fatigued state when operating specialised machinery and equipment</w:t>
      </w:r>
    </w:p>
    <w:p w:rsidR="00000000" w:rsidRPr="000A75DC" w:rsidP="000A75DC">
      <w:pPr>
        <w:pStyle w:val="ListBullet"/>
      </w:pPr>
      <w:r w:rsidRPr="000A75DC">
        <w:t>r</w:t>
      </w:r>
      <w:r w:rsidRPr="000A75DC">
        <w:t>esources, equipment and materials:</w:t>
      </w:r>
    </w:p>
    <w:p w:rsidR="00000000" w:rsidRPr="000A75DC" w:rsidP="000A75DC">
      <w:pPr>
        <w:pStyle w:val="ListBullet2"/>
      </w:pPr>
      <w:r w:rsidRPr="000A75DC">
        <w:t>a range of specialised machinery and equipment</w:t>
      </w:r>
    </w:p>
    <w:p w:rsidR="00000000" w:rsidRPr="000A75DC" w:rsidP="000A75DC">
      <w:pPr>
        <w:pStyle w:val="ListBullet2"/>
      </w:pPr>
      <w:r w:rsidRPr="000A75DC">
        <w:t>enclosed toe shoes</w:t>
      </w:r>
    </w:p>
    <w:p w:rsidR="00000000" w:rsidRPr="000A75DC" w:rsidP="000A75DC">
      <w:pPr>
        <w:pStyle w:val="ListBullet2"/>
      </w:pPr>
      <w:r w:rsidRPr="000A75DC">
        <w:t>safety equipment and personal protective equipment applicable to the specialised machinery and equipment being used and the task being undertaken</w:t>
      </w:r>
    </w:p>
    <w:p w:rsidR="00000000" w:rsidRPr="000A75DC" w:rsidP="000A75DC">
      <w:pPr>
        <w:pStyle w:val="ListBullet"/>
      </w:pPr>
      <w:r w:rsidRPr="000A75DC">
        <w:t>specifi</w:t>
      </w:r>
      <w:r w:rsidRPr="000A75DC">
        <w:t>cations:</w:t>
      </w:r>
    </w:p>
    <w:p w:rsidR="00000000" w:rsidRPr="000A75DC" w:rsidP="000A75DC">
      <w:pPr>
        <w:pStyle w:val="ListBullet2"/>
      </w:pPr>
      <w:r w:rsidRPr="000A75DC">
        <w:t>specialised machinery and equipment operation and maintenance manuals</w:t>
      </w:r>
    </w:p>
    <w:p w:rsidR="00000000" w:rsidRPr="000A75DC" w:rsidP="000A75DC">
      <w:pPr>
        <w:pStyle w:val="ListBullet2"/>
      </w:pPr>
      <w:r w:rsidRPr="000A75DC">
        <w:t>industry and workplace biosecurity procedures applicable to specialised machinery and equipment operation</w:t>
      </w:r>
    </w:p>
    <w:p w:rsidR="00000000" w:rsidRPr="000A75DC" w:rsidP="000A75DC">
      <w:pPr>
        <w:pStyle w:val="ListBullet2"/>
      </w:pPr>
      <w:r w:rsidRPr="000A75DC">
        <w:t>records must include details of the specialised machinery and equipmen</w:t>
      </w:r>
      <w:r w:rsidRPr="000A75DC">
        <w:t>t that the individual was assessed on</w:t>
      </w:r>
    </w:p>
    <w:p w:rsidR="00000000" w:rsidRPr="000A75DC" w:rsidP="000A75DC">
      <w:pPr>
        <w:pStyle w:val="ListBullet"/>
      </w:pPr>
      <w:r w:rsidRPr="000A75DC">
        <w:t>timeframes:</w:t>
      </w:r>
    </w:p>
    <w:p w:rsidR="00000000" w:rsidRPr="000A75DC" w:rsidP="000A75DC">
      <w:pPr>
        <w:pStyle w:val="ListBullet2"/>
      </w:pPr>
      <w:r w:rsidRPr="000A75DC">
        <w:t>according to the job requirements.</w:t>
      </w:r>
    </w:p>
    <w:p w:rsidR="00000000" w:rsidRPr="000A75DC" w:rsidP="000A75DC">
      <w:pPr>
        <w:pStyle w:val="BodyText"/>
      </w:pPr>
    </w:p>
    <w:p w:rsidR="00000000" w:rsidRPr="000A75DC" w:rsidP="00ED4249">
      <w:pPr>
        <w:pStyle w:val="BodyText"/>
      </w:pPr>
      <w:r w:rsidRPr="000A75DC">
        <w:t>Assessors of this unit must satisfy the requirements for assessors in applicable vocational education and training legislation, frameworks and/or standards.</w:t>
      </w:r>
    </w:p>
    <w:p w:rsidR="00000000" w:rsidRPr="000A75DC" w:rsidP="000A75DC">
      <w:pPr>
        <w:pStyle w:val="Heading1"/>
      </w:pPr>
      <w:bookmarkStart w:id="5" w:name="O_991097"/>
      <w:bookmarkEnd w:id="5"/>
      <w:r w:rsidRPr="000A75DC">
        <w:t>Links</w:t>
      </w:r>
    </w:p>
    <w:p w:rsidR="00000000" w:rsidRPr="000A75DC" w:rsidP="00ED4249">
      <w:pPr>
        <w:pStyle w:val="BodyText"/>
      </w:pPr>
      <w:r w:rsidRPr="000A75DC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720E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A75DC" w:rsidP="000A75DC"/>
    <w:sectPr w:rsidSect="000A75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5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5DC" w:rsidRPr="00ED4249" w:rsidP="00ED42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5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249" w:rsidP="000A75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4249" w:rsidP="000A75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4249" w:rsidP="000A75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5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2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75DC" w:rsidRPr="00ED4249" w:rsidP="00ED42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5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249" w:rsidRPr="002D2AF8" w:rsidP="000A75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AHCMOM305 Operate specialised machinery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D4249" w:rsidP="000A75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3865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BE41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5EB0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5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75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75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75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75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75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75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75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75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75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75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75DC"/>
  </w:style>
  <w:style w:type="character" w:customStyle="1" w:styleId="Heading1Char">
    <w:name w:val="Heading 1 Char"/>
    <w:basedOn w:val="DefaultParagraphFont"/>
    <w:link w:val="Heading1"/>
    <w:rsid w:val="000A75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75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75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75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75DC"/>
    <w:rPr>
      <w:b/>
      <w:spacing w:val="0"/>
    </w:rPr>
  </w:style>
  <w:style w:type="paragraph" w:styleId="ListBullet2">
    <w:name w:val="List Bullet 2"/>
    <w:basedOn w:val="List2"/>
    <w:rsid w:val="000A75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75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75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75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75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75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75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75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75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75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75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75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75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75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75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75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75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75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75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75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75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75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75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75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75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75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75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75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75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75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75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75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75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75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75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75DC"/>
    <w:rPr>
      <w:i/>
    </w:rPr>
  </w:style>
  <w:style w:type="paragraph" w:styleId="Caption">
    <w:name w:val="caption"/>
    <w:basedOn w:val="BodyText"/>
    <w:next w:val="Normal"/>
    <w:qFormat/>
    <w:rsid w:val="000A75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75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75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75DC"/>
  </w:style>
  <w:style w:type="paragraph" w:styleId="TableofFigures">
    <w:name w:val="table of figures"/>
    <w:basedOn w:val="Normal"/>
    <w:next w:val="Normal"/>
    <w:semiHidden/>
    <w:rsid w:val="000A75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75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75DC"/>
    <w:rPr>
      <w:rFonts w:ascii="Wingdings" w:hAnsi="Wingdings"/>
    </w:rPr>
  </w:style>
  <w:style w:type="paragraph" w:customStyle="1" w:styleId="TableHeading">
    <w:name w:val="Table Heading"/>
    <w:basedOn w:val="HeadingBase"/>
    <w:rsid w:val="000A75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75DC"/>
    <w:rPr>
      <w:color w:val="0033CC"/>
      <w:u w:val="none"/>
    </w:rPr>
  </w:style>
  <w:style w:type="paragraph" w:customStyle="1" w:styleId="BodyTextRight">
    <w:name w:val="Body Text Right"/>
    <w:basedOn w:val="BodyText"/>
    <w:rsid w:val="000A75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75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75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75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75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75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75DC"/>
    <w:rPr>
      <w:sz w:val="32"/>
    </w:rPr>
  </w:style>
  <w:style w:type="paragraph" w:customStyle="1" w:styleId="HeadingProcedure">
    <w:name w:val="Heading Procedure"/>
    <w:basedOn w:val="HeadingBase"/>
    <w:next w:val="Normal"/>
    <w:rsid w:val="000A75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75DC"/>
    <w:pPr>
      <w:spacing w:before="60" w:after="60"/>
    </w:pPr>
  </w:style>
  <w:style w:type="paragraph" w:styleId="ListContinue">
    <w:name w:val="List Continue"/>
    <w:basedOn w:val="List"/>
    <w:rsid w:val="000A75DC"/>
    <w:pPr>
      <w:ind w:firstLine="0"/>
    </w:pPr>
  </w:style>
  <w:style w:type="paragraph" w:customStyle="1" w:styleId="ListNote">
    <w:name w:val="List Note"/>
    <w:basedOn w:val="List"/>
    <w:rsid w:val="000A75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75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75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75DC"/>
    <w:rPr>
      <w:rFonts w:ascii="Courier New" w:hAnsi="Courier New"/>
    </w:rPr>
  </w:style>
  <w:style w:type="paragraph" w:customStyle="1" w:styleId="NoteBullet">
    <w:name w:val="Note Bullet"/>
    <w:basedOn w:val="Note"/>
    <w:rsid w:val="000A75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75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75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75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75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75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75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75DC"/>
    <w:rPr>
      <w:b/>
      <w:smallCaps/>
    </w:rPr>
  </w:style>
  <w:style w:type="paragraph" w:customStyle="1" w:styleId="TableListNumber">
    <w:name w:val="Table List Number"/>
    <w:basedOn w:val="ListNumber"/>
    <w:rsid w:val="000A75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75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75DC"/>
    <w:pPr>
      <w:numPr>
        <w:numId w:val="9"/>
      </w:numPr>
    </w:pPr>
  </w:style>
  <w:style w:type="paragraph" w:customStyle="1" w:styleId="ListAlpha2">
    <w:name w:val="List Alpha 2"/>
    <w:basedOn w:val="List2"/>
    <w:rsid w:val="000A75DC"/>
    <w:pPr>
      <w:numPr>
        <w:numId w:val="8"/>
      </w:numPr>
    </w:pPr>
  </w:style>
  <w:style w:type="paragraph" w:styleId="List2">
    <w:name w:val="List 2"/>
    <w:basedOn w:val="BodyText"/>
    <w:rsid w:val="000A75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75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75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75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75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75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75DC"/>
    <w:pPr>
      <w:numPr>
        <w:numId w:val="4"/>
      </w:numPr>
    </w:pPr>
  </w:style>
  <w:style w:type="paragraph" w:styleId="ListContinue2">
    <w:name w:val="List Continue 2"/>
    <w:basedOn w:val="List2"/>
    <w:rsid w:val="000A75DC"/>
    <w:pPr>
      <w:ind w:firstLine="0"/>
    </w:pPr>
  </w:style>
  <w:style w:type="paragraph" w:styleId="ListContinue3">
    <w:name w:val="List Continue 3"/>
    <w:basedOn w:val="List3"/>
    <w:rsid w:val="000A75DC"/>
    <w:pPr>
      <w:ind w:left="1021" w:firstLine="0"/>
    </w:pPr>
  </w:style>
  <w:style w:type="paragraph" w:styleId="ListContinue4">
    <w:name w:val="List Continue 4"/>
    <w:basedOn w:val="List4"/>
    <w:rsid w:val="000A75DC"/>
    <w:pPr>
      <w:ind w:firstLine="0"/>
    </w:pPr>
  </w:style>
  <w:style w:type="paragraph" w:styleId="ListContinue5">
    <w:name w:val="List Continue 5"/>
    <w:basedOn w:val="List5"/>
    <w:rsid w:val="000A75DC"/>
    <w:pPr>
      <w:ind w:firstLine="0"/>
    </w:pPr>
  </w:style>
  <w:style w:type="paragraph" w:styleId="ListNumber3">
    <w:name w:val="List Number 3"/>
    <w:basedOn w:val="List3"/>
    <w:rsid w:val="000A75DC"/>
    <w:pPr>
      <w:numPr>
        <w:numId w:val="5"/>
      </w:numPr>
    </w:pPr>
  </w:style>
  <w:style w:type="paragraph" w:styleId="ListNumber4">
    <w:name w:val="List Number 4"/>
    <w:basedOn w:val="List4"/>
    <w:rsid w:val="000A75DC"/>
    <w:pPr>
      <w:numPr>
        <w:numId w:val="6"/>
      </w:numPr>
    </w:pPr>
  </w:style>
  <w:style w:type="paragraph" w:styleId="ListNumber5">
    <w:name w:val="List Number 5"/>
    <w:basedOn w:val="List5"/>
    <w:rsid w:val="000A75DC"/>
    <w:pPr>
      <w:numPr>
        <w:numId w:val="7"/>
      </w:numPr>
    </w:pPr>
  </w:style>
  <w:style w:type="paragraph" w:styleId="BlockText">
    <w:name w:val="Block Text"/>
    <w:basedOn w:val="Normal"/>
    <w:rsid w:val="000A75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75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75DC"/>
    <w:rPr>
      <w:sz w:val="16"/>
      <w:vertAlign w:val="superscript"/>
    </w:rPr>
  </w:style>
  <w:style w:type="character" w:customStyle="1" w:styleId="Symbols">
    <w:name w:val="Symbols"/>
    <w:basedOn w:val="DefaultParagraphFont"/>
    <w:rsid w:val="000A75DC"/>
    <w:rPr>
      <w:rFonts w:ascii="Symbol" w:hAnsi="Symbol"/>
    </w:rPr>
  </w:style>
  <w:style w:type="character" w:customStyle="1" w:styleId="MenuOptions">
    <w:name w:val="Menu Options"/>
    <w:basedOn w:val="DefaultParagraphFont"/>
    <w:rsid w:val="000A75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75DC"/>
    <w:rPr>
      <w:b/>
    </w:rPr>
  </w:style>
  <w:style w:type="character" w:customStyle="1" w:styleId="Underlined">
    <w:name w:val="Underlined"/>
    <w:basedOn w:val="DefaultParagraphFont"/>
    <w:rsid w:val="000A75DC"/>
    <w:rPr>
      <w:u w:val="single"/>
    </w:rPr>
  </w:style>
  <w:style w:type="paragraph" w:customStyle="1" w:styleId="TableBodyTextRight">
    <w:name w:val="Table Body Text Right"/>
    <w:basedOn w:val="TableBodyText"/>
    <w:rsid w:val="000A75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75DC"/>
    <w:rPr>
      <w:sz w:val="18"/>
    </w:rPr>
  </w:style>
  <w:style w:type="paragraph" w:customStyle="1" w:styleId="BodySmallRight">
    <w:name w:val="Body Small Right"/>
    <w:basedOn w:val="BodyTextRight"/>
    <w:rsid w:val="000A75DC"/>
    <w:rPr>
      <w:sz w:val="18"/>
      <w:szCs w:val="18"/>
    </w:rPr>
  </w:style>
  <w:style w:type="paragraph" w:customStyle="1" w:styleId="MarginEdition">
    <w:name w:val="Margin Edition"/>
    <w:basedOn w:val="MarginNote"/>
    <w:rsid w:val="000A75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75DC"/>
    <w:rPr>
      <w:sz w:val="2"/>
      <w:szCs w:val="2"/>
    </w:rPr>
  </w:style>
  <w:style w:type="character" w:customStyle="1" w:styleId="Small">
    <w:name w:val="Small"/>
    <w:basedOn w:val="DefaultParagraphFont"/>
    <w:rsid w:val="000A75DC"/>
    <w:rPr>
      <w:sz w:val="16"/>
    </w:rPr>
  </w:style>
  <w:style w:type="paragraph" w:customStyle="1" w:styleId="WideTable">
    <w:name w:val="Wide Table"/>
    <w:basedOn w:val="Normal"/>
    <w:rsid w:val="000A75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75DC"/>
  </w:style>
  <w:style w:type="paragraph" w:styleId="Quote">
    <w:name w:val="Quote"/>
    <w:basedOn w:val="Heading1"/>
    <w:link w:val="QuoteChar"/>
    <w:qFormat/>
    <w:rsid w:val="000A75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75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75DC"/>
    <w:pPr>
      <w:pageBreakBefore/>
    </w:pPr>
  </w:style>
  <w:style w:type="paragraph" w:customStyle="1" w:styleId="Border">
    <w:name w:val="Border"/>
    <w:basedOn w:val="Normal"/>
    <w:qFormat/>
    <w:rsid w:val="000A75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75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5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5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75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75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75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75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75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75DC"/>
    <w:rPr>
      <w:u w:val="single"/>
    </w:rPr>
  </w:style>
  <w:style w:type="character" w:customStyle="1" w:styleId="BoldandItalics">
    <w:name w:val="Bold and Italics"/>
    <w:qFormat/>
    <w:rsid w:val="000A75DC"/>
    <w:rPr>
      <w:b/>
      <w:i/>
      <w:u w:val="none"/>
    </w:rPr>
  </w:style>
  <w:style w:type="paragraph" w:styleId="BalloonText">
    <w:name w:val="Balloon Text"/>
    <w:basedOn w:val="Normal"/>
    <w:link w:val="BalloonTextChar"/>
    <w:rsid w:val="000A75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75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75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75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75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75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75DC"/>
    <w:pPr>
      <w:spacing w:before="0" w:after="0"/>
    </w:pPr>
  </w:style>
  <w:style w:type="paragraph" w:customStyle="1" w:styleId="BodyTextBold">
    <w:name w:val="Body Text Bold"/>
    <w:basedOn w:val="BodyText"/>
    <w:qFormat/>
    <w:rsid w:val="000A75DC"/>
    <w:rPr>
      <w:b/>
    </w:rPr>
  </w:style>
  <w:style w:type="character" w:styleId="Hyperlink">
    <w:name w:val="Hyperlink"/>
    <w:basedOn w:val="DefaultParagraphFont"/>
    <w:uiPriority w:val="99"/>
    <w:unhideWhenUsed/>
    <w:rsid w:val="00ED42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497</Words>
  <Characters>3400</Characters>
  <Application>Microsoft Office Word</Application>
  <DocSecurity>0</DocSecurity>
  <Lines>82</Lines>
  <Paragraphs>56</Paragraphs>
  <ScaleCrop>false</ScaleCrop>
  <Company>Author-it Software Corporation Ltd.</Company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AHCMOM305 Operate specialised machinery and equipment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2025-02-11T06:06:00Z</dcterms:created>
  <dcterms:modified xsi:type="dcterms:W3CDTF">2025-02-11T06:06:00Z</dcterms:modified>
</cp:coreProperties>
</file>