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5F0" w:rsidP="00F62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AHCMOM302 Perform machinery maintenance</w:t>
      </w:r>
      <w:r>
        <w:fldChar w:fldCharType="end"/>
      </w:r>
    </w:p>
    <w:p w:rsidR="00F625F0" w:rsidP="00F625F0">
      <w:pPr>
        <w:pStyle w:val="Version"/>
        <w:sectPr w:rsidSect="00565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65A72" w:rsidP="00565A72">
      <w:pPr>
        <w:pStyle w:val="SuperHeading"/>
      </w:pPr>
      <w:r w:rsidRPr="00565A72">
        <w:t>AHCMOM302 Perform machinery maintenance</w:t>
      </w:r>
    </w:p>
    <w:p w:rsidR="00000000" w:rsidRPr="00565A72" w:rsidP="00565A72">
      <w:pPr>
        <w:pStyle w:val="Heading1"/>
      </w:pPr>
      <w:bookmarkStart w:id="1" w:name="O_1282025"/>
      <w:bookmarkEnd w:id="1"/>
      <w:r w:rsidRPr="00565A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Bold"/>
              <w:rPr>
                <w:lang w:val="en-NZ"/>
              </w:rPr>
            </w:pPr>
            <w:r w:rsidRPr="00565A7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Bold"/>
              <w:rPr>
                <w:lang w:val="en-NZ"/>
              </w:rPr>
            </w:pPr>
            <w:r w:rsidRPr="00565A72">
              <w:t>Comments</w:t>
            </w:r>
          </w:p>
        </w:tc>
      </w:tr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This version released with AHC Agriculture, Horticulture and Conservation and Land Management Training Package Version 10.0.</w:t>
            </w:r>
          </w:p>
        </w:tc>
      </w:tr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This version released with AHC Agriculture, Horticulture and Conservati</w:t>
            </w:r>
            <w:r w:rsidRPr="00565A72">
              <w:t>on and Land Management Training Package Version 3.0.</w:t>
            </w:r>
          </w:p>
        </w:tc>
      </w:tr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BodyText"/>
            </w:pPr>
            <w:r w:rsidRPr="00565A72">
              <w:t>This version released with AHC Agriculture, Horticulture and Conservation and Land Management Training Package Version 1.0.</w:t>
            </w:r>
          </w:p>
        </w:tc>
      </w:tr>
    </w:tbl>
    <w:p w:rsidR="00000000" w:rsidRPr="00565A72" w:rsidP="00565A72">
      <w:pPr>
        <w:pStyle w:val="BodyText"/>
      </w:pPr>
    </w:p>
    <w:p w:rsidR="00000000" w:rsidRPr="00565A72" w:rsidP="00565A72">
      <w:pPr>
        <w:pStyle w:val="AllowPageBreak"/>
      </w:pPr>
    </w:p>
    <w:p w:rsidR="00000000" w:rsidRPr="00565A72" w:rsidP="00565A72">
      <w:pPr>
        <w:pStyle w:val="Heading1"/>
      </w:pPr>
      <w:bookmarkStart w:id="2" w:name="O_1282024"/>
      <w:bookmarkEnd w:id="2"/>
      <w:r w:rsidRPr="00565A72">
        <w:t>Application</w:t>
      </w:r>
    </w:p>
    <w:p w:rsidR="00000000" w:rsidRPr="00565A72" w:rsidP="00F625F0">
      <w:pPr>
        <w:pStyle w:val="BodyText"/>
      </w:pPr>
      <w:r w:rsidRPr="00565A72">
        <w:t>This unit of competency describes t</w:t>
      </w:r>
      <w:r w:rsidRPr="00565A72">
        <w:t>he skills and knowledge required to prepare, inspect, maintain and record maintenance requirements for machinery that is used principally in agriculture, horticulture, and conservation and land management work.</w:t>
      </w:r>
    </w:p>
    <w:p w:rsidR="00000000" w:rsidRPr="00565A72" w:rsidP="00F625F0">
      <w:pPr>
        <w:pStyle w:val="BodyText"/>
      </w:pPr>
      <w:r w:rsidRPr="00565A72">
        <w:t>The unit applies to individuals who conduct m</w:t>
      </w:r>
      <w:r w:rsidRPr="00565A72">
        <w:t>achinery maintenance under broad direction, and take responsibility for their own work.</w:t>
      </w:r>
    </w:p>
    <w:p w:rsidR="00000000" w:rsidRPr="00565A72" w:rsidP="00F625F0">
      <w:pPr>
        <w:pStyle w:val="BodyText"/>
      </w:pPr>
      <w:r w:rsidRPr="00565A72">
        <w:t>No licensing, legislative or certification requirements apply to this unit at the time of publication.</w:t>
      </w:r>
    </w:p>
    <w:p w:rsidR="00000000" w:rsidRPr="00565A72" w:rsidP="00565A72">
      <w:pPr>
        <w:pStyle w:val="Heading1"/>
      </w:pPr>
      <w:bookmarkStart w:id="3" w:name="O_1282023"/>
      <w:bookmarkEnd w:id="3"/>
      <w:r w:rsidRPr="00565A72">
        <w:t>Pre-requisite Unit</w:t>
      </w:r>
    </w:p>
    <w:p w:rsidR="00000000" w:rsidRPr="00565A72" w:rsidP="00F625F0">
      <w:pPr>
        <w:pStyle w:val="BodyText"/>
      </w:pPr>
      <w:r w:rsidRPr="00565A72">
        <w:t>Nil</w:t>
      </w:r>
    </w:p>
    <w:p w:rsidR="00000000" w:rsidRPr="00565A72" w:rsidP="00565A72">
      <w:pPr>
        <w:pStyle w:val="Heading1"/>
      </w:pPr>
      <w:bookmarkStart w:id="4" w:name="O_1282022"/>
      <w:bookmarkEnd w:id="4"/>
      <w:r w:rsidRPr="00565A72">
        <w:t>Unit Sector</w:t>
      </w:r>
    </w:p>
    <w:p w:rsidR="00000000" w:rsidRPr="00565A72" w:rsidP="00F625F0">
      <w:pPr>
        <w:pStyle w:val="BodyText"/>
      </w:pPr>
      <w:r w:rsidRPr="00565A72">
        <w:t>Machinery Operation and Maintenance (MOM)</w:t>
      </w:r>
    </w:p>
    <w:p w:rsidR="00000000" w:rsidRPr="00565A72" w:rsidP="00565A72">
      <w:pPr>
        <w:pStyle w:val="Heading1"/>
      </w:pPr>
      <w:bookmarkStart w:id="5" w:name="O_1282021"/>
      <w:bookmarkEnd w:id="5"/>
      <w:r w:rsidRPr="00565A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F6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BodyText"/>
            </w:pPr>
            <w:r w:rsidRPr="00565A72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rPr>
                <w:rStyle w:val="SpecialBold"/>
              </w:rPr>
              <w:t>Performance Criteria</w:t>
            </w:r>
          </w:p>
        </w:tc>
      </w:tr>
      <w:tr w:rsidTr="00F6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BodyText"/>
            </w:pPr>
            <w:r w:rsidRPr="00565A72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rPr>
                <w:rStyle w:val="Emphasis"/>
              </w:rPr>
              <w:t>Performance criteria describe the performance needed to demonstrate achievem</w:t>
            </w:r>
            <w:r w:rsidRPr="00565A72">
              <w:rPr>
                <w:rStyle w:val="Emphasis"/>
              </w:rPr>
              <w:t>ent of the element.</w:t>
            </w:r>
          </w:p>
        </w:tc>
      </w:tr>
      <w:tr w:rsidTr="00F6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 xml:space="preserve">1. Prepare to maintain </w:t>
            </w:r>
            <w:r w:rsidRPr="00565A72">
              <w:t>equipment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BodyText"/>
            </w:pPr>
            <w:r w:rsidRPr="00565A72">
              <w:t>1.1 Determine job requirements from workplace instructions</w:t>
            </w:r>
          </w:p>
          <w:p w:rsidR="00000000" w:rsidRPr="00565A72" w:rsidP="00565A72">
            <w:pPr>
              <w:pStyle w:val="BodyText"/>
            </w:pPr>
            <w:r w:rsidRPr="00565A72">
              <w:t>1.2 Source and interpret machinery and equipment operation and maintenance manual servicing information</w:t>
            </w:r>
          </w:p>
          <w:p w:rsidR="00000000" w:rsidRPr="00565A72" w:rsidP="00565A72">
            <w:pPr>
              <w:pStyle w:val="BodyText"/>
            </w:pPr>
            <w:r w:rsidRPr="00565A72">
              <w:t>1.3 Select suitable and safe work site for maintenance activities</w:t>
            </w:r>
          </w:p>
          <w:p w:rsidR="00000000" w:rsidRPr="00565A72" w:rsidP="00565A72">
            <w:pPr>
              <w:pStyle w:val="BodyText"/>
            </w:pPr>
            <w:r w:rsidRPr="00565A72">
              <w:t>1.4 Identify workplace hazards, assess risks and implement risk controls</w:t>
            </w:r>
          </w:p>
          <w:p w:rsidR="00000000" w:rsidRPr="00565A72" w:rsidP="00565A72">
            <w:pPr>
              <w:pStyle w:val="BodyText"/>
            </w:pPr>
            <w:r w:rsidRPr="00565A72">
              <w:t>1.5 Select and check for serviceability tools, equipment and materials according to operation and maintenance manual</w:t>
            </w:r>
          </w:p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1.6 Fit, use and maintain personal protective equipment according to job requirements and operation and maintenance manual</w:t>
            </w:r>
          </w:p>
        </w:tc>
      </w:tr>
      <w:tr w:rsidTr="00F6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2. Inspect engine and components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BodyText"/>
            </w:pPr>
            <w:r w:rsidRPr="00565A72">
              <w:t>2.1 Carry out regular engine and component checks on machinery and equipment</w:t>
            </w:r>
          </w:p>
          <w:p w:rsidR="00000000" w:rsidRPr="00565A72" w:rsidP="00565A72">
            <w:pPr>
              <w:pStyle w:val="BodyText"/>
            </w:pPr>
            <w:r w:rsidRPr="00565A72">
              <w:t>2.2 Lubricate all rele</w:t>
            </w:r>
            <w:r w:rsidRPr="00565A72">
              <w:t>vant grease or lubricant points</w:t>
            </w:r>
          </w:p>
          <w:p w:rsidR="00000000" w:rsidRPr="00565A72" w:rsidP="00565A72">
            <w:pPr>
              <w:pStyle w:val="BodyText"/>
            </w:pPr>
            <w:r w:rsidRPr="00565A72">
              <w:t>2.3 Change oils and filters at intervals prescribed in operation and maintenance manual</w:t>
            </w:r>
          </w:p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2.4 Check hydraulic hoses and systems for deterioration and rectify defects according to operation and maintenance manual</w:t>
            </w:r>
          </w:p>
        </w:tc>
      </w:tr>
      <w:tr w:rsidTr="00F6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3. Inspect tr</w:t>
            </w:r>
            <w:r w:rsidRPr="00565A72">
              <w:t>ansmission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BodyText"/>
            </w:pPr>
            <w:r w:rsidRPr="00565A72">
              <w:t>3.1 Check drive and steering clutches for operation and adjust where applicable according to operation and maintenance manual</w:t>
            </w:r>
          </w:p>
          <w:p w:rsidR="00000000" w:rsidRPr="00565A72" w:rsidP="00565A72">
            <w:pPr>
              <w:pStyle w:val="BodyText"/>
            </w:pPr>
            <w:r w:rsidRPr="00565A72">
              <w:t>3.2 Check transmission oil levels</w:t>
            </w:r>
          </w:p>
          <w:p w:rsidR="00000000" w:rsidRPr="00565A72" w:rsidP="00565A72">
            <w:pPr>
              <w:pStyle w:val="BodyText"/>
            </w:pPr>
            <w:r w:rsidRPr="00565A72">
              <w:t>3.3 Check tracks or wheels and undercarriage for oil leaks and wear</w:t>
            </w:r>
          </w:p>
          <w:p w:rsidR="00000000" w:rsidRPr="00565A72" w:rsidP="00565A72">
            <w:pPr>
              <w:pStyle w:val="BodyText"/>
            </w:pPr>
            <w:r w:rsidRPr="00565A72">
              <w:t>3.4 Identify faulty seals or leaks and take corrective actions according to operation and maintenance manual</w:t>
            </w:r>
          </w:p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3.5 Clean machinery according to workplace requirements</w:t>
            </w:r>
          </w:p>
        </w:tc>
      </w:tr>
      <w:tr w:rsidTr="00F6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4. Maintain components and attachments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BodyText"/>
            </w:pPr>
            <w:r w:rsidRPr="00565A72">
              <w:t>4.1 Check components for wear and condition</w:t>
            </w:r>
          </w:p>
          <w:p w:rsidR="00000000" w:rsidRPr="00565A72" w:rsidP="00565A72">
            <w:pPr>
              <w:pStyle w:val="BodyText"/>
            </w:pPr>
            <w:r w:rsidRPr="00565A72">
              <w:t>4.2 Rep</w:t>
            </w:r>
            <w:r w:rsidRPr="00565A72">
              <w:t>lace worn or unserviceable components according to operator and maintenance manual</w:t>
            </w:r>
          </w:p>
          <w:p w:rsidR="00000000" w:rsidRPr="00565A72" w:rsidP="00565A72">
            <w:pPr>
              <w:pStyle w:val="BodyText"/>
            </w:pPr>
            <w:r w:rsidRPr="00565A72">
              <w:t>4.3 Complete component inspection and replacement activities in line with workplace procedures</w:t>
            </w:r>
          </w:p>
          <w:p w:rsidR="00000000" w:rsidRPr="00565A72" w:rsidP="00565A72">
            <w:pPr>
              <w:pStyle w:val="BodyText"/>
            </w:pPr>
            <w:r w:rsidRPr="00565A72">
              <w:t>4.4 Check moving operational components for wear and condition and adjust to t</w:t>
            </w:r>
            <w:r w:rsidRPr="00565A72">
              <w:t>he tolerances specified in operator and maintenance manual</w:t>
            </w:r>
          </w:p>
          <w:p w:rsidR="00000000" w:rsidRPr="00565A72" w:rsidP="00565A72">
            <w:pPr>
              <w:pStyle w:val="BodyText"/>
            </w:pPr>
            <w:r w:rsidRPr="00565A72">
              <w:t>4.5 Clean and maintain work areas and return to operating condition</w:t>
            </w:r>
          </w:p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4.6 Collect, treat and dispose or recycle waste from maintenance activities according to workplace procedures</w:t>
            </w:r>
          </w:p>
        </w:tc>
      </w:tr>
      <w:tr w:rsidTr="00F6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5.Record maintenan</w:t>
            </w:r>
            <w:r w:rsidRPr="00565A72">
              <w:t>ce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BodyText"/>
            </w:pPr>
            <w:r w:rsidRPr="00565A72">
              <w:t>5.1 Record identified faults and defects in machine record</w:t>
            </w:r>
          </w:p>
          <w:p w:rsidR="00000000" w:rsidRPr="00565A72" w:rsidP="00565A72">
            <w:pPr>
              <w:pStyle w:val="BodyText"/>
            </w:pPr>
            <w:r w:rsidRPr="00565A72">
              <w:t>5.2 Record maintenance procedures in workshop record in line with workplace procedures</w:t>
            </w:r>
          </w:p>
          <w:p w:rsidR="00000000" w:rsidRPr="00565A72" w:rsidP="00565A72">
            <w:pPr>
              <w:pStyle w:val="BodyText"/>
            </w:pPr>
            <w:r w:rsidRPr="00565A72">
              <w:t>5.3 Report service or repair requirements to management</w:t>
            </w:r>
          </w:p>
        </w:tc>
      </w:tr>
    </w:tbl>
    <w:p w:rsidR="00000000" w:rsidRPr="00565A72" w:rsidP="00565A72">
      <w:pPr>
        <w:pStyle w:val="BodyText"/>
      </w:pPr>
    </w:p>
    <w:p w:rsidR="00000000" w:rsidRPr="00565A72" w:rsidP="00565A72">
      <w:pPr>
        <w:pStyle w:val="AllowPageBreak"/>
      </w:pPr>
    </w:p>
    <w:p w:rsidR="00000000" w:rsidRPr="00565A72" w:rsidP="00565A72">
      <w:pPr>
        <w:pStyle w:val="Heading1"/>
      </w:pPr>
      <w:bookmarkStart w:id="6" w:name="O_1282020"/>
      <w:bookmarkEnd w:id="6"/>
      <w:r w:rsidRPr="00565A72">
        <w:t>Foundation Skills</w:t>
      </w:r>
    </w:p>
    <w:p w:rsidR="00000000" w:rsidRPr="00F625F0" w:rsidP="00F625F0">
      <w:pPr>
        <w:pStyle w:val="BodyText"/>
        <w:rPr>
          <w:i/>
        </w:rPr>
      </w:pPr>
      <w:r w:rsidRPr="00F625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BodyText"/>
            </w:pPr>
            <w:r w:rsidRPr="00565A72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rPr>
                <w:rStyle w:val="SpecialBold"/>
              </w:rPr>
              <w:t>Description</w:t>
            </w:r>
          </w:p>
        </w:tc>
      </w:tr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ListBullet"/>
              <w:rPr>
                <w:lang w:val="en-NZ"/>
              </w:rPr>
            </w:pPr>
            <w:r w:rsidRPr="00565A72">
              <w:t>Interpret textual information from a</w:t>
            </w:r>
            <w:r w:rsidRPr="00565A72">
              <w:t xml:space="preserve"> range of sources to identify relevant and key information about workplace operations</w:t>
            </w:r>
          </w:p>
        </w:tc>
      </w:tr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ListBullet"/>
              <w:rPr>
                <w:lang w:val="en-NZ"/>
              </w:rPr>
            </w:pPr>
            <w:r w:rsidRPr="00565A72">
              <w:t>Legibly and accurately fill out workplace documentation when recording faults, defects and maintenance procedures</w:t>
            </w:r>
          </w:p>
        </w:tc>
      </w:tr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ListBullet"/>
              <w:rPr>
                <w:lang w:val="en-NZ"/>
              </w:rPr>
            </w:pPr>
            <w:r w:rsidRPr="00565A72">
              <w:t>Use clear language to report service or repair requirements</w:t>
            </w:r>
          </w:p>
        </w:tc>
      </w:tr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ListBullet"/>
            </w:pPr>
            <w:r w:rsidRPr="00565A72">
              <w:t>Calculate quantities of machinery fluids including oil</w:t>
            </w:r>
          </w:p>
          <w:p w:rsidR="00000000" w:rsidP="00565A72">
            <w:pPr>
              <w:pStyle w:val="ListBullet"/>
              <w:rPr>
                <w:lang w:val="en-NZ"/>
              </w:rPr>
            </w:pPr>
            <w:r w:rsidRPr="00565A72">
              <w:t>Identify correct tyre pressure</w:t>
            </w:r>
          </w:p>
        </w:tc>
      </w:tr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ListBullet"/>
            </w:pPr>
            <w:r w:rsidRPr="00565A72">
              <w:t>Recognise and follow workplace requirements, including safety requirem</w:t>
            </w:r>
            <w:r w:rsidRPr="00565A72">
              <w:t>ents, associated with own role and area of responsibility</w:t>
            </w:r>
          </w:p>
        </w:tc>
      </w:tr>
    </w:tbl>
    <w:p w:rsidR="00000000" w:rsidRPr="00565A72" w:rsidP="00565A72">
      <w:pPr>
        <w:pStyle w:val="BodyText"/>
      </w:pPr>
    </w:p>
    <w:p w:rsidR="00000000" w:rsidRPr="00565A72" w:rsidP="00565A72">
      <w:pPr>
        <w:pStyle w:val="AllowPageBreak"/>
      </w:pPr>
    </w:p>
    <w:p w:rsidR="00000000" w:rsidRPr="00565A72" w:rsidP="00565A72">
      <w:pPr>
        <w:pStyle w:val="Heading1"/>
      </w:pPr>
      <w:bookmarkStart w:id="7" w:name="O_1282019"/>
      <w:bookmarkEnd w:id="7"/>
      <w:r w:rsidRPr="00565A72">
        <w:t>Range of Conditions</w:t>
      </w:r>
    </w:p>
    <w:p w:rsidR="00000000" w:rsidRPr="00F625F0" w:rsidP="00F625F0">
      <w:pPr>
        <w:pStyle w:val="BodyText"/>
        <w:rPr>
          <w:i/>
        </w:rPr>
      </w:pPr>
      <w:r w:rsidRPr="00F625F0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F625F0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Machinery and equipment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ListBullet"/>
            </w:pPr>
            <w:r w:rsidRPr="00565A72">
              <w:t>heavy earthmoving equipment</w:t>
            </w:r>
          </w:p>
          <w:p w:rsidR="00000000" w:rsidRPr="00565A72" w:rsidP="00565A72">
            <w:pPr>
              <w:pStyle w:val="ListBullet"/>
            </w:pPr>
            <w:r w:rsidRPr="00565A72">
              <w:t>tractors</w:t>
            </w:r>
          </w:p>
          <w:p w:rsidR="00000000" w:rsidRPr="00565A72" w:rsidP="00565A72">
            <w:pPr>
              <w:pStyle w:val="ListBullet"/>
            </w:pPr>
            <w:r w:rsidRPr="00565A72">
              <w:t>vehicles and trucks</w:t>
            </w:r>
          </w:p>
          <w:p w:rsidR="00000000" w:rsidRPr="00565A72" w:rsidP="00565A72">
            <w:pPr>
              <w:pStyle w:val="ListBullet"/>
            </w:pPr>
            <w:r w:rsidRPr="00565A72">
              <w:t>skid steer loaders</w:t>
            </w:r>
          </w:p>
          <w:p w:rsidR="00000000" w:rsidRPr="00565A72" w:rsidP="00565A72">
            <w:pPr>
              <w:pStyle w:val="ListBullet"/>
            </w:pPr>
            <w:r w:rsidRPr="00565A72">
              <w:t>self-propelled harvesters and pickers</w:t>
            </w:r>
          </w:p>
          <w:p w:rsidR="00000000" w:rsidRPr="00565A72" w:rsidP="00565A72">
            <w:pPr>
              <w:pStyle w:val="ListBullet"/>
            </w:pPr>
            <w:r w:rsidRPr="00565A72">
              <w:t>front end loaders</w:t>
            </w:r>
          </w:p>
          <w:p w:rsidR="00000000" w:rsidRPr="00565A72" w:rsidP="00565A72">
            <w:pPr>
              <w:pStyle w:val="ListBullet"/>
            </w:pPr>
            <w:r w:rsidRPr="00565A72">
              <w:t>forklifts</w:t>
            </w:r>
          </w:p>
          <w:p w:rsidR="00000000" w:rsidRPr="00565A72" w:rsidP="00565A72">
            <w:pPr>
              <w:pStyle w:val="ListBullet"/>
            </w:pPr>
            <w:r w:rsidRPr="00565A72">
              <w:t>land levellers</w:t>
            </w:r>
          </w:p>
          <w:p w:rsidR="00000000" w:rsidRPr="00565A72" w:rsidP="00565A72">
            <w:pPr>
              <w:pStyle w:val="ListBullet"/>
            </w:pPr>
            <w:r w:rsidRPr="00565A72">
              <w:t>motorised turf mowing equipment</w:t>
            </w:r>
          </w:p>
          <w:p w:rsidR="00000000" w:rsidRPr="00565A72" w:rsidP="00565A72">
            <w:pPr>
              <w:pStyle w:val="ListBullet"/>
            </w:pPr>
            <w:r w:rsidRPr="00565A72">
              <w:t>spraying equipment</w:t>
            </w:r>
          </w:p>
          <w:p w:rsidR="00000000" w:rsidRPr="00565A72" w:rsidP="00565A72">
            <w:pPr>
              <w:pStyle w:val="ListBullet"/>
            </w:pPr>
            <w:r w:rsidRPr="00565A72">
              <w:t>pumps</w:t>
            </w:r>
          </w:p>
          <w:p w:rsidR="00000000" w:rsidP="00565A72">
            <w:pPr>
              <w:pStyle w:val="ListBullet"/>
              <w:rPr>
                <w:lang w:val="en-NZ"/>
              </w:rPr>
            </w:pPr>
            <w:r w:rsidRPr="00565A72">
              <w:t>grain handling equipment.</w:t>
            </w:r>
          </w:p>
        </w:tc>
      </w:tr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Personal protective clothing and equipment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ListBullet"/>
            </w:pPr>
            <w:r w:rsidRPr="00565A72">
              <w:t>enclosed toe shoes</w:t>
            </w:r>
          </w:p>
          <w:p w:rsidR="00000000" w:rsidRPr="00565A72" w:rsidP="00565A72">
            <w:pPr>
              <w:pStyle w:val="ListBullet"/>
            </w:pPr>
            <w:r w:rsidRPr="00565A72">
              <w:t>safety glasses/goggles.</w:t>
            </w:r>
          </w:p>
        </w:tc>
      </w:tr>
    </w:tbl>
    <w:p w:rsidR="00000000" w:rsidRPr="00565A72" w:rsidP="00565A72">
      <w:pPr>
        <w:pStyle w:val="BodyText"/>
      </w:pPr>
    </w:p>
    <w:p w:rsidR="00000000" w:rsidRPr="00565A72" w:rsidP="00565A72">
      <w:pPr>
        <w:pStyle w:val="AllowPageBreak"/>
      </w:pPr>
    </w:p>
    <w:p w:rsidR="00000000" w:rsidRPr="00565A72" w:rsidP="00565A72">
      <w:pPr>
        <w:pStyle w:val="Heading1"/>
      </w:pPr>
      <w:bookmarkStart w:id="8" w:name="O_1282018"/>
      <w:bookmarkEnd w:id="8"/>
      <w:r w:rsidRPr="00565A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Bold"/>
              <w:rPr>
                <w:lang w:val="en-NZ"/>
              </w:rPr>
            </w:pPr>
            <w:r w:rsidRPr="00565A7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Bold"/>
              <w:rPr>
                <w:lang w:val="en-NZ"/>
              </w:rPr>
            </w:pPr>
            <w:r w:rsidRPr="00565A7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Bold"/>
              <w:rPr>
                <w:lang w:val="en-NZ"/>
              </w:rPr>
            </w:pPr>
            <w:r w:rsidRPr="00565A7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Bold"/>
              <w:rPr>
                <w:lang w:val="en-NZ"/>
              </w:rPr>
            </w:pPr>
            <w:r w:rsidRPr="00565A72">
              <w:t>Equivalence status</w:t>
            </w:r>
          </w:p>
        </w:tc>
      </w:tr>
      <w:tr w:rsidTr="00565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 xml:space="preserve">AHCMOM302 Perform machinery maintenance     Release 3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 xml:space="preserve">AHCMOM302 Perform machinery maintenance     Release 2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72">
            <w:pPr>
              <w:pStyle w:val="BodyText"/>
              <w:rPr>
                <w:lang w:val="en-NZ"/>
              </w:rPr>
            </w:pPr>
            <w:r w:rsidRPr="00565A72">
              <w:t>Minor change to wording in Element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72" w:rsidP="00565A72">
            <w:pPr>
              <w:pStyle w:val="BodyText"/>
            </w:pPr>
            <w:r w:rsidRPr="00565A72">
              <w:t>Equivalent</w:t>
            </w:r>
          </w:p>
        </w:tc>
      </w:tr>
    </w:tbl>
    <w:p w:rsidR="00F625F0" w:rsidP="00565A72">
      <w:pPr>
        <w:pStyle w:val="BodyText"/>
      </w:pPr>
    </w:p>
    <w:p w:rsidR="00F625F0" w:rsidP="00565A72">
      <w:pPr>
        <w:pStyle w:val="BodyText"/>
      </w:pPr>
    </w:p>
    <w:p w:rsidR="00000000" w:rsidRPr="00565A72" w:rsidP="00565A72">
      <w:pPr>
        <w:pStyle w:val="Heading1"/>
      </w:pPr>
      <w:bookmarkStart w:id="9" w:name="O_1282026"/>
      <w:bookmarkEnd w:id="9"/>
      <w:r w:rsidRPr="00565A72">
        <w:t>Links</w:t>
      </w:r>
    </w:p>
    <w:p w:rsidR="00000000" w:rsidRPr="00565A72" w:rsidP="00F625F0">
      <w:pPr>
        <w:pStyle w:val="BodyText"/>
      </w:pPr>
      <w:r w:rsidRPr="00565A72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50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5A72" w:rsidP="00565A72"/>
    <w:sectPr w:rsidSect="00565A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72" w:rsidRPr="00F625F0" w:rsidP="00F62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5F0" w:rsidP="00565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5F0" w:rsidP="00565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25F0" w:rsidP="00565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A72" w:rsidRPr="00F625F0" w:rsidP="00F62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5F0" w:rsidRPr="002D2AF8" w:rsidP="00565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AHCMOM302 Perform machinery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625F0" w:rsidP="00565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9E4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D6A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A72"/>
  </w:style>
  <w:style w:type="character" w:customStyle="1" w:styleId="Heading1Char">
    <w:name w:val="Heading 1 Char"/>
    <w:basedOn w:val="DefaultParagraphFont"/>
    <w:link w:val="Heading1"/>
    <w:rsid w:val="00565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A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A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A72"/>
    <w:rPr>
      <w:b/>
      <w:spacing w:val="0"/>
    </w:rPr>
  </w:style>
  <w:style w:type="character" w:styleId="Emphasis">
    <w:name w:val="Emphasis"/>
    <w:basedOn w:val="DefaultParagraphFont"/>
    <w:qFormat/>
    <w:rsid w:val="00565A72"/>
    <w:rPr>
      <w:i/>
    </w:rPr>
  </w:style>
  <w:style w:type="paragraph" w:customStyle="1" w:styleId="SuperHeading">
    <w:name w:val="SuperHeading"/>
    <w:basedOn w:val="Normal"/>
    <w:rsid w:val="00565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5A72"/>
    <w:rPr>
      <w:b/>
    </w:rPr>
  </w:style>
  <w:style w:type="character" w:customStyle="1" w:styleId="Heading2Char">
    <w:name w:val="Heading 2 Char"/>
    <w:basedOn w:val="DefaultParagraphFont"/>
    <w:link w:val="Heading2"/>
    <w:rsid w:val="00565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A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A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A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A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5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A72"/>
  </w:style>
  <w:style w:type="paragraph" w:styleId="TableofFigures">
    <w:name w:val="table of figures"/>
    <w:basedOn w:val="Normal"/>
    <w:next w:val="Normal"/>
    <w:semiHidden/>
    <w:rsid w:val="00565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A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5A72"/>
    <w:rPr>
      <w:rFonts w:ascii="Wingdings" w:hAnsi="Wingdings"/>
    </w:rPr>
  </w:style>
  <w:style w:type="paragraph" w:customStyle="1" w:styleId="TableHeading">
    <w:name w:val="Table Heading"/>
    <w:basedOn w:val="HeadingBase"/>
    <w:rsid w:val="00565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A72"/>
    <w:rPr>
      <w:color w:val="0033CC"/>
      <w:u w:val="none"/>
    </w:rPr>
  </w:style>
  <w:style w:type="paragraph" w:customStyle="1" w:styleId="BodyTextRight">
    <w:name w:val="Body Text Right"/>
    <w:basedOn w:val="BodyText"/>
    <w:rsid w:val="00565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A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A72"/>
    <w:rPr>
      <w:sz w:val="32"/>
    </w:rPr>
  </w:style>
  <w:style w:type="paragraph" w:customStyle="1" w:styleId="HeadingProcedure">
    <w:name w:val="Heading Procedure"/>
    <w:basedOn w:val="HeadingBase"/>
    <w:next w:val="Normal"/>
    <w:rsid w:val="00565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A72"/>
    <w:pPr>
      <w:spacing w:before="60" w:after="60"/>
    </w:pPr>
  </w:style>
  <w:style w:type="paragraph" w:styleId="ListContinue">
    <w:name w:val="List Continue"/>
    <w:basedOn w:val="List"/>
    <w:rsid w:val="00565A72"/>
    <w:pPr>
      <w:ind w:firstLine="0"/>
    </w:pPr>
  </w:style>
  <w:style w:type="paragraph" w:customStyle="1" w:styleId="ListNote">
    <w:name w:val="List Note"/>
    <w:basedOn w:val="List"/>
    <w:rsid w:val="00565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A72"/>
    <w:rPr>
      <w:rFonts w:ascii="Courier New" w:hAnsi="Courier New"/>
    </w:rPr>
  </w:style>
  <w:style w:type="paragraph" w:customStyle="1" w:styleId="NoteBullet">
    <w:name w:val="Note Bullet"/>
    <w:basedOn w:val="Note"/>
    <w:rsid w:val="00565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A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5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A72"/>
    <w:rPr>
      <w:b/>
      <w:smallCaps/>
    </w:rPr>
  </w:style>
  <w:style w:type="paragraph" w:customStyle="1" w:styleId="TableListNumber">
    <w:name w:val="Table List Number"/>
    <w:basedOn w:val="ListNumber"/>
    <w:rsid w:val="00565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A72"/>
    <w:pPr>
      <w:numPr>
        <w:numId w:val="8"/>
      </w:numPr>
    </w:pPr>
  </w:style>
  <w:style w:type="paragraph" w:customStyle="1" w:styleId="ListAlpha2">
    <w:name w:val="List Alpha 2"/>
    <w:basedOn w:val="List2"/>
    <w:rsid w:val="00565A72"/>
    <w:pPr>
      <w:numPr>
        <w:numId w:val="7"/>
      </w:numPr>
    </w:pPr>
  </w:style>
  <w:style w:type="paragraph" w:styleId="List2">
    <w:name w:val="List 2"/>
    <w:basedOn w:val="BodyText"/>
    <w:rsid w:val="00565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A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A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5A72"/>
    <w:pPr>
      <w:numPr>
        <w:numId w:val="3"/>
      </w:numPr>
    </w:pPr>
  </w:style>
  <w:style w:type="paragraph" w:styleId="ListContinue2">
    <w:name w:val="List Continue 2"/>
    <w:basedOn w:val="List2"/>
    <w:rsid w:val="00565A72"/>
    <w:pPr>
      <w:ind w:firstLine="0"/>
    </w:pPr>
  </w:style>
  <w:style w:type="paragraph" w:styleId="ListContinue3">
    <w:name w:val="List Continue 3"/>
    <w:basedOn w:val="List3"/>
    <w:rsid w:val="00565A72"/>
    <w:pPr>
      <w:ind w:left="1021" w:firstLine="0"/>
    </w:pPr>
  </w:style>
  <w:style w:type="paragraph" w:styleId="ListContinue4">
    <w:name w:val="List Continue 4"/>
    <w:basedOn w:val="List4"/>
    <w:rsid w:val="00565A72"/>
    <w:pPr>
      <w:ind w:firstLine="0"/>
    </w:pPr>
  </w:style>
  <w:style w:type="paragraph" w:styleId="ListContinue5">
    <w:name w:val="List Continue 5"/>
    <w:basedOn w:val="List5"/>
    <w:rsid w:val="00565A72"/>
    <w:pPr>
      <w:ind w:firstLine="0"/>
    </w:pPr>
  </w:style>
  <w:style w:type="paragraph" w:styleId="ListNumber3">
    <w:name w:val="List Number 3"/>
    <w:basedOn w:val="List3"/>
    <w:rsid w:val="00565A72"/>
    <w:pPr>
      <w:numPr>
        <w:numId w:val="4"/>
      </w:numPr>
    </w:pPr>
  </w:style>
  <w:style w:type="paragraph" w:styleId="ListNumber4">
    <w:name w:val="List Number 4"/>
    <w:basedOn w:val="List4"/>
    <w:rsid w:val="00565A72"/>
    <w:pPr>
      <w:numPr>
        <w:numId w:val="5"/>
      </w:numPr>
    </w:pPr>
  </w:style>
  <w:style w:type="paragraph" w:styleId="ListNumber5">
    <w:name w:val="List Number 5"/>
    <w:basedOn w:val="List5"/>
    <w:rsid w:val="00565A72"/>
    <w:pPr>
      <w:numPr>
        <w:numId w:val="6"/>
      </w:numPr>
    </w:pPr>
  </w:style>
  <w:style w:type="paragraph" w:styleId="BlockText">
    <w:name w:val="Block Text"/>
    <w:basedOn w:val="Normal"/>
    <w:rsid w:val="00565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A72"/>
    <w:rPr>
      <w:sz w:val="16"/>
      <w:vertAlign w:val="superscript"/>
    </w:rPr>
  </w:style>
  <w:style w:type="character" w:customStyle="1" w:styleId="Symbols">
    <w:name w:val="Symbols"/>
    <w:basedOn w:val="DefaultParagraphFont"/>
    <w:rsid w:val="00565A72"/>
    <w:rPr>
      <w:rFonts w:ascii="Symbol" w:hAnsi="Symbol"/>
    </w:rPr>
  </w:style>
  <w:style w:type="character" w:customStyle="1" w:styleId="MenuOptions">
    <w:name w:val="Menu Options"/>
    <w:basedOn w:val="DefaultParagraphFont"/>
    <w:rsid w:val="00565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A72"/>
    <w:rPr>
      <w:b/>
    </w:rPr>
  </w:style>
  <w:style w:type="character" w:customStyle="1" w:styleId="Underlined">
    <w:name w:val="Underlined"/>
    <w:basedOn w:val="DefaultParagraphFont"/>
    <w:rsid w:val="00565A72"/>
    <w:rPr>
      <w:u w:val="single"/>
    </w:rPr>
  </w:style>
  <w:style w:type="paragraph" w:customStyle="1" w:styleId="TableBodyTextRight">
    <w:name w:val="Table Body Text Right"/>
    <w:basedOn w:val="TableBodyText"/>
    <w:rsid w:val="00565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A72"/>
    <w:rPr>
      <w:sz w:val="18"/>
    </w:rPr>
  </w:style>
  <w:style w:type="paragraph" w:customStyle="1" w:styleId="BodySmallRight">
    <w:name w:val="Body Small Right"/>
    <w:basedOn w:val="BodyTextRight"/>
    <w:rsid w:val="00565A72"/>
    <w:rPr>
      <w:sz w:val="18"/>
      <w:szCs w:val="18"/>
    </w:rPr>
  </w:style>
  <w:style w:type="paragraph" w:customStyle="1" w:styleId="MarginEdition">
    <w:name w:val="Margin Edition"/>
    <w:basedOn w:val="MarginNote"/>
    <w:rsid w:val="00565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A72"/>
    <w:rPr>
      <w:sz w:val="2"/>
      <w:szCs w:val="2"/>
    </w:rPr>
  </w:style>
  <w:style w:type="character" w:customStyle="1" w:styleId="Small">
    <w:name w:val="Small"/>
    <w:basedOn w:val="DefaultParagraphFont"/>
    <w:rsid w:val="00565A72"/>
    <w:rPr>
      <w:sz w:val="16"/>
    </w:rPr>
  </w:style>
  <w:style w:type="paragraph" w:customStyle="1" w:styleId="WideTable">
    <w:name w:val="Wide Table"/>
    <w:basedOn w:val="Normal"/>
    <w:rsid w:val="00565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A72"/>
  </w:style>
  <w:style w:type="paragraph" w:styleId="Quote">
    <w:name w:val="Quote"/>
    <w:basedOn w:val="Heading1"/>
    <w:link w:val="QuoteChar"/>
    <w:qFormat/>
    <w:rsid w:val="00565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A72"/>
    <w:pPr>
      <w:pageBreakBefore/>
    </w:pPr>
  </w:style>
  <w:style w:type="paragraph" w:customStyle="1" w:styleId="Border">
    <w:name w:val="Border"/>
    <w:basedOn w:val="Normal"/>
    <w:qFormat/>
    <w:rsid w:val="00565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A72"/>
    <w:rPr>
      <w:u w:val="single"/>
    </w:rPr>
  </w:style>
  <w:style w:type="character" w:customStyle="1" w:styleId="BoldandItalics">
    <w:name w:val="Bold and Italics"/>
    <w:qFormat/>
    <w:rsid w:val="00565A72"/>
    <w:rPr>
      <w:b/>
      <w:i/>
      <w:u w:val="none"/>
    </w:rPr>
  </w:style>
  <w:style w:type="paragraph" w:styleId="BalloonText">
    <w:name w:val="Balloon Text"/>
    <w:basedOn w:val="Normal"/>
    <w:link w:val="BalloonTextChar"/>
    <w:rsid w:val="00565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A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2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4889</Characters>
  <Application>Microsoft Office Word</Application>
  <DocSecurity>0</DocSecurity>
  <Lines>174</Lines>
  <Paragraphs>115</Paragraphs>
  <ScaleCrop>false</ScaleCrop>
  <Company>Author-it Software Corporation Ltd.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AHCMOM302 Perform machinery maintenance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