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4FB0" w:rsidP="005D4FB0">
      <w:pPr>
        <w:pStyle w:val="Title"/>
      </w:pPr>
      <w:r>
        <w:fldChar w:fldCharType="begin"/>
      </w:r>
      <w:r>
        <w:instrText xml:space="preserve"> TITLE   \* MERGEFORMAT </w:instrText>
      </w:r>
      <w:r>
        <w:fldChar w:fldCharType="separate"/>
      </w:r>
      <w:r>
        <w:t>AHCMOM301 Coordinate machinery and equipment maintenance and repair</w:t>
      </w:r>
      <w:r>
        <w:fldChar w:fldCharType="end"/>
      </w:r>
    </w:p>
    <w:p w:rsidR="005D4FB0" w:rsidP="005D4FB0">
      <w:pPr>
        <w:pStyle w:val="Version"/>
        <w:sectPr w:rsidSect="00D21A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21A22" w:rsidP="00D21A22">
      <w:pPr>
        <w:pStyle w:val="SuperHeading"/>
      </w:pPr>
      <w:r w:rsidRPr="00D21A22">
        <w:t>AHCMOM301 Coordinate machinery and equipment maintenance and repair</w:t>
      </w:r>
    </w:p>
    <w:p w:rsidR="00000000" w:rsidRPr="00D21A22" w:rsidP="00D21A22">
      <w:pPr>
        <w:pStyle w:val="Heading1"/>
      </w:pPr>
      <w:bookmarkStart w:id="1" w:name="O_990996"/>
      <w:bookmarkEnd w:id="1"/>
      <w:r w:rsidRPr="00D21A22">
        <w:t>Modification History</w:t>
      </w:r>
    </w:p>
    <w:tbl>
      <w:tblPr>
        <w:tblW w:w="9628" w:type="dxa"/>
        <w:tblLayout w:type="fixed"/>
        <w:tblCellMar>
          <w:left w:w="62" w:type="dxa"/>
          <w:right w:w="62" w:type="dxa"/>
        </w:tblCellMar>
        <w:tblLook w:val="0000"/>
      </w:tblPr>
      <w:tblGrid>
        <w:gridCol w:w="2610"/>
        <w:gridCol w:w="7018"/>
      </w:tblGrid>
      <w:tr w:rsidTr="00D21A22">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1A22" w:rsidP="00D21A22">
            <w:pPr>
              <w:pStyle w:val="BodyText"/>
            </w:pPr>
            <w:r w:rsidRPr="00D21A22">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A22">
            <w:pPr>
              <w:pStyle w:val="BodyText"/>
              <w:rPr>
                <w:lang w:val="en-NZ"/>
              </w:rPr>
            </w:pPr>
            <w:r w:rsidRPr="00D21A22">
              <w:rPr>
                <w:rStyle w:val="SpecialBold"/>
              </w:rPr>
              <w:t>Comments</w:t>
            </w:r>
          </w:p>
        </w:tc>
      </w:tr>
      <w:tr w:rsidTr="00D21A22">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A22">
            <w:pPr>
              <w:pStyle w:val="BodyText"/>
              <w:rPr>
                <w:lang w:val="en-NZ"/>
              </w:rPr>
            </w:pPr>
            <w:r w:rsidRPr="00D21A22">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A22">
            <w:pPr>
              <w:pStyle w:val="BodyText"/>
              <w:rPr>
                <w:lang w:val="en-NZ"/>
              </w:rPr>
            </w:pPr>
            <w:r w:rsidRPr="00D21A22">
              <w:t>This version released with AHC Agriculture, Horticulture and Conservation and Land Management Training Package Version 3.0.</w:t>
            </w:r>
          </w:p>
        </w:tc>
      </w:tr>
      <w:tr w:rsidTr="00D21A22">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A22">
            <w:pPr>
              <w:pStyle w:val="BodyText"/>
              <w:rPr>
                <w:lang w:val="en-NZ"/>
              </w:rPr>
            </w:pPr>
            <w:r w:rsidRPr="00D21A22">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1A22" w:rsidP="00D21A22">
            <w:pPr>
              <w:pStyle w:val="BodyText"/>
            </w:pPr>
            <w:r w:rsidRPr="00D21A22">
              <w:t>This version released with AHC Agriculture, Horticulture and Conservation and Land Management Training Package Version 1.</w:t>
            </w:r>
            <w:r w:rsidRPr="00D21A22">
              <w:t>0.</w:t>
            </w:r>
          </w:p>
        </w:tc>
      </w:tr>
    </w:tbl>
    <w:p w:rsidR="00000000" w:rsidRPr="00D21A22" w:rsidP="00D21A22">
      <w:pPr>
        <w:pStyle w:val="BodyText"/>
      </w:pPr>
    </w:p>
    <w:p w:rsidR="00000000" w:rsidRPr="00D21A22" w:rsidP="00D21A22">
      <w:pPr>
        <w:pStyle w:val="AllowPageBreak"/>
      </w:pPr>
    </w:p>
    <w:p w:rsidR="00000000" w:rsidRPr="00D21A22" w:rsidP="00D21A22">
      <w:pPr>
        <w:pStyle w:val="Heading1"/>
      </w:pPr>
      <w:bookmarkStart w:id="2" w:name="O_990995"/>
      <w:bookmarkEnd w:id="2"/>
      <w:r w:rsidRPr="00D21A22">
        <w:t>Application</w:t>
      </w:r>
    </w:p>
    <w:p w:rsidR="00000000" w:rsidRPr="00D21A22" w:rsidP="005D4FB0">
      <w:pPr>
        <w:pStyle w:val="BodyText"/>
      </w:pPr>
      <w:r w:rsidRPr="00D21A22">
        <w:t>This unit of competency describes the skills and knowledge required to coordinate the maintenance and repair of machinery and equipment used principally in agriculture, horticulture, and conservation and land management wo</w:t>
      </w:r>
      <w:r w:rsidRPr="00D21A22">
        <w:t>rk.</w:t>
      </w:r>
    </w:p>
    <w:p w:rsidR="00000000" w:rsidRPr="00D21A22" w:rsidP="005D4FB0">
      <w:pPr>
        <w:pStyle w:val="BodyText"/>
      </w:pPr>
      <w:r w:rsidRPr="00D21A22">
        <w:t>The unit applies to individuals who coordinate machinery and equipment maintenance and repair under broad direction, and take responsibility for their own work.</w:t>
      </w:r>
    </w:p>
    <w:p w:rsidR="00000000" w:rsidRPr="00D21A22" w:rsidP="005D4FB0">
      <w:pPr>
        <w:pStyle w:val="BodyText"/>
      </w:pPr>
      <w:r w:rsidRPr="00D21A22">
        <w:t xml:space="preserve">No occupational licensing, legislative or certification requirements apply to this unit at </w:t>
      </w:r>
      <w:r w:rsidRPr="00D21A22">
        <w:t>the time of publication.</w:t>
      </w:r>
    </w:p>
    <w:p w:rsidR="00000000" w:rsidRPr="00D21A22" w:rsidP="00D21A22">
      <w:pPr>
        <w:pStyle w:val="Heading1"/>
      </w:pPr>
      <w:bookmarkStart w:id="3" w:name="O_990994"/>
      <w:bookmarkEnd w:id="3"/>
      <w:r w:rsidRPr="00D21A22">
        <w:t>Pre-requisite Unit</w:t>
      </w:r>
    </w:p>
    <w:p w:rsidR="00000000" w:rsidRPr="00D21A22" w:rsidP="005D4FB0">
      <w:pPr>
        <w:pStyle w:val="BodyText"/>
      </w:pPr>
      <w:r w:rsidRPr="00D21A22">
        <w:t>Nil</w:t>
      </w:r>
    </w:p>
    <w:p w:rsidR="00000000" w:rsidRPr="00D21A22" w:rsidP="00D21A22">
      <w:pPr>
        <w:pStyle w:val="Heading1"/>
      </w:pPr>
      <w:bookmarkStart w:id="4" w:name="O_990993"/>
      <w:bookmarkEnd w:id="4"/>
      <w:r w:rsidRPr="00D21A22">
        <w:t>Unit Sector</w:t>
      </w:r>
    </w:p>
    <w:p w:rsidR="00000000" w:rsidRPr="00D21A22" w:rsidP="005D4FB0">
      <w:pPr>
        <w:pStyle w:val="BodyText"/>
      </w:pPr>
      <w:r w:rsidRPr="00D21A22">
        <w:t>Machinery operation and maintenance (MOM)</w:t>
      </w:r>
    </w:p>
    <w:p w:rsidR="00000000" w:rsidRPr="00D21A22" w:rsidP="00D21A22">
      <w:pPr>
        <w:pStyle w:val="Heading1"/>
      </w:pPr>
      <w:bookmarkStart w:id="5" w:name="O_990992"/>
      <w:bookmarkEnd w:id="5"/>
      <w:r w:rsidRPr="00D21A22">
        <w:t>Elements and Performance Criteria</w:t>
      </w:r>
    </w:p>
    <w:tbl>
      <w:tblPr>
        <w:tblW w:w="9520" w:type="dxa"/>
        <w:tblLayout w:type="fixed"/>
        <w:tblCellMar>
          <w:left w:w="62" w:type="dxa"/>
          <w:right w:w="62" w:type="dxa"/>
        </w:tblCellMar>
        <w:tblLook w:val="0000"/>
      </w:tblPr>
      <w:tblGrid>
        <w:gridCol w:w="2519"/>
        <w:gridCol w:w="7001"/>
      </w:tblGrid>
      <w:tr w:rsidTr="005D4FB0">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21A22" w:rsidP="00D21A22">
            <w:pPr>
              <w:pStyle w:val="BodyText"/>
            </w:pPr>
            <w:r w:rsidRPr="00D21A22">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21A22">
            <w:pPr>
              <w:pStyle w:val="BodyText"/>
              <w:rPr>
                <w:lang w:val="en-NZ"/>
              </w:rPr>
            </w:pPr>
            <w:r w:rsidRPr="00D21A22">
              <w:rPr>
                <w:rStyle w:val="SpecialBold"/>
              </w:rPr>
              <w:t>Performance Criteria</w:t>
            </w:r>
          </w:p>
        </w:tc>
      </w:tr>
      <w:tr w:rsidTr="005D4FB0">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21A22" w:rsidP="00D21A22">
            <w:pPr>
              <w:pStyle w:val="BodyText"/>
            </w:pPr>
            <w:r w:rsidRPr="00D21A22">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21A22">
            <w:pPr>
              <w:pStyle w:val="BodyText"/>
              <w:rPr>
                <w:lang w:val="en-NZ"/>
              </w:rPr>
            </w:pPr>
            <w:r w:rsidRPr="00D21A22">
              <w:rPr>
                <w:rStyle w:val="Emphasis"/>
              </w:rPr>
              <w:t>Performance criteria describe the performance needed to demonstrate achievement of the element.</w:t>
            </w:r>
          </w:p>
        </w:tc>
      </w:tr>
      <w:tr w:rsidTr="005D4FB0">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A22">
            <w:pPr>
              <w:pStyle w:val="BodyText"/>
              <w:rPr>
                <w:lang w:val="en-NZ"/>
              </w:rPr>
            </w:pPr>
            <w:r w:rsidRPr="00D21A22">
              <w:t>1. Prepare for maintenance and repair work</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1A22" w:rsidP="00D21A22">
            <w:pPr>
              <w:pStyle w:val="BodyText"/>
            </w:pPr>
            <w:r w:rsidRPr="00D21A22">
              <w:t>1.1 Clarify requirements of the work responsibilities with the supervisor</w:t>
            </w:r>
          </w:p>
          <w:p w:rsidR="00000000" w:rsidRPr="00D21A22" w:rsidP="00D21A22">
            <w:pPr>
              <w:pStyle w:val="BodyText"/>
            </w:pPr>
            <w:r w:rsidRPr="00D21A22">
              <w:t xml:space="preserve">1.2 Identify equipment and material resource requirements according </w:t>
            </w:r>
            <w:r w:rsidRPr="00D21A22">
              <w:t>to the scope of the coordination work and supervisor instructions</w:t>
            </w:r>
          </w:p>
          <w:p w:rsidR="00000000" w:rsidRPr="00D21A22" w:rsidP="00D21A22">
            <w:pPr>
              <w:pStyle w:val="BodyText"/>
            </w:pPr>
            <w:r w:rsidRPr="00D21A22">
              <w:t>1.3 Identify, document and present t</w:t>
            </w:r>
            <w:r w:rsidRPr="00D21A22">
              <w:t>he priorities for maintenance and repair activities and time allocation to the supervisor for verification</w:t>
            </w:r>
          </w:p>
          <w:p w:rsidR="00000000" w:rsidRPr="00D21A22" w:rsidP="00D21A22">
            <w:pPr>
              <w:pStyle w:val="BodyText"/>
            </w:pPr>
            <w:r w:rsidRPr="00D21A22">
              <w:t>1.4 Identify the environmental implications of the proposed maintenance and repair work and assess and report potential impacts to the supervisor</w:t>
            </w:r>
          </w:p>
          <w:p w:rsidR="00000000" w:rsidRPr="00D21A22" w:rsidP="00D21A22">
            <w:pPr>
              <w:pStyle w:val="BodyText"/>
            </w:pPr>
            <w:r w:rsidRPr="00D21A22">
              <w:t>1.5</w:t>
            </w:r>
            <w:r w:rsidRPr="00D21A22">
              <w:t xml:space="preserve"> Identify workplace hazards, assess risks and implement risk controls</w:t>
            </w:r>
          </w:p>
          <w:p w:rsidR="00000000" w:rsidP="00D21A22">
            <w:pPr>
              <w:pStyle w:val="BodyText"/>
              <w:rPr>
                <w:lang w:val="en-NZ"/>
              </w:rPr>
            </w:pPr>
            <w:r w:rsidRPr="00D21A22">
              <w:t>1.6 Select, fit, use and maintain personal protective equipment according to job requirements and task to be undertaken</w:t>
            </w:r>
          </w:p>
        </w:tc>
      </w:tr>
      <w:tr w:rsidTr="005D4FB0">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A22">
            <w:pPr>
              <w:pStyle w:val="BodyText"/>
              <w:rPr>
                <w:lang w:val="en-NZ"/>
              </w:rPr>
            </w:pPr>
            <w:r w:rsidRPr="00D21A22">
              <w:t>2. Coordinate maintenance and repair of machinery and equipment</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1A22" w:rsidP="00D21A22">
            <w:pPr>
              <w:pStyle w:val="BodyText"/>
            </w:pPr>
            <w:r w:rsidRPr="00D21A22">
              <w:t>2</w:t>
            </w:r>
            <w:r w:rsidRPr="00D21A22">
              <w:t>.1 Purchase, store and use materials to assist in maintenance and repair work</w:t>
            </w:r>
          </w:p>
          <w:p w:rsidR="00000000" w:rsidRPr="00D21A22" w:rsidP="00D21A22">
            <w:pPr>
              <w:pStyle w:val="BodyText"/>
            </w:pPr>
            <w:r w:rsidRPr="00D21A22">
              <w:t>2.2 Organise delivery of materials to the site according to maintenance requirements</w:t>
            </w:r>
          </w:p>
          <w:p w:rsidR="00000000" w:rsidRPr="00D21A22" w:rsidP="00D21A22">
            <w:pPr>
              <w:pStyle w:val="BodyText"/>
            </w:pPr>
            <w:r w:rsidRPr="00D21A22">
              <w:t>2.3 Organise machinery and equipment required for maintenance and repair to be on site and in</w:t>
            </w:r>
            <w:r w:rsidRPr="00D21A22">
              <w:t xml:space="preserve"> good order when they are required</w:t>
            </w:r>
          </w:p>
          <w:p w:rsidR="00000000" w:rsidP="00D21A22">
            <w:pPr>
              <w:pStyle w:val="BodyText"/>
              <w:rPr>
                <w:lang w:val="en-NZ"/>
              </w:rPr>
            </w:pPr>
            <w:r w:rsidRPr="00D21A22">
              <w:t>2.4 Identify and organise routine maintenance and repairs of machinery and equipment and facilitate repairs that require specialist attention</w:t>
            </w:r>
          </w:p>
        </w:tc>
      </w:tr>
      <w:tr w:rsidTr="005D4FB0">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A22">
            <w:pPr>
              <w:pStyle w:val="BodyText"/>
              <w:rPr>
                <w:lang w:val="en-NZ"/>
              </w:rPr>
            </w:pPr>
            <w:r w:rsidRPr="00D21A22">
              <w:t>3. Coordinate and report on maintenance and repair activities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1A22" w:rsidP="00D21A22">
            <w:pPr>
              <w:pStyle w:val="BodyText"/>
            </w:pPr>
            <w:r w:rsidRPr="00D21A22">
              <w:t>3.1 Coordinate s</w:t>
            </w:r>
            <w:r w:rsidRPr="00D21A22">
              <w:t>taff and resources to suit the maintenance and repair activities and priority of work</w:t>
            </w:r>
          </w:p>
          <w:p w:rsidR="00000000" w:rsidRPr="00D21A22" w:rsidP="00D21A22">
            <w:pPr>
              <w:pStyle w:val="BodyText"/>
            </w:pPr>
            <w:r w:rsidRPr="00D21A22">
              <w:t>3.2 Inform operators of their responsibilities in respect to operational maintenance requirements of machinery and equipment</w:t>
            </w:r>
          </w:p>
          <w:p w:rsidR="00000000" w:rsidRPr="00D21A22" w:rsidP="00D21A22">
            <w:pPr>
              <w:pStyle w:val="BodyText"/>
            </w:pPr>
            <w:r w:rsidRPr="00D21A22">
              <w:t>3.3 Monitor personnel and document activities</w:t>
            </w:r>
            <w:r w:rsidRPr="00D21A22">
              <w:t>, timelines and materials usage</w:t>
            </w:r>
          </w:p>
          <w:p w:rsidR="00000000" w:rsidRPr="00D21A22" w:rsidP="00D21A22">
            <w:pPr>
              <w:pStyle w:val="BodyText"/>
            </w:pPr>
            <w:r w:rsidRPr="00D21A22">
              <w:t>3.4 Recognise and report contingency situations to the supervisor and adjust schedules accordingly</w:t>
            </w:r>
          </w:p>
          <w:p w:rsidR="00000000" w:rsidRPr="00D21A22" w:rsidP="00D21A22">
            <w:pPr>
              <w:pStyle w:val="BodyText"/>
            </w:pPr>
            <w:r w:rsidRPr="00D21A22">
              <w:t>3.5 Document and report maintenance and repair activities undertaken and completed to relevant personnel</w:t>
            </w:r>
          </w:p>
        </w:tc>
      </w:tr>
    </w:tbl>
    <w:p w:rsidR="00000000" w:rsidRPr="00D21A22" w:rsidP="00D21A22">
      <w:pPr>
        <w:pStyle w:val="List"/>
      </w:pPr>
    </w:p>
    <w:p w:rsidR="00000000" w:rsidRPr="00D21A22" w:rsidP="00D21A22">
      <w:pPr>
        <w:pStyle w:val="AllowPageBreak"/>
      </w:pPr>
    </w:p>
    <w:p w:rsidR="00000000" w:rsidRPr="00D21A22" w:rsidP="00D21A22">
      <w:pPr>
        <w:pStyle w:val="Heading1"/>
      </w:pPr>
      <w:bookmarkStart w:id="6" w:name="O_990991"/>
      <w:bookmarkEnd w:id="6"/>
      <w:r w:rsidRPr="00D21A22">
        <w:t>Foundation Skills</w:t>
      </w:r>
    </w:p>
    <w:p w:rsidR="00000000" w:rsidRPr="005D4FB0" w:rsidP="005D4FB0">
      <w:pPr>
        <w:pStyle w:val="BodyText"/>
        <w:rPr>
          <w:i/>
        </w:rPr>
      </w:pPr>
      <w:r w:rsidRPr="005D4FB0">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D21A22">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1A22" w:rsidP="00D21A22">
            <w:pPr>
              <w:pStyle w:val="BodyText"/>
            </w:pPr>
            <w:r w:rsidRPr="00D21A22">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A22">
            <w:pPr>
              <w:pStyle w:val="BodyText"/>
              <w:rPr>
                <w:lang w:val="en-NZ"/>
              </w:rPr>
            </w:pPr>
            <w:r w:rsidRPr="00D21A22">
              <w:rPr>
                <w:rStyle w:val="SpecialBold"/>
              </w:rPr>
              <w:t>Description</w:t>
            </w:r>
          </w:p>
        </w:tc>
      </w:tr>
      <w:tr w:rsidTr="00D21A2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A22">
            <w:pPr>
              <w:pStyle w:val="BodyText"/>
              <w:rPr>
                <w:lang w:val="en-NZ"/>
              </w:rPr>
            </w:pPr>
            <w:r w:rsidRPr="00D21A22">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A22">
            <w:pPr>
              <w:pStyle w:val="ListBullet"/>
              <w:rPr>
                <w:lang w:val="en-NZ"/>
              </w:rPr>
            </w:pPr>
            <w:r w:rsidRPr="00D21A22">
              <w:t xml:space="preserve">Interpret textual </w:t>
            </w:r>
            <w:r w:rsidRPr="00D21A22">
              <w:t>information from a range of sources to identify relevant and key information about workplace operations</w:t>
            </w:r>
          </w:p>
        </w:tc>
      </w:tr>
      <w:tr w:rsidTr="00D21A2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A22">
            <w:pPr>
              <w:pStyle w:val="BodyText"/>
              <w:rPr>
                <w:lang w:val="en-NZ"/>
              </w:rPr>
            </w:pPr>
            <w:r w:rsidRPr="00D21A22">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A22">
            <w:pPr>
              <w:pStyle w:val="ListBullet"/>
              <w:rPr>
                <w:lang w:val="en-NZ"/>
              </w:rPr>
            </w:pPr>
            <w:r w:rsidRPr="00D21A22">
              <w:t>Legibly and accurately fill out workplace documentation when recording activities, timelines and materials usage</w:t>
            </w:r>
          </w:p>
        </w:tc>
      </w:tr>
      <w:tr w:rsidTr="00D21A2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A22">
            <w:pPr>
              <w:pStyle w:val="BodyText"/>
              <w:rPr>
                <w:lang w:val="en-NZ"/>
              </w:rPr>
            </w:pPr>
            <w:r w:rsidRPr="00D21A22">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A22">
            <w:pPr>
              <w:pStyle w:val="ListBullet"/>
              <w:rPr>
                <w:lang w:val="en-NZ"/>
              </w:rPr>
            </w:pPr>
            <w:r w:rsidRPr="00D21A22">
              <w:t>Use clear language to report service or repair requirements</w:t>
            </w:r>
          </w:p>
        </w:tc>
      </w:tr>
      <w:tr w:rsidTr="00D21A2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A22">
            <w:pPr>
              <w:pStyle w:val="BodyText"/>
              <w:rPr>
                <w:lang w:val="en-NZ"/>
              </w:rPr>
            </w:pPr>
            <w:r w:rsidRPr="00D21A22">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1A22" w:rsidP="00D21A22">
            <w:pPr>
              <w:pStyle w:val="ListBullet"/>
            </w:pPr>
            <w:r w:rsidRPr="00D21A22">
              <w:t>Calculate quantities of material and resource requirements, including; fuels, oils, cleaning agents, solvents and chemicals</w:t>
            </w:r>
          </w:p>
          <w:p w:rsidR="00000000" w:rsidP="00D21A22">
            <w:pPr>
              <w:pStyle w:val="ListBullet"/>
              <w:rPr>
                <w:lang w:val="en-NZ"/>
              </w:rPr>
            </w:pPr>
            <w:r w:rsidRPr="00D21A22">
              <w:t>Calculate maintenance and repair time allocation</w:t>
            </w:r>
          </w:p>
        </w:tc>
      </w:tr>
      <w:tr w:rsidTr="00D21A2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A22">
            <w:pPr>
              <w:pStyle w:val="BodyText"/>
              <w:rPr>
                <w:lang w:val="en-NZ"/>
              </w:rPr>
            </w:pPr>
            <w:r w:rsidRPr="00D21A22">
              <w:t>Navigate th</w:t>
            </w:r>
            <w:r w:rsidRPr="00D21A22">
              <w:t>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1A22" w:rsidP="00D21A22">
            <w:pPr>
              <w:pStyle w:val="ListBullet"/>
            </w:pPr>
            <w:r w:rsidRPr="00D21A22">
              <w:t>Recognise and follow workplace requirements, including safety requirements, associated with own role and area of responsibility</w:t>
            </w:r>
          </w:p>
        </w:tc>
      </w:tr>
    </w:tbl>
    <w:p w:rsidR="00000000" w:rsidRPr="00D21A22" w:rsidP="00D21A22">
      <w:pPr>
        <w:pStyle w:val="BodyText"/>
      </w:pPr>
    </w:p>
    <w:p w:rsidR="00000000" w:rsidRPr="00D21A22" w:rsidP="00D21A22">
      <w:pPr>
        <w:pStyle w:val="AllowPageBreak"/>
      </w:pPr>
    </w:p>
    <w:p w:rsidR="00000000" w:rsidRPr="00D21A22" w:rsidP="00D21A22">
      <w:pPr>
        <w:pStyle w:val="Heading1"/>
      </w:pPr>
      <w:bookmarkStart w:id="7" w:name="O_990990"/>
      <w:bookmarkEnd w:id="7"/>
      <w:r w:rsidRPr="00D21A22">
        <w:t>Range of Conditions</w:t>
      </w:r>
    </w:p>
    <w:p w:rsidR="00000000" w:rsidRPr="005D4FB0" w:rsidP="005D4FB0">
      <w:pPr>
        <w:pStyle w:val="BodyText"/>
        <w:rPr>
          <w:i/>
        </w:rPr>
      </w:pPr>
      <w:r w:rsidRPr="005D4FB0">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5D4FB0">
        <w:rPr>
          <w:rStyle w:val="Emphasis"/>
        </w:rPr>
        <w:t>gional contexts) are included.</w:t>
      </w:r>
    </w:p>
    <w:tbl>
      <w:tblPr>
        <w:tblW w:w="9520" w:type="dxa"/>
        <w:tblLayout w:type="fixed"/>
        <w:tblCellMar>
          <w:left w:w="62" w:type="dxa"/>
          <w:right w:w="62" w:type="dxa"/>
        </w:tblCellMar>
        <w:tblLook w:val="0000"/>
      </w:tblPr>
      <w:tblGrid>
        <w:gridCol w:w="2492"/>
        <w:gridCol w:w="7028"/>
      </w:tblGrid>
      <w:tr w:rsidTr="00D21A2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A22">
            <w:pPr>
              <w:pStyle w:val="BodyText"/>
              <w:rPr>
                <w:lang w:val="en-NZ"/>
              </w:rPr>
            </w:pPr>
            <w:r w:rsidRPr="00D21A22">
              <w:t>Material resource requirements must include at least two of the following: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1A22" w:rsidP="00D21A22">
            <w:pPr>
              <w:pStyle w:val="ListBullet"/>
            </w:pPr>
            <w:r w:rsidRPr="00D21A22">
              <w:t>tools</w:t>
            </w:r>
          </w:p>
          <w:p w:rsidR="00000000" w:rsidRPr="00D21A22" w:rsidP="00D21A22">
            <w:pPr>
              <w:pStyle w:val="ListBullet"/>
            </w:pPr>
            <w:r w:rsidRPr="00D21A22">
              <w:t>fuel</w:t>
            </w:r>
          </w:p>
          <w:p w:rsidR="00000000" w:rsidRPr="00D21A22" w:rsidP="00D21A22">
            <w:pPr>
              <w:pStyle w:val="ListBullet"/>
            </w:pPr>
            <w:r w:rsidRPr="00D21A22">
              <w:t>oil</w:t>
            </w:r>
          </w:p>
          <w:p w:rsidR="00000000" w:rsidRPr="00D21A22" w:rsidP="00D21A22">
            <w:pPr>
              <w:pStyle w:val="ListBullet"/>
            </w:pPr>
            <w:r w:rsidRPr="00D21A22">
              <w:t>cleaning agents</w:t>
            </w:r>
          </w:p>
          <w:p w:rsidR="00000000" w:rsidRPr="00D21A22" w:rsidP="00D21A22">
            <w:pPr>
              <w:pStyle w:val="ListBullet"/>
            </w:pPr>
            <w:r w:rsidRPr="00D21A22">
              <w:t>solvents</w:t>
            </w:r>
          </w:p>
          <w:p w:rsidR="00000000" w:rsidP="00D21A22">
            <w:pPr>
              <w:pStyle w:val="ListBullet"/>
              <w:rPr>
                <w:lang w:val="en-NZ"/>
              </w:rPr>
            </w:pPr>
            <w:r w:rsidRPr="00D21A22">
              <w:t>chemicals.</w:t>
            </w:r>
          </w:p>
        </w:tc>
      </w:tr>
      <w:tr w:rsidTr="00D21A2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A22">
            <w:pPr>
              <w:pStyle w:val="BodyText"/>
              <w:rPr>
                <w:lang w:val="en-NZ"/>
              </w:rPr>
            </w:pPr>
            <w:r w:rsidRPr="00D21A22">
              <w:t>Personal protective clothing and equipment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1A22" w:rsidP="00D21A22">
            <w:pPr>
              <w:pStyle w:val="ListBullet"/>
            </w:pPr>
            <w:r w:rsidRPr="00D21A22">
              <w:t>enclosed toe shoes</w:t>
            </w:r>
          </w:p>
          <w:p w:rsidR="00000000" w:rsidP="00D21A22">
            <w:pPr>
              <w:pStyle w:val="ListBullet"/>
              <w:rPr>
                <w:lang w:val="en-NZ"/>
              </w:rPr>
            </w:pPr>
            <w:r w:rsidRPr="00D21A22">
              <w:t>safety glasses/goggles.</w:t>
            </w:r>
          </w:p>
        </w:tc>
      </w:tr>
      <w:tr w:rsidTr="00D21A2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A22">
            <w:pPr>
              <w:pStyle w:val="BodyText"/>
              <w:rPr>
                <w:lang w:val="en-NZ"/>
              </w:rPr>
            </w:pPr>
            <w:r w:rsidRPr="00D21A22">
              <w:t>Contingency situations must include at least one of the following: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1A22" w:rsidP="00D21A22">
            <w:pPr>
              <w:pStyle w:val="ListBullet"/>
            </w:pPr>
            <w:r w:rsidRPr="00D21A22">
              <w:t>delays in delivery of equipment or machinery</w:t>
            </w:r>
          </w:p>
          <w:p w:rsidR="00000000" w:rsidRPr="00D21A22" w:rsidP="00D21A22">
            <w:pPr>
              <w:pStyle w:val="ListBullet"/>
            </w:pPr>
            <w:r w:rsidRPr="00D21A22">
              <w:t>machinery or equipment breakdowns</w:t>
            </w:r>
          </w:p>
          <w:p w:rsidR="00000000" w:rsidRPr="00D21A22" w:rsidP="00D21A22">
            <w:pPr>
              <w:pStyle w:val="ListBullet"/>
            </w:pPr>
            <w:r w:rsidRPr="00D21A22">
              <w:t>poor weather conditions</w:t>
            </w:r>
          </w:p>
          <w:p w:rsidR="00000000" w:rsidRPr="00D21A22" w:rsidP="00D21A22">
            <w:pPr>
              <w:pStyle w:val="ListBullet"/>
            </w:pPr>
            <w:r w:rsidRPr="00D21A22">
              <w:t>poor quality materials</w:t>
            </w:r>
          </w:p>
          <w:p w:rsidR="00000000" w:rsidRPr="00D21A22" w:rsidP="00D21A22">
            <w:pPr>
              <w:pStyle w:val="ListBullet"/>
            </w:pPr>
            <w:r w:rsidRPr="00D21A22">
              <w:t>unforeseen problems.</w:t>
            </w:r>
          </w:p>
        </w:tc>
      </w:tr>
    </w:tbl>
    <w:p w:rsidR="00000000" w:rsidRPr="00D21A22" w:rsidP="00D21A22">
      <w:pPr>
        <w:pStyle w:val="BodyText"/>
      </w:pPr>
    </w:p>
    <w:p w:rsidR="00000000" w:rsidRPr="00D21A22" w:rsidP="00D21A22">
      <w:pPr>
        <w:pStyle w:val="AllowPageBreak"/>
      </w:pPr>
    </w:p>
    <w:p w:rsidR="00000000" w:rsidRPr="00D21A22" w:rsidP="00D21A22">
      <w:pPr>
        <w:pStyle w:val="Heading1"/>
      </w:pPr>
      <w:bookmarkStart w:id="8" w:name="O_990989"/>
      <w:bookmarkEnd w:id="8"/>
      <w:r w:rsidRPr="00D21A22">
        <w:t>Unit Mapping Information</w:t>
      </w:r>
    </w:p>
    <w:tbl>
      <w:tblPr>
        <w:tblW w:w="9520" w:type="dxa"/>
        <w:tblLayout w:type="fixed"/>
        <w:tblCellMar>
          <w:left w:w="62" w:type="dxa"/>
          <w:right w:w="62" w:type="dxa"/>
        </w:tblCellMar>
        <w:tblLook w:val="0000"/>
      </w:tblPr>
      <w:tblGrid>
        <w:gridCol w:w="1818"/>
        <w:gridCol w:w="2118"/>
        <w:gridCol w:w="2407"/>
        <w:gridCol w:w="3177"/>
      </w:tblGrid>
      <w:tr w:rsidTr="00D21A22">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1A22" w:rsidP="00D21A22">
            <w:pPr>
              <w:pStyle w:val="BodyText"/>
            </w:pPr>
            <w:r w:rsidRPr="00D21A22">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1A22" w:rsidP="00D21A22">
            <w:pPr>
              <w:pStyle w:val="BodyText"/>
            </w:pPr>
            <w:r w:rsidRPr="00D21A22">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1A22" w:rsidP="00D21A22">
            <w:pPr>
              <w:pStyle w:val="BodyText"/>
            </w:pPr>
            <w:r w:rsidRPr="00D21A22">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A22">
            <w:pPr>
              <w:pStyle w:val="BodyText"/>
              <w:rPr>
                <w:lang w:val="en-NZ"/>
              </w:rPr>
            </w:pPr>
            <w:r w:rsidRPr="00D21A22">
              <w:rPr>
                <w:rStyle w:val="SpecialBold"/>
              </w:rPr>
              <w:t>Equivalence status</w:t>
            </w:r>
          </w:p>
        </w:tc>
      </w:tr>
      <w:tr w:rsidTr="00D21A22">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A22">
            <w:pPr>
              <w:pStyle w:val="BodyText"/>
              <w:rPr>
                <w:lang w:val="en-NZ"/>
              </w:rPr>
            </w:pPr>
            <w:r w:rsidRPr="00D21A22">
              <w:t xml:space="preserve">AHCMOM301 Coordinate machinery and equipment maintenance and repair </w:t>
            </w:r>
            <w:r w:rsidRPr="00D21A22">
              <w:br/>
              <w:t>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A22">
            <w:pPr>
              <w:pStyle w:val="BodyText"/>
              <w:rPr>
                <w:lang w:val="en-NZ"/>
              </w:rPr>
            </w:pPr>
            <w:r w:rsidRPr="00D21A22">
              <w:t>AHCMOM301 Coordinate machinery and equipment mainten</w:t>
            </w:r>
            <w:r w:rsidRPr="00D21A22">
              <w:t xml:space="preserve">ance and repair </w:t>
            </w:r>
            <w:r w:rsidRPr="00D21A22">
              <w:br/>
              <w:t>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A22">
            <w:pPr>
              <w:pStyle w:val="BodyText"/>
              <w:rPr>
                <w:lang w:val="en-NZ"/>
              </w:rPr>
            </w:pPr>
            <w:r w:rsidRPr="00D21A22">
              <w:t>Minor changes to performance criteria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1A22" w:rsidP="00D21A22">
            <w:pPr>
              <w:pStyle w:val="BodyText"/>
            </w:pPr>
            <w:r w:rsidRPr="00D21A22">
              <w:t>Equivalent unit</w:t>
            </w:r>
          </w:p>
        </w:tc>
      </w:tr>
    </w:tbl>
    <w:p w:rsidR="00000000" w:rsidRPr="00D21A22" w:rsidP="00D21A22">
      <w:pPr>
        <w:pStyle w:val="BodyText"/>
      </w:pPr>
    </w:p>
    <w:p w:rsidR="00000000" w:rsidRPr="00D21A22" w:rsidP="00D21A22">
      <w:pPr>
        <w:pStyle w:val="AllowPageBreak"/>
      </w:pPr>
    </w:p>
    <w:p w:rsidR="00000000" w:rsidRPr="00D21A22" w:rsidP="00D21A22">
      <w:pPr>
        <w:pStyle w:val="Heading1"/>
      </w:pPr>
      <w:bookmarkStart w:id="9" w:name="O_990997"/>
      <w:bookmarkEnd w:id="9"/>
      <w:r w:rsidRPr="00D21A22">
        <w:t>Links</w:t>
      </w:r>
    </w:p>
    <w:p w:rsidR="00000000" w:rsidRPr="00D21A22" w:rsidP="005D4FB0">
      <w:pPr>
        <w:pStyle w:val="BodyText"/>
      </w:pPr>
      <w:r w:rsidRPr="00D21A2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D148E">
        <w:rPr>
          <w:rStyle w:val="Hyperlink"/>
        </w:rPr>
        <w:t>https://vetnet.gov.au/Pages/TrainingDocs.aspx?q=c6399549-9c62-4a5e-bf1a-524b2322cf72</w:t>
      </w:r>
      <w:r>
        <w:fldChar w:fldCharType="end"/>
      </w:r>
    </w:p>
    <w:p w:rsidR="00000000" w:rsidRPr="00D21A22" w:rsidP="00D21A22"/>
    <w:sectPr w:rsidSect="00D21A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A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A22" w:rsidRPr="005D4FB0" w:rsidP="005D4F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A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FB0" w:rsidP="00D21A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4FB0" w:rsidP="00D21A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D4FB0" w:rsidP="00D21A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A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F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1A22" w:rsidRPr="005D4FB0" w:rsidP="005D4F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A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FB0" w:rsidRPr="002D2AF8" w:rsidP="00D21A22">
    <w:pPr>
      <w:pStyle w:val="Header"/>
      <w:framePr w:wrap="around"/>
    </w:pPr>
    <w:r>
      <w:fldChar w:fldCharType="begin"/>
    </w:r>
    <w:r>
      <w:instrText xml:space="preserve"> TITLE   \* MERGEFORMAT </w:instrText>
    </w:r>
    <w:r>
      <w:fldChar w:fldCharType="separate"/>
    </w:r>
    <w:r>
      <w:t>AHCMOM301 Coordinate machinery and equipment maintenance and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5D4FB0" w:rsidP="00D21A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5252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EC71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A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1A22"/>
    <w:pPr>
      <w:spacing w:before="360" w:after="60"/>
      <w:outlineLvl w:val="0"/>
    </w:pPr>
    <w:rPr>
      <w:sz w:val="32"/>
    </w:rPr>
  </w:style>
  <w:style w:type="paragraph" w:styleId="Heading2">
    <w:name w:val="heading 2"/>
    <w:basedOn w:val="HeadingBase"/>
    <w:next w:val="BodyText"/>
    <w:link w:val="Heading2Char"/>
    <w:qFormat/>
    <w:rsid w:val="00D21A22"/>
    <w:pPr>
      <w:keepLines/>
      <w:spacing w:before="240" w:after="120"/>
      <w:outlineLvl w:val="1"/>
    </w:pPr>
    <w:rPr>
      <w:sz w:val="28"/>
      <w:szCs w:val="40"/>
    </w:rPr>
  </w:style>
  <w:style w:type="paragraph" w:styleId="Heading3">
    <w:name w:val="heading 3"/>
    <w:basedOn w:val="HeadingBase"/>
    <w:next w:val="BodyText"/>
    <w:link w:val="Heading3Char"/>
    <w:qFormat/>
    <w:rsid w:val="00D21A22"/>
    <w:pPr>
      <w:spacing w:before="180" w:after="120"/>
      <w:outlineLvl w:val="2"/>
    </w:pPr>
    <w:rPr>
      <w:spacing w:val="-10"/>
      <w:kern w:val="32"/>
    </w:rPr>
  </w:style>
  <w:style w:type="paragraph" w:styleId="Heading4">
    <w:name w:val="heading 4"/>
    <w:basedOn w:val="HeadingBase"/>
    <w:next w:val="BodyText"/>
    <w:link w:val="Heading4Char"/>
    <w:qFormat/>
    <w:rsid w:val="00D21A22"/>
    <w:pPr>
      <w:spacing w:before="160" w:after="120"/>
      <w:outlineLvl w:val="3"/>
    </w:pPr>
    <w:rPr>
      <w:sz w:val="22"/>
    </w:rPr>
  </w:style>
  <w:style w:type="paragraph" w:styleId="Heading5">
    <w:name w:val="heading 5"/>
    <w:basedOn w:val="HeadingBase"/>
    <w:next w:val="Normal"/>
    <w:link w:val="Heading5Char"/>
    <w:qFormat/>
    <w:rsid w:val="00D21A22"/>
    <w:pPr>
      <w:spacing w:before="80"/>
      <w:outlineLvl w:val="4"/>
    </w:pPr>
    <w:rPr>
      <w:color w:val="918585"/>
      <w:sz w:val="20"/>
    </w:rPr>
  </w:style>
  <w:style w:type="paragraph" w:styleId="Heading6">
    <w:name w:val="heading 6"/>
    <w:basedOn w:val="HeadingBase"/>
    <w:next w:val="Normal"/>
    <w:link w:val="Heading6Char"/>
    <w:qFormat/>
    <w:rsid w:val="00D21A22"/>
    <w:pPr>
      <w:spacing w:before="60"/>
      <w:outlineLvl w:val="5"/>
    </w:pPr>
    <w:rPr>
      <w:color w:val="918585"/>
      <w:sz w:val="20"/>
    </w:rPr>
  </w:style>
  <w:style w:type="paragraph" w:styleId="Heading7">
    <w:name w:val="heading 7"/>
    <w:basedOn w:val="Normal"/>
    <w:next w:val="Normal"/>
    <w:link w:val="Heading7Char"/>
    <w:qFormat/>
    <w:rsid w:val="00D21A22"/>
    <w:pPr>
      <w:ind w:left="720"/>
      <w:outlineLvl w:val="6"/>
    </w:pPr>
    <w:rPr>
      <w:i/>
    </w:rPr>
  </w:style>
  <w:style w:type="paragraph" w:styleId="Heading8">
    <w:name w:val="heading 8"/>
    <w:basedOn w:val="Normal"/>
    <w:next w:val="Normal"/>
    <w:link w:val="Heading8Char"/>
    <w:qFormat/>
    <w:rsid w:val="00D21A22"/>
    <w:pPr>
      <w:ind w:left="720"/>
      <w:outlineLvl w:val="7"/>
    </w:pPr>
    <w:rPr>
      <w:i/>
    </w:rPr>
  </w:style>
  <w:style w:type="paragraph" w:styleId="Heading9">
    <w:name w:val="heading 9"/>
    <w:basedOn w:val="Normal"/>
    <w:next w:val="Normal"/>
    <w:link w:val="Heading9Char"/>
    <w:qFormat/>
    <w:rsid w:val="00D21A22"/>
    <w:pPr>
      <w:ind w:left="720"/>
      <w:outlineLvl w:val="8"/>
    </w:pPr>
    <w:rPr>
      <w:i/>
    </w:rPr>
  </w:style>
  <w:style w:type="character" w:default="1" w:styleId="DefaultParagraphFont">
    <w:name w:val="Default Paragraph Font"/>
    <w:uiPriority w:val="1"/>
    <w:unhideWhenUsed/>
    <w:rsid w:val="00D21A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1A22"/>
  </w:style>
  <w:style w:type="character" w:customStyle="1" w:styleId="Heading1Char">
    <w:name w:val="Heading 1 Char"/>
    <w:basedOn w:val="DefaultParagraphFont"/>
    <w:link w:val="Heading1"/>
    <w:rsid w:val="00D21A22"/>
    <w:rPr>
      <w:rFonts w:ascii="Times New Roman" w:eastAsia="Times New Roman" w:hAnsi="Times New Roman" w:cs="Times New Roman"/>
      <w:b/>
      <w:sz w:val="32"/>
      <w:szCs w:val="20"/>
      <w:lang w:eastAsia="en-US"/>
    </w:rPr>
  </w:style>
  <w:style w:type="paragraph" w:styleId="BodyText">
    <w:name w:val="Body Text"/>
    <w:basedOn w:val="Normal"/>
    <w:link w:val="BodyTextChar"/>
    <w:rsid w:val="00D21A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1A22"/>
    <w:rPr>
      <w:rFonts w:ascii="Times New Roman" w:eastAsia="Times New Roman" w:hAnsi="Times New Roman" w:cs="Times New Roman"/>
      <w:sz w:val="24"/>
      <w:lang w:eastAsia="en-US"/>
    </w:rPr>
  </w:style>
  <w:style w:type="paragraph" w:styleId="List">
    <w:name w:val="List"/>
    <w:basedOn w:val="BodyText"/>
    <w:next w:val="BodyText"/>
    <w:rsid w:val="00D21A22"/>
    <w:pPr>
      <w:tabs>
        <w:tab w:val="left" w:pos="340"/>
      </w:tabs>
      <w:spacing w:before="60" w:after="60"/>
      <w:ind w:left="340" w:hanging="340"/>
    </w:pPr>
  </w:style>
  <w:style w:type="paragraph" w:styleId="ListBullet">
    <w:name w:val="List Bullet"/>
    <w:basedOn w:val="List"/>
    <w:rsid w:val="00D21A22"/>
    <w:pPr>
      <w:numPr>
        <w:numId w:val="11"/>
      </w:numPr>
      <w:tabs>
        <w:tab w:val="clear" w:pos="340"/>
      </w:tabs>
      <w:spacing w:before="40" w:after="40"/>
    </w:pPr>
  </w:style>
  <w:style w:type="character" w:customStyle="1" w:styleId="SpecialBold">
    <w:name w:val="Special Bold"/>
    <w:basedOn w:val="DefaultParagraphFont"/>
    <w:rsid w:val="00D21A22"/>
    <w:rPr>
      <w:b/>
      <w:spacing w:val="0"/>
    </w:rPr>
  </w:style>
  <w:style w:type="character" w:styleId="Emphasis">
    <w:name w:val="Emphasis"/>
    <w:basedOn w:val="DefaultParagraphFont"/>
    <w:qFormat/>
    <w:rsid w:val="00D21A22"/>
    <w:rPr>
      <w:i/>
    </w:rPr>
  </w:style>
  <w:style w:type="paragraph" w:customStyle="1" w:styleId="SuperHeading">
    <w:name w:val="SuperHeading"/>
    <w:basedOn w:val="Normal"/>
    <w:rsid w:val="00D21A22"/>
    <w:pPr>
      <w:spacing w:before="240" w:after="120"/>
      <w:outlineLvl w:val="0"/>
    </w:pPr>
    <w:rPr>
      <w:rFonts w:ascii="Times New Roman" w:hAnsi="Times New Roman"/>
      <w:b/>
      <w:sz w:val="32"/>
    </w:rPr>
  </w:style>
  <w:style w:type="paragraph" w:customStyle="1" w:styleId="AllowPageBreak">
    <w:name w:val="AllowPageBreak"/>
    <w:rsid w:val="00D21A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1A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1A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1A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1A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1A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1A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1A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1A22"/>
    <w:rPr>
      <w:rFonts w:ascii="Courier New" w:eastAsia="Times New Roman" w:hAnsi="Courier New" w:cs="Times New Roman"/>
      <w:i/>
      <w:szCs w:val="20"/>
      <w:lang w:eastAsia="en-US"/>
    </w:rPr>
  </w:style>
  <w:style w:type="paragraph" w:customStyle="1" w:styleId="HeadingBase">
    <w:name w:val="Heading Base"/>
    <w:rsid w:val="00D21A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1A22"/>
    <w:pPr>
      <w:tabs>
        <w:tab w:val="right" w:leader="dot" w:pos="9072"/>
      </w:tabs>
      <w:ind w:left="567"/>
    </w:pPr>
    <w:rPr>
      <w:szCs w:val="22"/>
    </w:rPr>
  </w:style>
  <w:style w:type="paragraph" w:customStyle="1" w:styleId="TOCBase">
    <w:name w:val="TOC Base"/>
    <w:rsid w:val="00D21A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1A22"/>
    <w:pPr>
      <w:tabs>
        <w:tab w:val="right" w:leader="dot" w:pos="9072"/>
      </w:tabs>
      <w:spacing w:before="40" w:after="40"/>
      <w:ind w:left="284"/>
    </w:pPr>
    <w:rPr>
      <w:rFonts w:ascii="Times New Roman" w:hAnsi="Times New Roman"/>
    </w:rPr>
  </w:style>
  <w:style w:type="paragraph" w:styleId="TOC1">
    <w:name w:val="toc 1"/>
    <w:basedOn w:val="TOCBase"/>
    <w:next w:val="Normal"/>
    <w:rsid w:val="00D21A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1A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1A22"/>
    <w:rPr>
      <w:rFonts w:ascii="Times New Roman" w:eastAsia="Times New Roman" w:hAnsi="Times New Roman" w:cs="Times New Roman"/>
      <w:sz w:val="16"/>
      <w:lang w:eastAsia="en-US"/>
    </w:rPr>
  </w:style>
  <w:style w:type="paragraph" w:styleId="Title">
    <w:name w:val="Title"/>
    <w:basedOn w:val="HeadingBase"/>
    <w:link w:val="TitleChar"/>
    <w:qFormat/>
    <w:rsid w:val="00D21A22"/>
    <w:pPr>
      <w:spacing w:before="5040"/>
      <w:jc w:val="center"/>
    </w:pPr>
    <w:rPr>
      <w:sz w:val="48"/>
      <w:szCs w:val="72"/>
      <w:lang w:val="en-US"/>
    </w:rPr>
  </w:style>
  <w:style w:type="character" w:customStyle="1" w:styleId="TitleChar">
    <w:name w:val="Title Char"/>
    <w:basedOn w:val="DefaultParagraphFont"/>
    <w:link w:val="Title"/>
    <w:rsid w:val="00D21A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1A22"/>
    <w:pPr>
      <w:tabs>
        <w:tab w:val="left" w:pos="3600"/>
        <w:tab w:val="left" w:pos="3958"/>
      </w:tabs>
    </w:pPr>
  </w:style>
  <w:style w:type="paragraph" w:customStyle="1" w:styleId="Note">
    <w:name w:val="Note"/>
    <w:basedOn w:val="BodyText"/>
    <w:rsid w:val="00D21A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1A22"/>
    <w:pPr>
      <w:framePr w:wrap="auto" w:hAnchor="text" w:y="6049"/>
    </w:pPr>
    <w:rPr>
      <w:color w:val="000000"/>
      <w:sz w:val="40"/>
    </w:rPr>
  </w:style>
  <w:style w:type="paragraph" w:customStyle="1" w:styleId="TOCTitle">
    <w:name w:val="TOCTitle"/>
    <w:basedOn w:val="Heading1"/>
    <w:rsid w:val="00D21A22"/>
    <w:pPr>
      <w:spacing w:after="240"/>
      <w:jc w:val="center"/>
      <w:outlineLvl w:val="9"/>
    </w:pPr>
    <w:rPr>
      <w:caps/>
    </w:rPr>
  </w:style>
  <w:style w:type="paragraph" w:customStyle="1" w:styleId="Version">
    <w:name w:val="Version"/>
    <w:rsid w:val="00D21A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1A22"/>
    <w:pPr>
      <w:numPr>
        <w:numId w:val="12"/>
      </w:numPr>
      <w:tabs>
        <w:tab w:val="clear" w:pos="680"/>
      </w:tabs>
    </w:pPr>
  </w:style>
  <w:style w:type="paragraph" w:styleId="Index1">
    <w:name w:val="index 1"/>
    <w:basedOn w:val="Normal"/>
    <w:next w:val="Normal"/>
    <w:semiHidden/>
    <w:rsid w:val="00D21A22"/>
    <w:pPr>
      <w:keepNext w:val="0"/>
      <w:tabs>
        <w:tab w:val="right" w:pos="4176"/>
      </w:tabs>
      <w:ind w:left="198" w:hanging="198"/>
    </w:pPr>
    <w:rPr>
      <w:rFonts w:ascii="Garamond" w:hAnsi="Garamond"/>
    </w:rPr>
  </w:style>
  <w:style w:type="paragraph" w:styleId="IndexHeading">
    <w:name w:val="index heading"/>
    <w:basedOn w:val="Normal"/>
    <w:next w:val="Index1"/>
    <w:semiHidden/>
    <w:rsid w:val="00D21A22"/>
    <w:pPr>
      <w:spacing w:before="120" w:after="120"/>
    </w:pPr>
    <w:rPr>
      <w:rFonts w:ascii="Arial" w:hAnsi="Arial"/>
      <w:b/>
      <w:color w:val="918585"/>
      <w:sz w:val="24"/>
    </w:rPr>
  </w:style>
  <w:style w:type="paragraph" w:styleId="Header">
    <w:name w:val="header"/>
    <w:basedOn w:val="Normal"/>
    <w:link w:val="HeaderChar"/>
    <w:rsid w:val="00D21A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1A22"/>
    <w:rPr>
      <w:rFonts w:ascii="Times New Roman" w:eastAsia="Times New Roman" w:hAnsi="Times New Roman" w:cs="Times New Roman"/>
      <w:sz w:val="16"/>
      <w:szCs w:val="20"/>
      <w:lang w:val="en-GB" w:eastAsia="en-US"/>
    </w:rPr>
  </w:style>
  <w:style w:type="paragraph" w:customStyle="1" w:styleId="Chapter">
    <w:name w:val="Chapter"/>
    <w:basedOn w:val="Normal"/>
    <w:rsid w:val="00D21A22"/>
    <w:pPr>
      <w:spacing w:before="240"/>
    </w:pPr>
    <w:rPr>
      <w:rFonts w:ascii="Times New Roman" w:hAnsi="Times New Roman"/>
      <w:smallCaps/>
      <w:spacing w:val="80"/>
      <w:sz w:val="28"/>
    </w:rPr>
  </w:style>
  <w:style w:type="paragraph" w:customStyle="1" w:styleId="InChapter">
    <w:name w:val="InChapter"/>
    <w:basedOn w:val="Heading3"/>
    <w:rsid w:val="00D21A22"/>
    <w:pPr>
      <w:spacing w:after="240"/>
      <w:outlineLvl w:val="9"/>
    </w:pPr>
    <w:rPr>
      <w:noProof/>
    </w:rPr>
  </w:style>
  <w:style w:type="paragraph" w:styleId="Index2">
    <w:name w:val="index 2"/>
    <w:basedOn w:val="Normal"/>
    <w:next w:val="Normal"/>
    <w:semiHidden/>
    <w:rsid w:val="00D21A22"/>
    <w:pPr>
      <w:tabs>
        <w:tab w:val="right" w:pos="4176"/>
      </w:tabs>
      <w:ind w:left="568" w:hanging="284"/>
    </w:pPr>
    <w:rPr>
      <w:rFonts w:ascii="Garamond" w:hAnsi="Garamond"/>
    </w:rPr>
  </w:style>
  <w:style w:type="paragraph" w:customStyle="1" w:styleId="Byline">
    <w:name w:val="Byline"/>
    <w:rsid w:val="00D21A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1A22"/>
    <w:pPr>
      <w:tabs>
        <w:tab w:val="clear" w:pos="3600"/>
        <w:tab w:val="clear" w:pos="3958"/>
      </w:tabs>
      <w:jc w:val="right"/>
    </w:pPr>
  </w:style>
  <w:style w:type="paragraph" w:styleId="Caption">
    <w:name w:val="caption"/>
    <w:basedOn w:val="BodyText"/>
    <w:next w:val="Normal"/>
    <w:qFormat/>
    <w:rsid w:val="00D21A22"/>
    <w:pPr>
      <w:framePr w:w="2268" w:hSpace="181" w:vSpace="181" w:wrap="around" w:vAnchor="text" w:hAnchor="page" w:x="1135" w:y="285" w:anchorLock="1"/>
    </w:pPr>
    <w:rPr>
      <w:i/>
    </w:rPr>
  </w:style>
  <w:style w:type="paragraph" w:customStyle="1" w:styleId="MiniTOCTitle">
    <w:name w:val="MiniTOCTitle"/>
    <w:basedOn w:val="Heading4"/>
    <w:rsid w:val="00D21A22"/>
    <w:pPr>
      <w:spacing w:before="240"/>
      <w:outlineLvl w:val="9"/>
    </w:pPr>
    <w:rPr>
      <w:noProof/>
      <w:sz w:val="24"/>
    </w:rPr>
  </w:style>
  <w:style w:type="paragraph" w:customStyle="1" w:styleId="MiniTOCItem">
    <w:name w:val="MiniTOCItem"/>
    <w:basedOn w:val="ListBullet"/>
    <w:rsid w:val="00D21A22"/>
    <w:pPr>
      <w:numPr>
        <w:numId w:val="0"/>
      </w:numPr>
      <w:tabs>
        <w:tab w:val="right" w:leader="dot" w:pos="6521"/>
      </w:tabs>
      <w:spacing w:before="0" w:after="0"/>
    </w:pPr>
  </w:style>
  <w:style w:type="paragraph" w:customStyle="1" w:styleId="TOFTitle">
    <w:name w:val="TOFTitle"/>
    <w:basedOn w:val="TOCTitle"/>
    <w:rsid w:val="00D21A22"/>
  </w:style>
  <w:style w:type="paragraph" w:styleId="TableofFigures">
    <w:name w:val="table of figures"/>
    <w:basedOn w:val="Normal"/>
    <w:next w:val="Normal"/>
    <w:semiHidden/>
    <w:rsid w:val="00D21A22"/>
    <w:pPr>
      <w:tabs>
        <w:tab w:val="right" w:leader="dot" w:pos="9072"/>
      </w:tabs>
      <w:ind w:left="970" w:hanging="403"/>
    </w:pPr>
    <w:rPr>
      <w:rFonts w:ascii="Times New Roman" w:hAnsi="Times New Roman"/>
      <w:b/>
    </w:rPr>
  </w:style>
  <w:style w:type="paragraph" w:styleId="ListNumber">
    <w:name w:val="List Number"/>
    <w:basedOn w:val="List"/>
    <w:rsid w:val="00D21A22"/>
    <w:pPr>
      <w:numPr>
        <w:numId w:val="14"/>
      </w:numPr>
      <w:tabs>
        <w:tab w:val="clear" w:pos="340"/>
      </w:tabs>
    </w:pPr>
  </w:style>
  <w:style w:type="character" w:customStyle="1" w:styleId="WingdingSymbols">
    <w:name w:val="Wingding Symbols"/>
    <w:rsid w:val="00D21A22"/>
    <w:rPr>
      <w:rFonts w:ascii="Wingdings" w:hAnsi="Wingdings"/>
    </w:rPr>
  </w:style>
  <w:style w:type="paragraph" w:customStyle="1" w:styleId="TableHeading">
    <w:name w:val="Table Heading"/>
    <w:basedOn w:val="HeadingBase"/>
    <w:rsid w:val="00D21A22"/>
    <w:pPr>
      <w:keepLines/>
      <w:pBdr>
        <w:bottom w:val="single" w:sz="6" w:space="1" w:color="918585"/>
      </w:pBdr>
      <w:spacing w:before="240"/>
    </w:pPr>
  </w:style>
  <w:style w:type="character" w:customStyle="1" w:styleId="HotSpot">
    <w:name w:val="HotSpot"/>
    <w:rsid w:val="00D21A22"/>
    <w:rPr>
      <w:color w:val="0033CC"/>
      <w:u w:val="none"/>
    </w:rPr>
  </w:style>
  <w:style w:type="paragraph" w:customStyle="1" w:styleId="BodyTextRight">
    <w:name w:val="Body Text Right"/>
    <w:basedOn w:val="BodyText"/>
    <w:rsid w:val="00D21A22"/>
    <w:pPr>
      <w:spacing w:before="0" w:after="0"/>
      <w:jc w:val="right"/>
    </w:pPr>
  </w:style>
  <w:style w:type="paragraph" w:styleId="Index3">
    <w:name w:val="index 3"/>
    <w:basedOn w:val="ListNumber2"/>
    <w:next w:val="Normal"/>
    <w:semiHidden/>
    <w:rsid w:val="00D21A22"/>
    <w:pPr>
      <w:numPr>
        <w:numId w:val="0"/>
      </w:numPr>
      <w:tabs>
        <w:tab w:val="right" w:leader="dot" w:pos="4176"/>
      </w:tabs>
    </w:pPr>
  </w:style>
  <w:style w:type="paragraph" w:styleId="ListNumber2">
    <w:name w:val="List Number 2"/>
    <w:basedOn w:val="List2"/>
    <w:rsid w:val="00D21A22"/>
    <w:pPr>
      <w:numPr>
        <w:numId w:val="9"/>
      </w:numPr>
      <w:tabs>
        <w:tab w:val="clear" w:pos="1060"/>
      </w:tabs>
    </w:pPr>
  </w:style>
  <w:style w:type="paragraph" w:customStyle="1" w:styleId="MarginNote">
    <w:name w:val="Margin Note"/>
    <w:basedOn w:val="BodyText"/>
    <w:rsid w:val="00D21A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1A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1A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1A22"/>
    <w:rPr>
      <w:sz w:val="32"/>
    </w:rPr>
  </w:style>
  <w:style w:type="paragraph" w:customStyle="1" w:styleId="HeadingProcedure">
    <w:name w:val="Heading Procedure"/>
    <w:basedOn w:val="HeadingBase"/>
    <w:next w:val="Normal"/>
    <w:rsid w:val="00D21A22"/>
    <w:pPr>
      <w:tabs>
        <w:tab w:val="left" w:pos="0"/>
      </w:tabs>
      <w:spacing w:before="120" w:after="60"/>
    </w:pPr>
    <w:rPr>
      <w:i/>
      <w:color w:val="918585"/>
      <w:sz w:val="22"/>
    </w:rPr>
  </w:style>
  <w:style w:type="paragraph" w:customStyle="1" w:styleId="TableBodyText">
    <w:name w:val="Table Body Text"/>
    <w:basedOn w:val="BodyText"/>
    <w:rsid w:val="00D21A22"/>
    <w:pPr>
      <w:spacing w:before="60" w:after="60"/>
    </w:pPr>
  </w:style>
  <w:style w:type="paragraph" w:styleId="ListContinue">
    <w:name w:val="List Continue"/>
    <w:basedOn w:val="List"/>
    <w:rsid w:val="00D21A22"/>
    <w:pPr>
      <w:ind w:firstLine="0"/>
    </w:pPr>
  </w:style>
  <w:style w:type="paragraph" w:customStyle="1" w:styleId="ListNote">
    <w:name w:val="List Note"/>
    <w:basedOn w:val="List"/>
    <w:rsid w:val="00D21A22"/>
    <w:pPr>
      <w:pBdr>
        <w:top w:val="single" w:sz="6" w:space="2" w:color="918585"/>
        <w:bottom w:val="single" w:sz="6" w:space="2" w:color="918585"/>
      </w:pBdr>
      <w:tabs>
        <w:tab w:val="left" w:pos="1021"/>
      </w:tabs>
      <w:ind w:firstLine="0"/>
    </w:pPr>
  </w:style>
  <w:style w:type="paragraph" w:customStyle="1" w:styleId="Warning">
    <w:name w:val="Warning"/>
    <w:basedOn w:val="BodyText"/>
    <w:rsid w:val="00D21A22"/>
    <w:pPr>
      <w:shd w:val="clear" w:color="auto" w:fill="D9D9D9"/>
      <w:tabs>
        <w:tab w:val="left" w:pos="992"/>
      </w:tabs>
      <w:ind w:left="119" w:right="119"/>
    </w:pPr>
    <w:rPr>
      <w:sz w:val="20"/>
    </w:rPr>
  </w:style>
  <w:style w:type="paragraph" w:customStyle="1" w:styleId="MarginIcons">
    <w:name w:val="Margin Icons"/>
    <w:basedOn w:val="BodyText"/>
    <w:rsid w:val="00D21A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1A22"/>
    <w:rPr>
      <w:rFonts w:ascii="Courier New" w:hAnsi="Courier New"/>
    </w:rPr>
  </w:style>
  <w:style w:type="paragraph" w:customStyle="1" w:styleId="NoteBullet">
    <w:name w:val="Note Bullet"/>
    <w:basedOn w:val="Note"/>
    <w:rsid w:val="00D21A22"/>
    <w:pPr>
      <w:tabs>
        <w:tab w:val="clear" w:pos="680"/>
      </w:tabs>
      <w:spacing w:before="60" w:after="60"/>
    </w:pPr>
  </w:style>
  <w:style w:type="paragraph" w:customStyle="1" w:styleId="SubHeading2">
    <w:name w:val="SubHeading2"/>
    <w:basedOn w:val="HeadingBase"/>
    <w:rsid w:val="00D21A22"/>
    <w:pPr>
      <w:spacing w:before="240" w:after="60"/>
    </w:pPr>
    <w:rPr>
      <w:sz w:val="20"/>
    </w:rPr>
  </w:style>
  <w:style w:type="paragraph" w:customStyle="1" w:styleId="SubHeading1">
    <w:name w:val="SubHeading1"/>
    <w:basedOn w:val="HeadingBase"/>
    <w:rsid w:val="00D21A22"/>
    <w:pPr>
      <w:spacing w:before="240" w:after="60"/>
    </w:pPr>
    <w:rPr>
      <w:color w:val="918585"/>
      <w:sz w:val="22"/>
    </w:rPr>
  </w:style>
  <w:style w:type="paragraph" w:customStyle="1" w:styleId="SideHeading">
    <w:name w:val="Side Heading"/>
    <w:basedOn w:val="HeadingBase"/>
    <w:rsid w:val="00D21A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1A22"/>
    <w:pPr>
      <w:numPr>
        <w:numId w:val="10"/>
      </w:numPr>
    </w:pPr>
  </w:style>
  <w:style w:type="paragraph" w:styleId="PlainText">
    <w:name w:val="Plain Text"/>
    <w:basedOn w:val="Normal"/>
    <w:link w:val="PlainTextChar"/>
    <w:rsid w:val="00D21A22"/>
    <w:rPr>
      <w:sz w:val="20"/>
    </w:rPr>
  </w:style>
  <w:style w:type="character" w:customStyle="1" w:styleId="PlainTextChar">
    <w:name w:val="Plain Text Char"/>
    <w:basedOn w:val="DefaultParagraphFont"/>
    <w:link w:val="PlainText"/>
    <w:rsid w:val="00D21A22"/>
    <w:rPr>
      <w:rFonts w:ascii="Courier New" w:eastAsia="Times New Roman" w:hAnsi="Courier New" w:cs="Times New Roman"/>
      <w:sz w:val="20"/>
      <w:szCs w:val="20"/>
      <w:lang w:eastAsia="en-US"/>
    </w:rPr>
  </w:style>
  <w:style w:type="character" w:customStyle="1" w:styleId="MenuOption">
    <w:name w:val="Menu Option"/>
    <w:basedOn w:val="DefaultParagraphFont"/>
    <w:rsid w:val="00D21A22"/>
    <w:rPr>
      <w:b/>
      <w:smallCaps/>
    </w:rPr>
  </w:style>
  <w:style w:type="paragraph" w:customStyle="1" w:styleId="TableListNumber">
    <w:name w:val="Table List Number"/>
    <w:basedOn w:val="ListNumber"/>
    <w:rsid w:val="00D21A22"/>
    <w:pPr>
      <w:numPr>
        <w:numId w:val="0"/>
      </w:numPr>
    </w:pPr>
  </w:style>
  <w:style w:type="paragraph" w:styleId="TOC4">
    <w:name w:val="toc 4"/>
    <w:basedOn w:val="TOCBase"/>
    <w:next w:val="Normal"/>
    <w:semiHidden/>
    <w:rsid w:val="00D21A22"/>
    <w:pPr>
      <w:tabs>
        <w:tab w:val="right" w:leader="dot" w:pos="9071"/>
      </w:tabs>
      <w:ind w:left="1701"/>
    </w:pPr>
  </w:style>
  <w:style w:type="paragraph" w:customStyle="1" w:styleId="ListAlpha">
    <w:name w:val="List Alpha"/>
    <w:basedOn w:val="List"/>
    <w:rsid w:val="00D21A22"/>
    <w:pPr>
      <w:numPr>
        <w:numId w:val="8"/>
      </w:numPr>
    </w:pPr>
  </w:style>
  <w:style w:type="paragraph" w:customStyle="1" w:styleId="ListAlpha2">
    <w:name w:val="List Alpha 2"/>
    <w:basedOn w:val="List2"/>
    <w:rsid w:val="00D21A22"/>
    <w:pPr>
      <w:numPr>
        <w:numId w:val="7"/>
      </w:numPr>
    </w:pPr>
  </w:style>
  <w:style w:type="paragraph" w:styleId="List2">
    <w:name w:val="List 2"/>
    <w:basedOn w:val="BodyText"/>
    <w:rsid w:val="00D21A22"/>
    <w:pPr>
      <w:tabs>
        <w:tab w:val="left" w:pos="680"/>
      </w:tabs>
      <w:spacing w:before="60" w:after="60"/>
      <w:ind w:left="680" w:hanging="340"/>
    </w:pPr>
  </w:style>
  <w:style w:type="paragraph" w:styleId="List3">
    <w:name w:val="List 3"/>
    <w:basedOn w:val="BodyText"/>
    <w:rsid w:val="00D21A22"/>
    <w:pPr>
      <w:tabs>
        <w:tab w:val="left" w:pos="1021"/>
      </w:tabs>
      <w:spacing w:before="60" w:after="60"/>
      <w:ind w:left="1020" w:hanging="340"/>
    </w:pPr>
  </w:style>
  <w:style w:type="paragraph" w:styleId="List4">
    <w:name w:val="List 4"/>
    <w:basedOn w:val="BodyText"/>
    <w:rsid w:val="00D21A22"/>
    <w:pPr>
      <w:tabs>
        <w:tab w:val="left" w:pos="1361"/>
      </w:tabs>
      <w:spacing w:before="60" w:after="60"/>
      <w:ind w:left="1361" w:hanging="340"/>
    </w:pPr>
  </w:style>
  <w:style w:type="paragraph" w:styleId="List5">
    <w:name w:val="List 5"/>
    <w:basedOn w:val="BodyText"/>
    <w:rsid w:val="00D21A22"/>
    <w:pPr>
      <w:tabs>
        <w:tab w:val="left" w:pos="1701"/>
      </w:tabs>
      <w:spacing w:before="60" w:after="60"/>
      <w:ind w:left="1701" w:hanging="340"/>
    </w:pPr>
  </w:style>
  <w:style w:type="paragraph" w:styleId="ListBullet3">
    <w:name w:val="List Bullet 3"/>
    <w:basedOn w:val="List3"/>
    <w:rsid w:val="00D21A22"/>
    <w:pPr>
      <w:numPr>
        <w:numId w:val="13"/>
      </w:numPr>
      <w:tabs>
        <w:tab w:val="clear" w:pos="1021"/>
      </w:tabs>
      <w:ind w:left="1037" w:hanging="357"/>
    </w:pPr>
  </w:style>
  <w:style w:type="paragraph" w:styleId="ListBullet4">
    <w:name w:val="List Bullet 4"/>
    <w:basedOn w:val="List4"/>
    <w:rsid w:val="00D21A22"/>
    <w:pPr>
      <w:numPr>
        <w:numId w:val="2"/>
      </w:numPr>
      <w:tabs>
        <w:tab w:val="clear" w:pos="1361"/>
      </w:tabs>
    </w:pPr>
  </w:style>
  <w:style w:type="paragraph" w:styleId="ListBullet5">
    <w:name w:val="List Bullet 5"/>
    <w:basedOn w:val="List5"/>
    <w:rsid w:val="00D21A22"/>
    <w:pPr>
      <w:numPr>
        <w:numId w:val="3"/>
      </w:numPr>
    </w:pPr>
  </w:style>
  <w:style w:type="paragraph" w:styleId="ListContinue2">
    <w:name w:val="List Continue 2"/>
    <w:basedOn w:val="List2"/>
    <w:rsid w:val="00D21A22"/>
    <w:pPr>
      <w:ind w:firstLine="0"/>
    </w:pPr>
  </w:style>
  <w:style w:type="paragraph" w:styleId="ListContinue3">
    <w:name w:val="List Continue 3"/>
    <w:basedOn w:val="List3"/>
    <w:rsid w:val="00D21A22"/>
    <w:pPr>
      <w:ind w:left="1021" w:firstLine="0"/>
    </w:pPr>
  </w:style>
  <w:style w:type="paragraph" w:styleId="ListContinue4">
    <w:name w:val="List Continue 4"/>
    <w:basedOn w:val="List4"/>
    <w:rsid w:val="00D21A22"/>
    <w:pPr>
      <w:ind w:firstLine="0"/>
    </w:pPr>
  </w:style>
  <w:style w:type="paragraph" w:styleId="ListContinue5">
    <w:name w:val="List Continue 5"/>
    <w:basedOn w:val="List5"/>
    <w:rsid w:val="00D21A22"/>
    <w:pPr>
      <w:ind w:firstLine="0"/>
    </w:pPr>
  </w:style>
  <w:style w:type="paragraph" w:styleId="ListNumber3">
    <w:name w:val="List Number 3"/>
    <w:basedOn w:val="List3"/>
    <w:rsid w:val="00D21A22"/>
    <w:pPr>
      <w:numPr>
        <w:numId w:val="4"/>
      </w:numPr>
    </w:pPr>
  </w:style>
  <w:style w:type="paragraph" w:styleId="ListNumber4">
    <w:name w:val="List Number 4"/>
    <w:basedOn w:val="List4"/>
    <w:rsid w:val="00D21A22"/>
    <w:pPr>
      <w:numPr>
        <w:numId w:val="5"/>
      </w:numPr>
    </w:pPr>
  </w:style>
  <w:style w:type="paragraph" w:styleId="ListNumber5">
    <w:name w:val="List Number 5"/>
    <w:basedOn w:val="List5"/>
    <w:rsid w:val="00D21A22"/>
    <w:pPr>
      <w:numPr>
        <w:numId w:val="6"/>
      </w:numPr>
    </w:pPr>
  </w:style>
  <w:style w:type="paragraph" w:styleId="BlockText">
    <w:name w:val="Block Text"/>
    <w:basedOn w:val="Normal"/>
    <w:rsid w:val="00D21A22"/>
    <w:pPr>
      <w:spacing w:after="120"/>
      <w:ind w:left="1440" w:right="1440"/>
    </w:pPr>
  </w:style>
  <w:style w:type="character" w:customStyle="1" w:styleId="Subscript">
    <w:name w:val="Subscript"/>
    <w:basedOn w:val="DefaultParagraphFont"/>
    <w:rsid w:val="00D21A22"/>
    <w:rPr>
      <w:sz w:val="16"/>
      <w:vertAlign w:val="subscript"/>
    </w:rPr>
  </w:style>
  <w:style w:type="character" w:customStyle="1" w:styleId="Superscript">
    <w:name w:val="Superscript"/>
    <w:basedOn w:val="DefaultParagraphFont"/>
    <w:rsid w:val="00D21A22"/>
    <w:rPr>
      <w:sz w:val="16"/>
      <w:vertAlign w:val="superscript"/>
    </w:rPr>
  </w:style>
  <w:style w:type="character" w:customStyle="1" w:styleId="Symbols">
    <w:name w:val="Symbols"/>
    <w:basedOn w:val="DefaultParagraphFont"/>
    <w:rsid w:val="00D21A22"/>
    <w:rPr>
      <w:rFonts w:ascii="Symbol" w:hAnsi="Symbol"/>
    </w:rPr>
  </w:style>
  <w:style w:type="character" w:customStyle="1" w:styleId="MenuOptions">
    <w:name w:val="Menu Options"/>
    <w:basedOn w:val="DefaultParagraphFont"/>
    <w:rsid w:val="00D21A22"/>
    <w:rPr>
      <w:rFonts w:ascii="Arial Narrow" w:hAnsi="Arial Narrow"/>
      <w:smallCaps/>
    </w:rPr>
  </w:style>
  <w:style w:type="character" w:customStyle="1" w:styleId="Buttons">
    <w:name w:val="Buttons"/>
    <w:basedOn w:val="DefaultParagraphFont"/>
    <w:rsid w:val="00D21A22"/>
    <w:rPr>
      <w:b/>
    </w:rPr>
  </w:style>
  <w:style w:type="character" w:customStyle="1" w:styleId="Underlined">
    <w:name w:val="Underlined"/>
    <w:basedOn w:val="DefaultParagraphFont"/>
    <w:rsid w:val="00D21A22"/>
    <w:rPr>
      <w:u w:val="single"/>
    </w:rPr>
  </w:style>
  <w:style w:type="paragraph" w:customStyle="1" w:styleId="TableBodyTextRight">
    <w:name w:val="Table Body Text Right"/>
    <w:basedOn w:val="TableBodyText"/>
    <w:rsid w:val="00D21A22"/>
    <w:pPr>
      <w:widowControl w:val="0"/>
      <w:autoSpaceDE w:val="0"/>
      <w:autoSpaceDN w:val="0"/>
      <w:adjustRightInd w:val="0"/>
      <w:jc w:val="right"/>
    </w:pPr>
    <w:rPr>
      <w:rFonts w:cs="Arial"/>
      <w:szCs w:val="18"/>
    </w:rPr>
  </w:style>
  <w:style w:type="paragraph" w:customStyle="1" w:styleId="CopyrightText">
    <w:name w:val="Copyright Text"/>
    <w:basedOn w:val="BodyText"/>
    <w:rsid w:val="00D21A22"/>
    <w:rPr>
      <w:sz w:val="18"/>
    </w:rPr>
  </w:style>
  <w:style w:type="paragraph" w:customStyle="1" w:styleId="BodySmallRight">
    <w:name w:val="Body Small Right"/>
    <w:basedOn w:val="BodyTextRight"/>
    <w:rsid w:val="00D21A22"/>
    <w:rPr>
      <w:sz w:val="18"/>
      <w:szCs w:val="18"/>
    </w:rPr>
  </w:style>
  <w:style w:type="paragraph" w:customStyle="1" w:styleId="MarginEdition">
    <w:name w:val="Margin Edition"/>
    <w:basedOn w:val="MarginNote"/>
    <w:rsid w:val="00D21A22"/>
    <w:pPr>
      <w:spacing w:before="0" w:after="0"/>
    </w:pPr>
    <w:rPr>
      <w:rFonts w:ascii="Times New Roman" w:hAnsi="Times New Roman"/>
      <w:color w:val="999999"/>
    </w:rPr>
  </w:style>
  <w:style w:type="paragraph" w:customStyle="1" w:styleId="Spacer">
    <w:name w:val="Spacer"/>
    <w:basedOn w:val="Normal"/>
    <w:rsid w:val="00D21A22"/>
    <w:rPr>
      <w:sz w:val="2"/>
      <w:szCs w:val="2"/>
    </w:rPr>
  </w:style>
  <w:style w:type="character" w:customStyle="1" w:styleId="Small">
    <w:name w:val="Small"/>
    <w:basedOn w:val="DefaultParagraphFont"/>
    <w:rsid w:val="00D21A22"/>
    <w:rPr>
      <w:sz w:val="16"/>
    </w:rPr>
  </w:style>
  <w:style w:type="paragraph" w:customStyle="1" w:styleId="WideTable">
    <w:name w:val="Wide Table"/>
    <w:basedOn w:val="Normal"/>
    <w:rsid w:val="00D21A22"/>
    <w:pPr>
      <w:ind w:left="-1418"/>
    </w:pPr>
    <w:rPr>
      <w:sz w:val="2"/>
      <w:szCs w:val="2"/>
    </w:rPr>
  </w:style>
  <w:style w:type="character" w:styleId="PageNumber">
    <w:name w:val="page number"/>
    <w:basedOn w:val="DefaultParagraphFont"/>
    <w:rsid w:val="00D21A22"/>
  </w:style>
  <w:style w:type="paragraph" w:styleId="Quote">
    <w:name w:val="Quote"/>
    <w:basedOn w:val="Heading1"/>
    <w:link w:val="QuoteChar"/>
    <w:qFormat/>
    <w:rsid w:val="00D21A22"/>
    <w:rPr>
      <w:b w:val="0"/>
      <w:sz w:val="72"/>
      <w:szCs w:val="72"/>
      <w:lang w:val="en-NZ"/>
    </w:rPr>
  </w:style>
  <w:style w:type="character" w:customStyle="1" w:styleId="QuoteChar">
    <w:name w:val="Quote Char"/>
    <w:basedOn w:val="DefaultParagraphFont"/>
    <w:link w:val="Quote"/>
    <w:rsid w:val="00D21A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1A22"/>
    <w:pPr>
      <w:pageBreakBefore/>
    </w:pPr>
  </w:style>
  <w:style w:type="paragraph" w:customStyle="1" w:styleId="Border">
    <w:name w:val="Border"/>
    <w:basedOn w:val="Normal"/>
    <w:qFormat/>
    <w:rsid w:val="00D21A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1A22"/>
    <w:rPr>
      <w:b/>
      <w:bCs/>
      <w:i/>
      <w:iCs/>
      <w:color w:val="auto"/>
    </w:rPr>
  </w:style>
  <w:style w:type="paragraph" w:styleId="IntenseQuote">
    <w:name w:val="Intense Quote"/>
    <w:basedOn w:val="Normal"/>
    <w:next w:val="Normal"/>
    <w:link w:val="IntenseQuoteChar"/>
    <w:uiPriority w:val="30"/>
    <w:qFormat/>
    <w:rsid w:val="00D21A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1A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1A22"/>
    <w:rPr>
      <w:smallCaps/>
      <w:color w:val="auto"/>
      <w:u w:val="single"/>
    </w:rPr>
  </w:style>
  <w:style w:type="character" w:styleId="IntenseReference">
    <w:name w:val="Intense Reference"/>
    <w:basedOn w:val="DefaultParagraphFont"/>
    <w:uiPriority w:val="32"/>
    <w:qFormat/>
    <w:rsid w:val="00D21A22"/>
    <w:rPr>
      <w:b/>
      <w:bCs/>
      <w:smallCaps/>
      <w:color w:val="auto"/>
      <w:spacing w:val="5"/>
      <w:u w:val="single"/>
    </w:rPr>
  </w:style>
  <w:style w:type="paragraph" w:customStyle="1" w:styleId="2ColumnHeading">
    <w:name w:val="2Column Heading"/>
    <w:basedOn w:val="BodyText"/>
    <w:qFormat/>
    <w:rsid w:val="00D21A22"/>
    <w:pPr>
      <w:spacing w:after="60"/>
      <w:ind w:left="-2268"/>
    </w:pPr>
    <w:rPr>
      <w:b/>
    </w:rPr>
  </w:style>
  <w:style w:type="paragraph" w:customStyle="1" w:styleId="Heading1TOC">
    <w:name w:val="Heading1 TOC"/>
    <w:basedOn w:val="Normal"/>
    <w:qFormat/>
    <w:rsid w:val="00D21A22"/>
    <w:pPr>
      <w:spacing w:before="240" w:after="120"/>
    </w:pPr>
    <w:rPr>
      <w:rFonts w:ascii="Times New Roman" w:hAnsi="Times New Roman"/>
      <w:b/>
      <w:sz w:val="32"/>
    </w:rPr>
  </w:style>
  <w:style w:type="paragraph" w:customStyle="1" w:styleId="Heading2TOC">
    <w:name w:val="Heading2 TOC"/>
    <w:basedOn w:val="Normal"/>
    <w:qFormat/>
    <w:rsid w:val="00D21A22"/>
    <w:pPr>
      <w:spacing w:before="240" w:after="60"/>
    </w:pPr>
    <w:rPr>
      <w:rFonts w:ascii="Times New Roman" w:hAnsi="Times New Roman"/>
      <w:b/>
      <w:sz w:val="28"/>
    </w:rPr>
  </w:style>
  <w:style w:type="character" w:customStyle="1" w:styleId="Underline">
    <w:name w:val="Underline"/>
    <w:basedOn w:val="DefaultParagraphFont"/>
    <w:qFormat/>
    <w:rsid w:val="00D21A22"/>
    <w:rPr>
      <w:u w:val="single"/>
    </w:rPr>
  </w:style>
  <w:style w:type="character" w:customStyle="1" w:styleId="BoldandItalics">
    <w:name w:val="Bold and Italics"/>
    <w:qFormat/>
    <w:rsid w:val="00D21A22"/>
    <w:rPr>
      <w:b/>
      <w:i/>
      <w:u w:val="none"/>
    </w:rPr>
  </w:style>
  <w:style w:type="paragraph" w:styleId="BalloonText">
    <w:name w:val="Balloon Text"/>
    <w:basedOn w:val="Normal"/>
    <w:link w:val="BalloonTextChar"/>
    <w:rsid w:val="00D21A22"/>
    <w:rPr>
      <w:rFonts w:ascii="Tahoma" w:hAnsi="Tahoma" w:cs="Tahoma"/>
      <w:sz w:val="16"/>
      <w:szCs w:val="16"/>
    </w:rPr>
  </w:style>
  <w:style w:type="character" w:customStyle="1" w:styleId="BalloonTextChar">
    <w:name w:val="Balloon Text Char"/>
    <w:basedOn w:val="DefaultParagraphFont"/>
    <w:link w:val="BalloonText"/>
    <w:rsid w:val="00D21A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1A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1A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1A22"/>
    <w:rPr>
      <w:b/>
      <w:color w:val="660033"/>
      <w:spacing w:val="0"/>
    </w:rPr>
  </w:style>
  <w:style w:type="paragraph" w:customStyle="1" w:styleId="Nameditemlist">
    <w:name w:val="Named item list"/>
    <w:basedOn w:val="BodyText"/>
    <w:qFormat/>
    <w:rsid w:val="00D21A22"/>
    <w:pPr>
      <w:tabs>
        <w:tab w:val="left" w:pos="2835"/>
      </w:tabs>
      <w:ind w:left="2835" w:hanging="2835"/>
    </w:pPr>
  </w:style>
  <w:style w:type="paragraph" w:customStyle="1" w:styleId="BodyTextnopadding">
    <w:name w:val="Body Text no padding"/>
    <w:basedOn w:val="BodyText"/>
    <w:qFormat/>
    <w:rsid w:val="00D21A22"/>
    <w:pPr>
      <w:spacing w:before="0" w:after="0"/>
    </w:pPr>
  </w:style>
  <w:style w:type="paragraph" w:customStyle="1" w:styleId="BodyTextBold">
    <w:name w:val="Body Text Bold"/>
    <w:basedOn w:val="BodyText"/>
    <w:qFormat/>
    <w:rsid w:val="00D21A22"/>
    <w:rPr>
      <w:b/>
    </w:rPr>
  </w:style>
  <w:style w:type="character" w:styleId="Hyperlink">
    <w:name w:val="Hyperlink"/>
    <w:basedOn w:val="DefaultParagraphFont"/>
    <w:uiPriority w:val="99"/>
    <w:unhideWhenUsed/>
    <w:rsid w:val="005D4F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725</Words>
  <Characters>4685</Characters>
  <Application>Microsoft Office Word</Application>
  <DocSecurity>0</DocSecurity>
  <Lines>173</Lines>
  <Paragraphs>100</Paragraphs>
  <ScaleCrop>false</ScaleCrop>
  <Company>Author-it Software Corporation Ltd.</Company>
  <LinksUpToDate>false</LinksUpToDate>
  <CharactersWithSpaces>5310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AHCMOM301 Coordinate machinery and equipment maintenance and repair</dc:title>
  <dc:subject>Approved</dc:subject>
  <dc:creator>Skills Insight</dc:creator>
  <cp:keywords>Release: 2</cp:keywords>
  <dc:description>Review Date: 12 April 2008</dc:description>
  <cp:lastModifiedBy>HSD_TPCMSd.prod</cp:lastModifiedBy>
  <cp:revision>3</cp:revision>
  <dcterms:created xsi:type="dcterms:W3CDTF">2025-02-11T06:19:00Z</dcterms:created>
  <dcterms:modified xsi:type="dcterms:W3CDTF">2025-02-11T06:19:00Z</dcterms:modified>
</cp:coreProperties>
</file>