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670" w:rsidP="002F7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AHCMOM217 Operate quad bikes</w:t>
      </w:r>
      <w:r>
        <w:fldChar w:fldCharType="end"/>
      </w:r>
    </w:p>
    <w:p w:rsidR="002F7670" w:rsidP="002F7670">
      <w:pPr>
        <w:pStyle w:val="Version"/>
        <w:sectPr w:rsidSect="00FE7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E0C" w:rsidP="00FE7E0C">
      <w:pPr>
        <w:pStyle w:val="SuperHeading"/>
      </w:pPr>
      <w:r w:rsidRPr="00FE7E0C">
        <w:t>Assessment Requirements for AHCMOM217 Operate quad bikes</w:t>
      </w:r>
    </w:p>
    <w:p w:rsidR="00000000" w:rsidRPr="00FE7E0C" w:rsidP="00FE7E0C">
      <w:pPr>
        <w:pStyle w:val="Heading1"/>
      </w:pPr>
      <w:bookmarkStart w:id="1" w:name="O_990959"/>
      <w:bookmarkEnd w:id="1"/>
      <w:r w:rsidRPr="00FE7E0C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E7E0C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E0C" w:rsidP="00FE7E0C">
            <w:pPr>
              <w:pStyle w:val="BodyText"/>
            </w:pPr>
            <w:r w:rsidRPr="00FE7E0C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E0C">
            <w:pPr>
              <w:pStyle w:val="BodyText"/>
              <w:rPr>
                <w:lang w:val="en-NZ"/>
              </w:rPr>
            </w:pPr>
            <w:r w:rsidRPr="00FE7E0C">
              <w:rPr>
                <w:rStyle w:val="SpecialBold"/>
              </w:rPr>
              <w:t>Comments</w:t>
            </w:r>
          </w:p>
        </w:tc>
      </w:tr>
      <w:tr w:rsidTr="00FE7E0C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E0C">
            <w:pPr>
              <w:pStyle w:val="BodyText"/>
              <w:rPr>
                <w:lang w:val="en-NZ"/>
              </w:rPr>
            </w:pPr>
            <w:r w:rsidRPr="00FE7E0C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E0C" w:rsidP="00FE7E0C">
            <w:pPr>
              <w:pStyle w:val="BodyText"/>
            </w:pPr>
            <w:r w:rsidRPr="00FE7E0C">
              <w:t>This version released with AHC Agriculture, Horticulture and Conservation and Land Management Training Package Version 3.0.</w:t>
            </w:r>
          </w:p>
        </w:tc>
      </w:tr>
    </w:tbl>
    <w:p w:rsidR="00000000" w:rsidRPr="00FE7E0C" w:rsidP="00FE7E0C">
      <w:pPr>
        <w:pStyle w:val="BodyText"/>
      </w:pPr>
    </w:p>
    <w:p w:rsidR="00000000" w:rsidRPr="00FE7E0C" w:rsidP="00FE7E0C">
      <w:pPr>
        <w:pStyle w:val="AllowPageBreak"/>
      </w:pPr>
    </w:p>
    <w:p w:rsidR="00000000" w:rsidRPr="00FE7E0C" w:rsidP="00FE7E0C">
      <w:pPr>
        <w:pStyle w:val="Heading1"/>
      </w:pPr>
      <w:bookmarkStart w:id="2" w:name="O_990960"/>
      <w:bookmarkEnd w:id="2"/>
      <w:r w:rsidRPr="00FE7E0C">
        <w:t>Performance Evidence</w:t>
      </w:r>
    </w:p>
    <w:p w:rsidR="00000000" w:rsidRPr="00FE7E0C" w:rsidP="002F7670">
      <w:pPr>
        <w:pStyle w:val="BodyText"/>
      </w:pPr>
      <w:r w:rsidRPr="00FE7E0C">
        <w:t>An individual demonstrating</w:t>
      </w:r>
      <w:r w:rsidRPr="00FE7E0C">
        <w:t xml:space="preserve"> competency must satisfy all of the elements and performance criteria in this unit. There must be evidence that the individual has safely operated a quad bike on at least two different riding surface conditions and on an even, uneven and sloping terrain an</w:t>
      </w:r>
      <w:r w:rsidRPr="00FE7E0C">
        <w:t>d has:</w:t>
      </w:r>
    </w:p>
    <w:p w:rsidR="00000000" w:rsidRPr="00FE7E0C" w:rsidP="00FE7E0C">
      <w:pPr>
        <w:pStyle w:val="ListBullet"/>
      </w:pPr>
      <w:r w:rsidRPr="00FE7E0C">
        <w:t>identified hazards and risks associated with quad bike areas of operation</w:t>
      </w:r>
    </w:p>
    <w:p w:rsidR="00000000" w:rsidRPr="00FE7E0C" w:rsidP="00FE7E0C">
      <w:pPr>
        <w:pStyle w:val="ListBullet"/>
      </w:pPr>
      <w:r w:rsidRPr="00FE7E0C">
        <w:t>identified and avoided riding surfaces, terrains and slopes that are dangerous to safe operation of quad bikes</w:t>
      </w:r>
    </w:p>
    <w:p w:rsidR="00000000" w:rsidRPr="00FE7E0C" w:rsidP="00FE7E0C">
      <w:pPr>
        <w:pStyle w:val="ListBullet"/>
      </w:pPr>
      <w:r w:rsidRPr="00FE7E0C">
        <w:t>identified and confirmed quad bike no go areas</w:t>
      </w:r>
    </w:p>
    <w:p w:rsidR="00000000" w:rsidRPr="00FE7E0C" w:rsidP="00FE7E0C">
      <w:pPr>
        <w:pStyle w:val="ListBullet"/>
      </w:pPr>
      <w:r w:rsidRPr="00FE7E0C">
        <w:t>selected, fitted and used quad bike helmet and other personal protective equipment that was fit for purpose</w:t>
      </w:r>
    </w:p>
    <w:p w:rsidR="00000000" w:rsidRPr="00FE7E0C" w:rsidP="00FE7E0C">
      <w:pPr>
        <w:pStyle w:val="ListBullet"/>
      </w:pPr>
      <w:r w:rsidRPr="00FE7E0C">
        <w:t>maintained personal protective equipment in suitable condition for use</w:t>
      </w:r>
    </w:p>
    <w:p w:rsidR="00000000" w:rsidRPr="00FE7E0C" w:rsidP="00FE7E0C">
      <w:pPr>
        <w:pStyle w:val="ListBullet"/>
      </w:pPr>
      <w:r w:rsidRPr="00FE7E0C">
        <w:t>unloaded the quad bike safely and checked it is safe to use</w:t>
      </w:r>
    </w:p>
    <w:p w:rsidR="00000000" w:rsidRPr="00FE7E0C" w:rsidP="00FE7E0C">
      <w:pPr>
        <w:pStyle w:val="ListBullet"/>
      </w:pPr>
      <w:r w:rsidRPr="00FE7E0C">
        <w:t>operated and mano</w:t>
      </w:r>
      <w:r w:rsidRPr="00FE7E0C">
        <w:t>euvred quad bikes in different riding surface and terrain conditions including uneven and sloping terrain</w:t>
      </w:r>
    </w:p>
    <w:p w:rsidR="00000000" w:rsidRPr="00FE7E0C" w:rsidP="00FE7E0C">
      <w:pPr>
        <w:pStyle w:val="ListBullet"/>
      </w:pPr>
      <w:r w:rsidRPr="00FE7E0C">
        <w:t>started, steered, manoeuvred, positioned and stopped a quad bike in a controlled manner</w:t>
      </w:r>
    </w:p>
    <w:p w:rsidR="00000000" w:rsidRPr="00FE7E0C" w:rsidP="00FE7E0C">
      <w:pPr>
        <w:pStyle w:val="ListBullet"/>
      </w:pPr>
      <w:r w:rsidRPr="00FE7E0C">
        <w:t>applied quad bike active riding techniques to preposition oper</w:t>
      </w:r>
      <w:r w:rsidRPr="00FE7E0C">
        <w:t>ator body weight to assist bike stability</w:t>
      </w:r>
    </w:p>
    <w:p w:rsidR="00000000" w:rsidRPr="00FE7E0C" w:rsidP="00FE7E0C">
      <w:pPr>
        <w:pStyle w:val="ListBullet"/>
      </w:pPr>
      <w:r w:rsidRPr="00FE7E0C">
        <w:t>parked the quad bike safely and checked for any damage, malfunctions and faults</w:t>
      </w:r>
    </w:p>
    <w:p w:rsidR="00000000" w:rsidRPr="00FE7E0C" w:rsidP="00FE7E0C">
      <w:pPr>
        <w:pStyle w:val="ListBullet"/>
      </w:pPr>
      <w:r w:rsidRPr="00FE7E0C">
        <w:t>loaded and secured the quad bike safely</w:t>
      </w:r>
    </w:p>
    <w:p w:rsidR="00000000" w:rsidRPr="00FE7E0C" w:rsidP="00FE7E0C">
      <w:pPr>
        <w:pStyle w:val="ListBullet"/>
      </w:pPr>
      <w:r w:rsidRPr="00FE7E0C">
        <w:t>minimised environmental impacts associated with quad bike operation</w:t>
      </w:r>
    </w:p>
    <w:p w:rsidR="00000000" w:rsidRPr="00FE7E0C" w:rsidP="00FE7E0C">
      <w:pPr>
        <w:pStyle w:val="ListBullet"/>
      </w:pPr>
      <w:r w:rsidRPr="00FE7E0C">
        <w:t>followed industry and work</w:t>
      </w:r>
      <w:r w:rsidRPr="00FE7E0C">
        <w:t>place biosecurity procedures.</w:t>
      </w:r>
    </w:p>
    <w:p w:rsidR="00000000" w:rsidRPr="00FE7E0C" w:rsidP="00FE7E0C">
      <w:pPr>
        <w:pStyle w:val="AllowPageBreak"/>
      </w:pPr>
    </w:p>
    <w:p w:rsidR="00000000" w:rsidRPr="00FE7E0C" w:rsidP="00FE7E0C">
      <w:pPr>
        <w:pStyle w:val="Heading1"/>
      </w:pPr>
      <w:bookmarkStart w:id="3" w:name="O_990961"/>
      <w:bookmarkEnd w:id="3"/>
      <w:r w:rsidRPr="00FE7E0C">
        <w:t>Knowledge Evidence</w:t>
      </w:r>
    </w:p>
    <w:p w:rsidR="00000000" w:rsidRPr="00FE7E0C" w:rsidP="002F7670">
      <w:pPr>
        <w:pStyle w:val="BodyText"/>
      </w:pPr>
      <w:r w:rsidRPr="00FE7E0C">
        <w:t>An individual must be able to demonstrate the knowledge required to perform the tasks outlined in the elements and performance criteria of this unit. This includes knowledge of:</w:t>
      </w:r>
    </w:p>
    <w:p w:rsidR="00000000" w:rsidRPr="00FE7E0C" w:rsidP="00FE7E0C">
      <w:pPr>
        <w:pStyle w:val="ListBullet"/>
      </w:pPr>
      <w:r w:rsidRPr="00FE7E0C">
        <w:t>hazards and</w:t>
      </w:r>
      <w:r w:rsidRPr="00FE7E0C">
        <w:t xml:space="preserve"> risks associated with quad bike areas of operation including quad bike no go areas</w:t>
      </w:r>
    </w:p>
    <w:p w:rsidR="00000000" w:rsidRPr="00FE7E0C" w:rsidP="00FE7E0C">
      <w:pPr>
        <w:pStyle w:val="ListBullet"/>
      </w:pPr>
      <w:r w:rsidRPr="00FE7E0C">
        <w:t>components, controls and features of quad bikes and their functions</w:t>
      </w:r>
    </w:p>
    <w:p w:rsidR="00000000" w:rsidRPr="00FE7E0C" w:rsidP="00FE7E0C">
      <w:pPr>
        <w:pStyle w:val="ListBullet"/>
      </w:pPr>
      <w:r w:rsidRPr="00FE7E0C">
        <w:t>quad bike functional applications, including appropriate selection of machine for task</w:t>
      </w:r>
    </w:p>
    <w:p w:rsidR="00000000" w:rsidRPr="00FE7E0C" w:rsidP="00FE7E0C">
      <w:pPr>
        <w:pStyle w:val="ListBullet"/>
      </w:pPr>
      <w:r w:rsidRPr="00FE7E0C">
        <w:t xml:space="preserve">workplace safety </w:t>
      </w:r>
      <w:r w:rsidRPr="00FE7E0C">
        <w:t>plan for operating and maintaining quad bikes</w:t>
      </w:r>
    </w:p>
    <w:p w:rsidR="00000000" w:rsidRPr="00FE7E0C" w:rsidP="00FE7E0C">
      <w:pPr>
        <w:pStyle w:val="ListBullet"/>
      </w:pPr>
      <w:r w:rsidRPr="00FE7E0C">
        <w:t>quad bike operator</w:t>
      </w:r>
      <w:r>
        <w:t>’</w:t>
      </w:r>
      <w:r w:rsidRPr="00FE7E0C">
        <w:t>s manual</w:t>
      </w:r>
    </w:p>
    <w:p w:rsidR="00000000" w:rsidRPr="00FE7E0C" w:rsidP="00FE7E0C">
      <w:pPr>
        <w:pStyle w:val="ListBullet"/>
      </w:pPr>
      <w:r w:rsidRPr="00FE7E0C">
        <w:t>operating principles and operating methods of quad bikes</w:t>
      </w:r>
    </w:p>
    <w:p w:rsidR="00000000" w:rsidRPr="00FE7E0C" w:rsidP="00FE7E0C">
      <w:pPr>
        <w:pStyle w:val="ListBullet"/>
      </w:pPr>
      <w:r w:rsidRPr="00FE7E0C">
        <w:t>circumstances when quad bike active riding techniques should be applied</w:t>
      </w:r>
    </w:p>
    <w:p w:rsidR="00000000" w:rsidRPr="00FE7E0C" w:rsidP="00FE7E0C">
      <w:pPr>
        <w:pStyle w:val="ListBullet"/>
      </w:pPr>
      <w:r w:rsidRPr="00FE7E0C">
        <w:t>quad bike active riding techniques, including both when and when not to apply quad bike active riding techniques</w:t>
      </w:r>
    </w:p>
    <w:p w:rsidR="00000000" w:rsidRPr="00FE7E0C" w:rsidP="00FE7E0C">
      <w:pPr>
        <w:pStyle w:val="ListBullet"/>
      </w:pPr>
      <w:r w:rsidRPr="00FE7E0C">
        <w:t>effects of different riding surfaces and terrain conditions on the operation of quad bikes</w:t>
      </w:r>
    </w:p>
    <w:p w:rsidR="00000000" w:rsidRPr="00FE7E0C" w:rsidP="00FE7E0C">
      <w:pPr>
        <w:pStyle w:val="ListBullet"/>
      </w:pPr>
      <w:r w:rsidRPr="00FE7E0C">
        <w:t>load limits and attachments specific to quad bike ca</w:t>
      </w:r>
      <w:r w:rsidRPr="00FE7E0C">
        <w:t>pabilities and the effects to dynamic stability of the quad bike, including:</w:t>
      </w:r>
    </w:p>
    <w:p w:rsidR="00000000" w:rsidRPr="00FE7E0C" w:rsidP="00FE7E0C">
      <w:pPr>
        <w:pStyle w:val="ListBullet2"/>
      </w:pPr>
      <w:r w:rsidRPr="00FE7E0C">
        <w:t>weight distribution</w:t>
      </w:r>
    </w:p>
    <w:p w:rsidR="00000000" w:rsidRPr="00FE7E0C" w:rsidP="00FE7E0C">
      <w:pPr>
        <w:pStyle w:val="ListBullet2"/>
      </w:pPr>
      <w:r w:rsidRPr="00FE7E0C">
        <w:t>load security</w:t>
      </w:r>
    </w:p>
    <w:p w:rsidR="00000000" w:rsidRPr="00FE7E0C" w:rsidP="00FE7E0C">
      <w:pPr>
        <w:pStyle w:val="ListBullet2"/>
      </w:pPr>
      <w:r w:rsidRPr="00FE7E0C">
        <w:t>liquid or shifting loads</w:t>
      </w:r>
    </w:p>
    <w:p w:rsidR="00000000" w:rsidRPr="00FE7E0C" w:rsidP="00FE7E0C">
      <w:pPr>
        <w:pStyle w:val="ListBullet2"/>
      </w:pPr>
      <w:r w:rsidRPr="00FE7E0C">
        <w:t>effect of load when operating on uneven or steep terrain</w:t>
      </w:r>
    </w:p>
    <w:p w:rsidR="00000000" w:rsidRPr="00FE7E0C" w:rsidP="00FE7E0C">
      <w:pPr>
        <w:pStyle w:val="ListBullet"/>
      </w:pPr>
      <w:r w:rsidRPr="00FE7E0C">
        <w:t>loading and unloading safely from a trailer, transportation d</w:t>
      </w:r>
      <w:r w:rsidRPr="00FE7E0C">
        <w:t>evice and site storage, including use of:</w:t>
      </w:r>
    </w:p>
    <w:p w:rsidR="00000000" w:rsidRPr="00FE7E0C" w:rsidP="00FE7E0C">
      <w:pPr>
        <w:pStyle w:val="ListBullet2"/>
      </w:pPr>
      <w:r w:rsidRPr="00FE7E0C">
        <w:t>tie down devices</w:t>
      </w:r>
    </w:p>
    <w:p w:rsidR="00000000" w:rsidRPr="00FE7E0C" w:rsidP="00FE7E0C">
      <w:pPr>
        <w:pStyle w:val="ListBullet2"/>
      </w:pPr>
      <w:r w:rsidRPr="00FE7E0C">
        <w:t>vehicle ramps</w:t>
      </w:r>
    </w:p>
    <w:p w:rsidR="00000000" w:rsidRPr="00FE7E0C" w:rsidP="00FE7E0C">
      <w:pPr>
        <w:pStyle w:val="ListBullet2"/>
      </w:pPr>
      <w:r w:rsidRPr="00FE7E0C">
        <w:t>loading surfaces and angle</w:t>
      </w:r>
    </w:p>
    <w:p w:rsidR="00000000" w:rsidRPr="00FE7E0C" w:rsidP="00FE7E0C">
      <w:pPr>
        <w:pStyle w:val="ListBullet"/>
      </w:pPr>
      <w:r w:rsidRPr="00FE7E0C">
        <w:t>variations in state/territory regulations and legislation that may apply in regard to quad bike use</w:t>
      </w:r>
    </w:p>
    <w:p w:rsidR="00000000" w:rsidRPr="00FE7E0C" w:rsidP="00FE7E0C">
      <w:pPr>
        <w:pStyle w:val="ListBullet"/>
      </w:pPr>
      <w:r w:rsidRPr="00FE7E0C">
        <w:t>environmental impacts associated with operating quad</w:t>
      </w:r>
      <w:r w:rsidRPr="00FE7E0C">
        <w:t xml:space="preserve"> bikes and consequences of substandard environmental and biosecurity practices</w:t>
      </w:r>
    </w:p>
    <w:p w:rsidR="00000000" w:rsidRPr="00FE7E0C" w:rsidP="00FE7E0C">
      <w:pPr>
        <w:pStyle w:val="ListBullet"/>
      </w:pPr>
      <w:r w:rsidRPr="00FE7E0C">
        <w:t>industry and workplace biosecurity procedures.</w:t>
      </w:r>
    </w:p>
    <w:p w:rsidR="00000000" w:rsidRPr="00FE7E0C" w:rsidP="00FE7E0C">
      <w:pPr>
        <w:pStyle w:val="AllowPageBreak"/>
      </w:pPr>
    </w:p>
    <w:p w:rsidR="00000000" w:rsidRPr="00FE7E0C" w:rsidP="00FE7E0C">
      <w:pPr>
        <w:pStyle w:val="Heading1"/>
      </w:pPr>
      <w:bookmarkStart w:id="4" w:name="O_990962"/>
      <w:bookmarkEnd w:id="4"/>
      <w:r w:rsidRPr="00FE7E0C">
        <w:t>Assessment Conditions</w:t>
      </w:r>
    </w:p>
    <w:p w:rsidR="00000000" w:rsidRPr="00FE7E0C" w:rsidP="002F7670">
      <w:pPr>
        <w:pStyle w:val="BodyText"/>
      </w:pPr>
      <w:r w:rsidRPr="00FE7E0C">
        <w:t>Assessment of skills must take place under the following conditions:</w:t>
      </w:r>
    </w:p>
    <w:p w:rsidR="00000000" w:rsidRPr="00FE7E0C" w:rsidP="00FE7E0C">
      <w:pPr>
        <w:pStyle w:val="ListBullet"/>
      </w:pPr>
      <w:r w:rsidRPr="00FE7E0C">
        <w:t>physical conditions:</w:t>
      </w:r>
    </w:p>
    <w:p w:rsidR="00000000" w:rsidRPr="00FE7E0C" w:rsidP="00FE7E0C">
      <w:pPr>
        <w:pStyle w:val="ListBullet2"/>
      </w:pPr>
      <w:r w:rsidRPr="00FE7E0C">
        <w:t>a workplace setting or an environment that accurately represents workplace conditions</w:t>
      </w:r>
    </w:p>
    <w:p w:rsidR="00000000" w:rsidRPr="00FE7E0C" w:rsidP="00FE7E0C">
      <w:pPr>
        <w:pStyle w:val="ListBullet2"/>
      </w:pPr>
      <w:r w:rsidRPr="00FE7E0C">
        <w:t>no passengers on single seat quad bikes</w:t>
      </w:r>
    </w:p>
    <w:p w:rsidR="00000000" w:rsidRPr="00FE7E0C" w:rsidP="00FE7E0C">
      <w:pPr>
        <w:pStyle w:val="ListBullet2"/>
      </w:pPr>
      <w:r w:rsidRPr="00FE7E0C">
        <w:t>no riders under 16 years of age on adult sized quad bikes</w:t>
      </w:r>
    </w:p>
    <w:p w:rsidR="00000000" w:rsidRPr="00FE7E0C" w:rsidP="00FE7E0C">
      <w:pPr>
        <w:pStyle w:val="ListBullet2"/>
      </w:pPr>
      <w:r w:rsidRPr="00FE7E0C">
        <w:t>no towing</w:t>
      </w:r>
    </w:p>
    <w:p w:rsidR="00000000" w:rsidRPr="00FE7E0C" w:rsidP="00FE7E0C">
      <w:pPr>
        <w:pStyle w:val="ListBullet2"/>
      </w:pPr>
      <w:r w:rsidRPr="00FE7E0C">
        <w:t>helmets must be worn whilst operating quad bikes</w:t>
      </w:r>
    </w:p>
    <w:p w:rsidR="00000000" w:rsidRPr="00FE7E0C" w:rsidP="00FE7E0C">
      <w:pPr>
        <w:pStyle w:val="ListBullet2"/>
      </w:pPr>
      <w:r w:rsidRPr="00FE7E0C">
        <w:t>individual must not be under the influence of alcohol or drugs</w:t>
      </w:r>
    </w:p>
    <w:p w:rsidR="00000000" w:rsidRPr="00FE7E0C" w:rsidP="00FE7E0C">
      <w:pPr>
        <w:pStyle w:val="ListBullet2"/>
      </w:pPr>
      <w:r w:rsidRPr="00FE7E0C">
        <w:t>individual must not be taking any medication (prescribed or otherwise) that may impair judgement</w:t>
      </w:r>
    </w:p>
    <w:p w:rsidR="00000000" w:rsidRPr="00FE7E0C" w:rsidP="00FE7E0C">
      <w:pPr>
        <w:pStyle w:val="ListBullet"/>
      </w:pPr>
      <w:r w:rsidRPr="00FE7E0C">
        <w:t>resources, equipment and materials:</w:t>
      </w:r>
    </w:p>
    <w:p w:rsidR="00000000" w:rsidRPr="00FE7E0C" w:rsidP="00FE7E0C">
      <w:pPr>
        <w:pStyle w:val="ListBullet2"/>
      </w:pPr>
      <w:r w:rsidRPr="00FE7E0C">
        <w:t>quad bike</w:t>
      </w:r>
    </w:p>
    <w:p w:rsidR="00000000" w:rsidRPr="00FE7E0C" w:rsidP="00FE7E0C">
      <w:pPr>
        <w:pStyle w:val="ListBullet2"/>
      </w:pPr>
      <w:r w:rsidRPr="00FE7E0C">
        <w:t>vehicle fuel</w:t>
      </w:r>
    </w:p>
    <w:p w:rsidR="00000000" w:rsidRPr="00FE7E0C" w:rsidP="00FE7E0C">
      <w:pPr>
        <w:pStyle w:val="ListBullet2"/>
      </w:pPr>
      <w:r w:rsidRPr="00FE7E0C">
        <w:t>a suitable quad bike helmet</w:t>
      </w:r>
    </w:p>
    <w:p w:rsidR="00000000" w:rsidRPr="00FE7E0C" w:rsidP="00FE7E0C">
      <w:pPr>
        <w:pStyle w:val="ListBullet2"/>
      </w:pPr>
      <w:r w:rsidRPr="00FE7E0C">
        <w:t>enclose</w:t>
      </w:r>
      <w:r w:rsidRPr="00FE7E0C">
        <w:t>d toe shoes</w:t>
      </w:r>
    </w:p>
    <w:p w:rsidR="00000000" w:rsidRPr="00FE7E0C" w:rsidP="00FE7E0C">
      <w:pPr>
        <w:pStyle w:val="ListBullet"/>
      </w:pPr>
      <w:r w:rsidRPr="00FE7E0C">
        <w:t>specifications:</w:t>
      </w:r>
    </w:p>
    <w:p w:rsidR="00000000" w:rsidRPr="00FE7E0C" w:rsidP="00FE7E0C">
      <w:pPr>
        <w:pStyle w:val="ListBullet2"/>
      </w:pPr>
      <w:r w:rsidRPr="00FE7E0C">
        <w:t>quad bike operation and maintenance manual</w:t>
      </w:r>
    </w:p>
    <w:p w:rsidR="00000000" w:rsidRPr="00FE7E0C" w:rsidP="00FE7E0C">
      <w:pPr>
        <w:pStyle w:val="ListBullet2"/>
      </w:pPr>
      <w:r w:rsidRPr="00FE7E0C">
        <w:t>industry and workplace biosecurity procedures applicable to quad bike operation</w:t>
      </w:r>
    </w:p>
    <w:p w:rsidR="00000000" w:rsidRPr="00FE7E0C" w:rsidP="00FE7E0C">
      <w:pPr>
        <w:pStyle w:val="ListBullet"/>
      </w:pPr>
      <w:r w:rsidRPr="00FE7E0C">
        <w:t>timeframes:</w:t>
      </w:r>
    </w:p>
    <w:p w:rsidR="00000000" w:rsidRPr="00FE7E0C" w:rsidP="00FE7E0C">
      <w:pPr>
        <w:pStyle w:val="ListBullet2"/>
      </w:pPr>
      <w:r w:rsidRPr="00FE7E0C">
        <w:t>according to the job requirements.</w:t>
      </w:r>
    </w:p>
    <w:p w:rsidR="00000000" w:rsidRPr="00FE7E0C" w:rsidP="00FE7E0C">
      <w:pPr>
        <w:pStyle w:val="BodyText"/>
      </w:pPr>
    </w:p>
    <w:p w:rsidR="00000000" w:rsidRPr="00FE7E0C" w:rsidP="002F7670">
      <w:pPr>
        <w:pStyle w:val="BodyText"/>
      </w:pPr>
      <w:r w:rsidRPr="00FE7E0C">
        <w:t>Assessors of this unit must satisfy the requirements for assessors in applicable vocational education and training legislation, frameworks and/or standards.</w:t>
      </w:r>
    </w:p>
    <w:p w:rsidR="00000000" w:rsidRPr="00FE7E0C" w:rsidP="00FE7E0C">
      <w:pPr>
        <w:pStyle w:val="Heading1"/>
      </w:pPr>
      <w:bookmarkStart w:id="5" w:name="O_990965"/>
      <w:bookmarkEnd w:id="5"/>
      <w:r w:rsidRPr="00FE7E0C">
        <w:t>Links</w:t>
      </w:r>
    </w:p>
    <w:p w:rsidR="00000000" w:rsidRPr="00FE7E0C" w:rsidP="002F7670">
      <w:pPr>
        <w:pStyle w:val="BodyText"/>
      </w:pPr>
      <w:r w:rsidRPr="00FE7E0C">
        <w:t>Companion Volumes, including Implementation Guides are available at VETNet -</w:t>
      </w:r>
      <w:r w:rsidRPr="00FE7E0C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05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7E0C" w:rsidP="00FE7E0C"/>
    <w:sectPr w:rsidSect="00FE7E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0C" w:rsidRPr="002F7670" w:rsidP="002F7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70" w:rsidP="00FE7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670" w:rsidP="00FE7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7670" w:rsidP="00FE7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E0C" w:rsidRPr="002F7670" w:rsidP="002F7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70" w:rsidRPr="002D2AF8" w:rsidP="00FE7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AHCMOM217 Operate quad bikes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7670" w:rsidP="00FE7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320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5CC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6A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E0C"/>
  </w:style>
  <w:style w:type="character" w:customStyle="1" w:styleId="Heading1Char">
    <w:name w:val="Heading 1 Char"/>
    <w:basedOn w:val="DefaultParagraphFont"/>
    <w:link w:val="Heading1"/>
    <w:rsid w:val="00FE7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E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E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E0C"/>
    <w:rPr>
      <w:b/>
      <w:spacing w:val="0"/>
    </w:rPr>
  </w:style>
  <w:style w:type="paragraph" w:styleId="ListBullet2">
    <w:name w:val="List Bullet 2"/>
    <w:basedOn w:val="List2"/>
    <w:rsid w:val="00FE7E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7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E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E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E0C"/>
    <w:rPr>
      <w:i/>
    </w:rPr>
  </w:style>
  <w:style w:type="paragraph" w:styleId="Caption">
    <w:name w:val="caption"/>
    <w:basedOn w:val="BodyText"/>
    <w:next w:val="Normal"/>
    <w:qFormat/>
    <w:rsid w:val="00FE7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E0C"/>
  </w:style>
  <w:style w:type="paragraph" w:styleId="TableofFigures">
    <w:name w:val="table of figures"/>
    <w:basedOn w:val="Normal"/>
    <w:next w:val="Normal"/>
    <w:semiHidden/>
    <w:rsid w:val="00FE7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E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E0C"/>
    <w:rPr>
      <w:rFonts w:ascii="Wingdings" w:hAnsi="Wingdings"/>
    </w:rPr>
  </w:style>
  <w:style w:type="paragraph" w:customStyle="1" w:styleId="TableHeading">
    <w:name w:val="Table Heading"/>
    <w:basedOn w:val="HeadingBase"/>
    <w:rsid w:val="00FE7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E0C"/>
    <w:rPr>
      <w:color w:val="0033CC"/>
      <w:u w:val="none"/>
    </w:rPr>
  </w:style>
  <w:style w:type="paragraph" w:customStyle="1" w:styleId="BodyTextRight">
    <w:name w:val="Body Text Right"/>
    <w:basedOn w:val="BodyText"/>
    <w:rsid w:val="00FE7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E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E0C"/>
    <w:rPr>
      <w:sz w:val="32"/>
    </w:rPr>
  </w:style>
  <w:style w:type="paragraph" w:customStyle="1" w:styleId="HeadingProcedure">
    <w:name w:val="Heading Procedure"/>
    <w:basedOn w:val="HeadingBase"/>
    <w:next w:val="Normal"/>
    <w:rsid w:val="00FE7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E0C"/>
    <w:pPr>
      <w:spacing w:before="60" w:after="60"/>
    </w:pPr>
  </w:style>
  <w:style w:type="paragraph" w:styleId="ListContinue">
    <w:name w:val="List Continue"/>
    <w:basedOn w:val="List"/>
    <w:rsid w:val="00FE7E0C"/>
    <w:pPr>
      <w:ind w:firstLine="0"/>
    </w:pPr>
  </w:style>
  <w:style w:type="paragraph" w:customStyle="1" w:styleId="ListNote">
    <w:name w:val="List Note"/>
    <w:basedOn w:val="List"/>
    <w:rsid w:val="00FE7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E0C"/>
    <w:rPr>
      <w:rFonts w:ascii="Courier New" w:hAnsi="Courier New"/>
    </w:rPr>
  </w:style>
  <w:style w:type="paragraph" w:customStyle="1" w:styleId="NoteBullet">
    <w:name w:val="Note Bullet"/>
    <w:basedOn w:val="Note"/>
    <w:rsid w:val="00FE7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E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E0C"/>
    <w:rPr>
      <w:b/>
      <w:smallCaps/>
    </w:rPr>
  </w:style>
  <w:style w:type="paragraph" w:customStyle="1" w:styleId="TableListNumber">
    <w:name w:val="Table List Number"/>
    <w:basedOn w:val="ListNumber"/>
    <w:rsid w:val="00FE7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E0C"/>
    <w:pPr>
      <w:numPr>
        <w:numId w:val="9"/>
      </w:numPr>
    </w:pPr>
  </w:style>
  <w:style w:type="paragraph" w:customStyle="1" w:styleId="ListAlpha2">
    <w:name w:val="List Alpha 2"/>
    <w:basedOn w:val="List2"/>
    <w:rsid w:val="00FE7E0C"/>
    <w:pPr>
      <w:numPr>
        <w:numId w:val="8"/>
      </w:numPr>
    </w:pPr>
  </w:style>
  <w:style w:type="paragraph" w:styleId="List2">
    <w:name w:val="List 2"/>
    <w:basedOn w:val="BodyText"/>
    <w:rsid w:val="00FE7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E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E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E0C"/>
    <w:pPr>
      <w:numPr>
        <w:numId w:val="4"/>
      </w:numPr>
    </w:pPr>
  </w:style>
  <w:style w:type="paragraph" w:styleId="ListContinue2">
    <w:name w:val="List Continue 2"/>
    <w:basedOn w:val="List2"/>
    <w:rsid w:val="00FE7E0C"/>
    <w:pPr>
      <w:ind w:firstLine="0"/>
    </w:pPr>
  </w:style>
  <w:style w:type="paragraph" w:styleId="ListContinue3">
    <w:name w:val="List Continue 3"/>
    <w:basedOn w:val="List3"/>
    <w:rsid w:val="00FE7E0C"/>
    <w:pPr>
      <w:ind w:left="1021" w:firstLine="0"/>
    </w:pPr>
  </w:style>
  <w:style w:type="paragraph" w:styleId="ListContinue4">
    <w:name w:val="List Continue 4"/>
    <w:basedOn w:val="List4"/>
    <w:rsid w:val="00FE7E0C"/>
    <w:pPr>
      <w:ind w:firstLine="0"/>
    </w:pPr>
  </w:style>
  <w:style w:type="paragraph" w:styleId="ListContinue5">
    <w:name w:val="List Continue 5"/>
    <w:basedOn w:val="List5"/>
    <w:rsid w:val="00FE7E0C"/>
    <w:pPr>
      <w:ind w:firstLine="0"/>
    </w:pPr>
  </w:style>
  <w:style w:type="paragraph" w:styleId="ListNumber3">
    <w:name w:val="List Number 3"/>
    <w:basedOn w:val="List3"/>
    <w:rsid w:val="00FE7E0C"/>
    <w:pPr>
      <w:numPr>
        <w:numId w:val="5"/>
      </w:numPr>
    </w:pPr>
  </w:style>
  <w:style w:type="paragraph" w:styleId="ListNumber4">
    <w:name w:val="List Number 4"/>
    <w:basedOn w:val="List4"/>
    <w:rsid w:val="00FE7E0C"/>
    <w:pPr>
      <w:numPr>
        <w:numId w:val="6"/>
      </w:numPr>
    </w:pPr>
  </w:style>
  <w:style w:type="paragraph" w:styleId="ListNumber5">
    <w:name w:val="List Number 5"/>
    <w:basedOn w:val="List5"/>
    <w:rsid w:val="00FE7E0C"/>
    <w:pPr>
      <w:numPr>
        <w:numId w:val="7"/>
      </w:numPr>
    </w:pPr>
  </w:style>
  <w:style w:type="paragraph" w:styleId="BlockText">
    <w:name w:val="Block Text"/>
    <w:basedOn w:val="Normal"/>
    <w:rsid w:val="00FE7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E0C"/>
    <w:rPr>
      <w:sz w:val="16"/>
      <w:vertAlign w:val="superscript"/>
    </w:rPr>
  </w:style>
  <w:style w:type="character" w:customStyle="1" w:styleId="Symbols">
    <w:name w:val="Symbols"/>
    <w:basedOn w:val="DefaultParagraphFont"/>
    <w:rsid w:val="00FE7E0C"/>
    <w:rPr>
      <w:rFonts w:ascii="Symbol" w:hAnsi="Symbol"/>
    </w:rPr>
  </w:style>
  <w:style w:type="character" w:customStyle="1" w:styleId="MenuOptions">
    <w:name w:val="Menu Options"/>
    <w:basedOn w:val="DefaultParagraphFont"/>
    <w:rsid w:val="00FE7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E0C"/>
    <w:rPr>
      <w:b/>
    </w:rPr>
  </w:style>
  <w:style w:type="character" w:customStyle="1" w:styleId="Underlined">
    <w:name w:val="Underlined"/>
    <w:basedOn w:val="DefaultParagraphFont"/>
    <w:rsid w:val="00FE7E0C"/>
    <w:rPr>
      <w:u w:val="single"/>
    </w:rPr>
  </w:style>
  <w:style w:type="paragraph" w:customStyle="1" w:styleId="TableBodyTextRight">
    <w:name w:val="Table Body Text Right"/>
    <w:basedOn w:val="TableBodyText"/>
    <w:rsid w:val="00FE7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E0C"/>
    <w:rPr>
      <w:sz w:val="18"/>
    </w:rPr>
  </w:style>
  <w:style w:type="paragraph" w:customStyle="1" w:styleId="BodySmallRight">
    <w:name w:val="Body Small Right"/>
    <w:basedOn w:val="BodyTextRight"/>
    <w:rsid w:val="00FE7E0C"/>
    <w:rPr>
      <w:sz w:val="18"/>
      <w:szCs w:val="18"/>
    </w:rPr>
  </w:style>
  <w:style w:type="paragraph" w:customStyle="1" w:styleId="MarginEdition">
    <w:name w:val="Margin Edition"/>
    <w:basedOn w:val="MarginNote"/>
    <w:rsid w:val="00FE7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E0C"/>
    <w:rPr>
      <w:sz w:val="2"/>
      <w:szCs w:val="2"/>
    </w:rPr>
  </w:style>
  <w:style w:type="character" w:customStyle="1" w:styleId="Small">
    <w:name w:val="Small"/>
    <w:basedOn w:val="DefaultParagraphFont"/>
    <w:rsid w:val="00FE7E0C"/>
    <w:rPr>
      <w:sz w:val="16"/>
    </w:rPr>
  </w:style>
  <w:style w:type="paragraph" w:customStyle="1" w:styleId="WideTable">
    <w:name w:val="Wide Table"/>
    <w:basedOn w:val="Normal"/>
    <w:rsid w:val="00FE7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E0C"/>
  </w:style>
  <w:style w:type="paragraph" w:styleId="Quote">
    <w:name w:val="Quote"/>
    <w:basedOn w:val="Heading1"/>
    <w:link w:val="QuoteChar"/>
    <w:qFormat/>
    <w:rsid w:val="00FE7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E0C"/>
    <w:pPr>
      <w:pageBreakBefore/>
    </w:pPr>
  </w:style>
  <w:style w:type="paragraph" w:customStyle="1" w:styleId="Border">
    <w:name w:val="Border"/>
    <w:basedOn w:val="Normal"/>
    <w:qFormat/>
    <w:rsid w:val="00FE7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E0C"/>
    <w:rPr>
      <w:u w:val="single"/>
    </w:rPr>
  </w:style>
  <w:style w:type="character" w:customStyle="1" w:styleId="BoldandItalics">
    <w:name w:val="Bold and Italics"/>
    <w:qFormat/>
    <w:rsid w:val="00FE7E0C"/>
    <w:rPr>
      <w:b/>
      <w:i/>
      <w:u w:val="none"/>
    </w:rPr>
  </w:style>
  <w:style w:type="paragraph" w:styleId="BalloonText">
    <w:name w:val="Balloon Text"/>
    <w:basedOn w:val="Normal"/>
    <w:link w:val="BalloonTextChar"/>
    <w:rsid w:val="00FE7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E0C"/>
    <w:pPr>
      <w:spacing w:before="0" w:after="0"/>
    </w:pPr>
  </w:style>
  <w:style w:type="paragraph" w:customStyle="1" w:styleId="BodyTextBold">
    <w:name w:val="Body Text Bold"/>
    <w:basedOn w:val="BodyText"/>
    <w:qFormat/>
    <w:rsid w:val="00FE7E0C"/>
    <w:rPr>
      <w:b/>
    </w:rPr>
  </w:style>
  <w:style w:type="character" w:styleId="Hyperlink">
    <w:name w:val="Hyperlink"/>
    <w:basedOn w:val="DefaultParagraphFont"/>
    <w:uiPriority w:val="99"/>
    <w:unhideWhenUsed/>
    <w:rsid w:val="002F7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3868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AHCMOM217 Operate quad bikes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