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770" w:rsidP="005D37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AHCMOM211 Operate side by side utility vehicles</w:t>
      </w:r>
      <w:r>
        <w:fldChar w:fldCharType="end"/>
      </w:r>
    </w:p>
    <w:p w:rsidR="005D3770" w:rsidP="005D3770">
      <w:pPr>
        <w:pStyle w:val="Version"/>
        <w:sectPr w:rsidSect="00127A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A87" w:rsidP="00127A87">
      <w:pPr>
        <w:pStyle w:val="SuperHeading"/>
      </w:pPr>
      <w:r w:rsidRPr="00127A87">
        <w:t>AHCMOM211 Operate side by side utility vehicles</w:t>
      </w:r>
    </w:p>
    <w:p w:rsidR="00000000" w:rsidRPr="00127A87" w:rsidP="00127A87">
      <w:pPr>
        <w:pStyle w:val="Heading1"/>
      </w:pPr>
      <w:bookmarkStart w:id="1" w:name="O_885213"/>
      <w:bookmarkEnd w:id="1"/>
      <w:r w:rsidRPr="00127A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2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87">
            <w:pPr>
              <w:pStyle w:val="TableHeading"/>
              <w:rPr>
                <w:lang w:val="en-NZ"/>
              </w:rPr>
            </w:pPr>
            <w:r w:rsidRPr="00127A8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87">
            <w:pPr>
              <w:pStyle w:val="TableHeading"/>
              <w:rPr>
                <w:lang w:val="en-NZ"/>
              </w:rPr>
            </w:pPr>
            <w:r w:rsidRPr="00127A8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87">
            <w:pPr>
              <w:pStyle w:val="TableHeading"/>
              <w:rPr>
                <w:lang w:val="en-NZ"/>
              </w:rPr>
            </w:pPr>
            <w:r w:rsidRPr="00127A87">
              <w:t>Comment</w:t>
            </w:r>
          </w:p>
        </w:tc>
      </w:tr>
      <w:tr w:rsidTr="00127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87">
            <w:pPr>
              <w:pStyle w:val="BodyText"/>
              <w:rPr>
                <w:lang w:val="en-NZ"/>
              </w:rPr>
            </w:pPr>
            <w:r w:rsidRPr="00127A8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87">
            <w:pPr>
              <w:pStyle w:val="BodyText"/>
              <w:rPr>
                <w:lang w:val="en-NZ"/>
              </w:rPr>
            </w:pPr>
            <w:r w:rsidRPr="00127A8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A87" w:rsidP="00127A87">
            <w:pPr>
              <w:pStyle w:val="BodyText"/>
            </w:pPr>
            <w:r w:rsidRPr="00127A87">
              <w:t>Initial release</w:t>
            </w:r>
          </w:p>
        </w:tc>
      </w:tr>
    </w:tbl>
    <w:p w:rsidR="00000000" w:rsidRPr="00127A87" w:rsidP="00127A87">
      <w:pPr>
        <w:pStyle w:val="BodyText"/>
      </w:pPr>
    </w:p>
    <w:p w:rsidR="00000000" w:rsidRPr="00127A87" w:rsidP="00127A87">
      <w:pPr>
        <w:pStyle w:val="AllowPageBreak"/>
      </w:pPr>
    </w:p>
    <w:p w:rsidR="00000000" w:rsidRPr="00127A87" w:rsidP="00127A87">
      <w:pPr>
        <w:pStyle w:val="Heading1"/>
      </w:pPr>
      <w:bookmarkStart w:id="2" w:name="O_885214"/>
      <w:bookmarkEnd w:id="2"/>
      <w:r w:rsidRPr="00127A87">
        <w:t>Application</w:t>
      </w:r>
    </w:p>
    <w:p w:rsidR="00000000" w:rsidRPr="00127A87" w:rsidP="005D3770">
      <w:pPr>
        <w:pStyle w:val="BodyText"/>
      </w:pPr>
      <w:r w:rsidRPr="00127A87">
        <w:t>This unit of competency describes the skills and knowledge required to undertake work using a side by side utility vehicle used for general transport, carrying loads, towing small trailers and mustering stock.</w:t>
      </w:r>
    </w:p>
    <w:p w:rsidR="00000000" w:rsidRPr="00127A87" w:rsidP="005D3770">
      <w:pPr>
        <w:pStyle w:val="BodyText"/>
      </w:pPr>
      <w:r w:rsidRPr="00127A87">
        <w:t>All work must be carried out to comply with w</w:t>
      </w:r>
      <w:r w:rsidRPr="00127A87">
        <w:t>orkplace procedures, work health and safety requirements manufacturer’s specifications and sustainability practices.</w:t>
      </w:r>
    </w:p>
    <w:p w:rsidR="00000000" w:rsidRPr="00127A87" w:rsidP="005D3770">
      <w:pPr>
        <w:pStyle w:val="BodyText"/>
      </w:pPr>
      <w:r w:rsidRPr="00127A87">
        <w:t>This unit applies to individuals who work under general supervision and exercise limited autonomy with some accountability for their own w</w:t>
      </w:r>
      <w:r w:rsidRPr="00127A87">
        <w:t>ork. They undertake defined activities and work in a structured context.</w:t>
      </w:r>
    </w:p>
    <w:p w:rsidR="00000000" w:rsidRPr="00127A87" w:rsidP="005D3770">
      <w:pPr>
        <w:pStyle w:val="BodyText"/>
      </w:pPr>
      <w:r w:rsidRPr="00127A87">
        <w:t>No occupational licensing, legislative or certification requirements are known to apply to this unit at the time of publication.</w:t>
      </w:r>
    </w:p>
    <w:p w:rsidR="00000000" w:rsidRPr="00127A87" w:rsidP="00127A87">
      <w:pPr>
        <w:pStyle w:val="Heading1"/>
      </w:pPr>
      <w:bookmarkStart w:id="3" w:name="O_885215"/>
      <w:bookmarkEnd w:id="3"/>
      <w:r w:rsidRPr="00127A87">
        <w:t>Pre-requisite Unit</w:t>
      </w:r>
    </w:p>
    <w:p w:rsidR="00000000" w:rsidRPr="00127A87" w:rsidP="005D3770">
      <w:pPr>
        <w:pStyle w:val="BodyText"/>
      </w:pPr>
      <w:r w:rsidRPr="00127A87">
        <w:t>Nil.</w:t>
      </w:r>
    </w:p>
    <w:p w:rsidR="00000000" w:rsidRPr="00127A87" w:rsidP="00127A87">
      <w:pPr>
        <w:pStyle w:val="Heading1"/>
      </w:pPr>
      <w:bookmarkStart w:id="4" w:name="O_885217"/>
      <w:bookmarkEnd w:id="4"/>
      <w:r w:rsidRPr="00127A87">
        <w:t>Unit Sector</w:t>
      </w:r>
    </w:p>
    <w:p w:rsidR="00000000" w:rsidRPr="00127A87" w:rsidP="005D3770">
      <w:pPr>
        <w:pStyle w:val="BodyText"/>
      </w:pPr>
      <w:r w:rsidRPr="00127A87">
        <w:t>Machinery operation and maintenance (MOM)</w:t>
      </w:r>
    </w:p>
    <w:p w:rsidR="00000000" w:rsidRPr="00127A87" w:rsidP="00127A87">
      <w:pPr>
        <w:pStyle w:val="Heading1"/>
      </w:pPr>
      <w:bookmarkStart w:id="5" w:name="O_885218"/>
      <w:bookmarkEnd w:id="5"/>
      <w:r w:rsidRPr="00127A8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D37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87">
            <w:pPr>
              <w:pStyle w:val="TableHeading"/>
              <w:rPr>
                <w:lang w:val="en-NZ"/>
              </w:rPr>
            </w:pPr>
            <w:r w:rsidRPr="00127A8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87">
            <w:pPr>
              <w:pStyle w:val="TableHeading"/>
              <w:rPr>
                <w:lang w:val="en-NZ"/>
              </w:rPr>
            </w:pPr>
            <w:r w:rsidRPr="00127A87">
              <w:t>Performance criteria</w:t>
            </w:r>
          </w:p>
        </w:tc>
      </w:tr>
      <w:tr w:rsidTr="005D37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87">
            <w:pPr>
              <w:pStyle w:val="BodyText"/>
              <w:rPr>
                <w:lang w:val="en-NZ"/>
              </w:rPr>
            </w:pPr>
            <w:r w:rsidRPr="00127A8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87">
            <w:pPr>
              <w:pStyle w:val="BodyText"/>
              <w:rPr>
                <w:lang w:val="en-NZ"/>
              </w:rPr>
            </w:pPr>
            <w:r w:rsidRPr="00127A87">
              <w:t>Performance criteria describe the performance needed to demonstrate achievement of the element.</w:t>
            </w:r>
          </w:p>
        </w:tc>
      </w:tr>
      <w:tr w:rsidTr="005D37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87">
            <w:pPr>
              <w:pStyle w:val="List"/>
              <w:rPr>
                <w:lang w:val="en-NZ"/>
              </w:rPr>
            </w:pPr>
            <w:r w:rsidRPr="00127A87">
              <w:t>1.</w:t>
            </w:r>
            <w:r w:rsidRPr="00127A87">
              <w:tab/>
              <w:t xml:space="preserve">Prepare side by side </w:t>
            </w:r>
            <w:r w:rsidRPr="00127A87">
              <w:t>utility vehicle for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A87" w:rsidP="00127A87">
            <w:pPr>
              <w:pStyle w:val="List"/>
            </w:pPr>
            <w:r w:rsidRPr="00127A87">
              <w:t>1.1</w:t>
            </w:r>
            <w:r w:rsidRPr="00127A87">
              <w:tab/>
              <w:t xml:space="preserve">Confirm the activity to be undertaken with supervisor, including </w:t>
            </w:r>
            <w:r w:rsidRPr="00127A87">
              <w:t xml:space="preserve">identifying safe working areas, potential </w:t>
            </w:r>
            <w:r w:rsidRPr="00127A87">
              <w:t>hazards and implementation of safe working procedures</w:t>
            </w:r>
          </w:p>
          <w:p w:rsidR="00000000" w:rsidRPr="00127A87" w:rsidP="00127A87">
            <w:pPr>
              <w:pStyle w:val="List"/>
            </w:pPr>
            <w:r w:rsidRPr="00127A87">
              <w:t>1.2</w:t>
            </w:r>
            <w:r w:rsidRPr="00127A87">
              <w:tab/>
              <w:t>Conduct safety pre operational checks on the vehicle and report faults or malfunctions for repair</w:t>
            </w:r>
          </w:p>
          <w:p w:rsidR="00000000" w:rsidRPr="00127A87" w:rsidP="00127A87">
            <w:pPr>
              <w:pStyle w:val="List"/>
            </w:pPr>
            <w:r w:rsidRPr="00127A87">
              <w:t>1.3</w:t>
            </w:r>
            <w:r w:rsidRPr="00127A87">
              <w:tab/>
              <w:t>Use and maintain personal protective equipment</w:t>
            </w:r>
          </w:p>
          <w:p w:rsidR="00000000" w:rsidRPr="00127A87" w:rsidP="00127A87">
            <w:pPr>
              <w:pStyle w:val="List"/>
            </w:pPr>
            <w:r w:rsidRPr="00127A87">
              <w:t>1.4</w:t>
            </w:r>
            <w:r w:rsidRPr="00127A87">
              <w:tab/>
              <w:t>Attach equipment and loads that do not exceed</w:t>
            </w:r>
            <w:r w:rsidRPr="00127A87">
              <w:t xml:space="preserve"> the weight limitations or change the dynamic stability of the vehicle</w:t>
            </w:r>
          </w:p>
          <w:p w:rsidR="00000000" w:rsidP="00127A87">
            <w:pPr>
              <w:pStyle w:val="List"/>
              <w:rPr>
                <w:lang w:val="en-NZ"/>
              </w:rPr>
            </w:pPr>
            <w:r w:rsidRPr="00127A87">
              <w:t>1.5</w:t>
            </w:r>
            <w:r w:rsidRPr="00127A87">
              <w:tab/>
              <w:t>Secure loads and ensure weight does not exceed limits</w:t>
            </w:r>
          </w:p>
        </w:tc>
      </w:tr>
      <w:tr w:rsidTr="005D37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87">
            <w:pPr>
              <w:pStyle w:val="List"/>
              <w:rPr>
                <w:lang w:val="en-NZ"/>
              </w:rPr>
            </w:pPr>
            <w:r w:rsidRPr="00127A87">
              <w:t>2.</w:t>
            </w:r>
            <w:r w:rsidRPr="00127A87">
              <w:tab/>
              <w:t>Operate side by side utility vehicle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A87" w:rsidP="00127A87">
            <w:pPr>
              <w:pStyle w:val="List"/>
            </w:pPr>
            <w:r w:rsidRPr="00127A87">
              <w:t>2.1</w:t>
            </w:r>
            <w:r w:rsidRPr="00127A87">
              <w:tab/>
              <w:t>Operate machinery and equipment in a safe, efficient and controlled manner</w:t>
            </w:r>
          </w:p>
          <w:p w:rsidR="00000000" w:rsidRPr="00127A87" w:rsidP="00127A87">
            <w:pPr>
              <w:pStyle w:val="List"/>
            </w:pPr>
            <w:r w:rsidRPr="00127A87">
              <w:t>2.2</w:t>
            </w:r>
            <w:r w:rsidRPr="00127A87">
              <w:tab/>
            </w:r>
            <w:r w:rsidRPr="00127A87">
              <w:t>Operate side by side utility vehicles in accordance with task requirements, conditions and manufacturers operating guidelines</w:t>
            </w:r>
          </w:p>
          <w:p w:rsidR="00000000" w:rsidRPr="00127A87" w:rsidP="00127A87">
            <w:pPr>
              <w:pStyle w:val="List"/>
            </w:pPr>
            <w:r w:rsidRPr="00127A87">
              <w:t>2.3</w:t>
            </w:r>
            <w:r w:rsidRPr="00127A87">
              <w:tab/>
              <w:t>Assess and minimise potential risks to self, others and the environment</w:t>
            </w:r>
          </w:p>
          <w:p w:rsidR="00000000" w:rsidRPr="00127A87" w:rsidP="00127A87">
            <w:pPr>
              <w:pStyle w:val="List"/>
            </w:pPr>
            <w:r w:rsidRPr="00127A87">
              <w:t>2.4</w:t>
            </w:r>
            <w:r w:rsidRPr="00127A87">
              <w:tab/>
              <w:t>Ensure that the vehicles seat belts and other safe</w:t>
            </w:r>
            <w:r w:rsidRPr="00127A87">
              <w:t>ty features are functional and used</w:t>
            </w:r>
          </w:p>
          <w:p w:rsidR="00000000" w:rsidP="00127A87">
            <w:pPr>
              <w:pStyle w:val="List"/>
              <w:rPr>
                <w:lang w:val="en-NZ"/>
              </w:rPr>
            </w:pPr>
            <w:r w:rsidRPr="00127A87">
              <w:t>2.5</w:t>
            </w:r>
            <w:r w:rsidRPr="00127A87">
              <w:tab/>
              <w:t>Identify and account for environmental implications associated with machinery operation</w:t>
            </w:r>
          </w:p>
        </w:tc>
      </w:tr>
      <w:tr w:rsidTr="005D377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A87">
            <w:pPr>
              <w:pStyle w:val="List"/>
              <w:rPr>
                <w:lang w:val="en-NZ"/>
              </w:rPr>
            </w:pPr>
            <w:r w:rsidRPr="00127A87">
              <w:t>3.</w:t>
            </w:r>
            <w:r w:rsidRPr="00127A87">
              <w:tab/>
              <w:t>Complete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A87" w:rsidP="00127A87">
            <w:pPr>
              <w:pStyle w:val="List"/>
            </w:pPr>
            <w:r w:rsidRPr="00127A87">
              <w:t>3.1</w:t>
            </w:r>
            <w:r w:rsidRPr="00127A87">
              <w:tab/>
              <w:t>Conduct shut-down procedures according to manufacturer</w:t>
            </w:r>
            <w:r>
              <w:t>’</w:t>
            </w:r>
            <w:r w:rsidRPr="00127A87">
              <w:t>s specifications and enterprise requirements</w:t>
            </w:r>
          </w:p>
          <w:p w:rsidR="00000000" w:rsidRPr="00127A87" w:rsidP="00127A87">
            <w:pPr>
              <w:pStyle w:val="List"/>
            </w:pPr>
            <w:r w:rsidRPr="00127A87">
              <w:t>3.2</w:t>
            </w:r>
            <w:r w:rsidRPr="00127A87">
              <w:tab/>
              <w:t>Pe</w:t>
            </w:r>
            <w:r w:rsidRPr="00127A87">
              <w:t>rform routine operational servicing and minor maintenance</w:t>
            </w:r>
          </w:p>
          <w:p w:rsidR="00000000" w:rsidRPr="00127A87" w:rsidP="00127A87">
            <w:pPr>
              <w:pStyle w:val="List"/>
            </w:pPr>
            <w:r w:rsidRPr="00127A87">
              <w:t>3.3</w:t>
            </w:r>
            <w:r w:rsidRPr="00127A87">
              <w:tab/>
              <w:t>Identify and report malfunctions, faults, irregular performance or damage</w:t>
            </w:r>
          </w:p>
          <w:p w:rsidR="00000000" w:rsidRPr="00127A87" w:rsidP="00127A87">
            <w:pPr>
              <w:pStyle w:val="List"/>
            </w:pPr>
            <w:r w:rsidRPr="00127A87">
              <w:t>3.4</w:t>
            </w:r>
            <w:r w:rsidRPr="00127A87">
              <w:tab/>
              <w:t>Clean, secure and store machinery</w:t>
            </w:r>
          </w:p>
          <w:p w:rsidR="00000000" w:rsidRPr="00127A87" w:rsidP="00127A87">
            <w:pPr>
              <w:pStyle w:val="List"/>
            </w:pPr>
            <w:r w:rsidRPr="00127A87">
              <w:t>3.5</w:t>
            </w:r>
            <w:r w:rsidRPr="00127A87">
              <w:tab/>
              <w:t>Ensure biosecurity procedures are followed where required</w:t>
            </w:r>
          </w:p>
          <w:p w:rsidR="00000000" w:rsidRPr="00127A87" w:rsidP="00127A87">
            <w:pPr>
              <w:pStyle w:val="List"/>
            </w:pPr>
            <w:r w:rsidRPr="00127A87">
              <w:t>3.6</w:t>
            </w:r>
            <w:r w:rsidRPr="00127A87">
              <w:tab/>
              <w:t>Maintain machine</w:t>
            </w:r>
            <w:r w:rsidRPr="00127A87">
              <w:t>ry use records for servicing purposes</w:t>
            </w:r>
          </w:p>
        </w:tc>
      </w:tr>
    </w:tbl>
    <w:p w:rsidR="00000000" w:rsidRPr="00127A87" w:rsidP="00127A87">
      <w:pPr>
        <w:pStyle w:val="BodyText"/>
      </w:pPr>
    </w:p>
    <w:p w:rsidR="00000000" w:rsidRPr="00127A87" w:rsidP="00127A87">
      <w:pPr>
        <w:pStyle w:val="AllowPageBreak"/>
      </w:pPr>
    </w:p>
    <w:p w:rsidR="00000000" w:rsidRPr="00127A87" w:rsidP="00127A87">
      <w:pPr>
        <w:pStyle w:val="Heading1"/>
      </w:pPr>
      <w:bookmarkStart w:id="6" w:name="O_885219"/>
      <w:bookmarkEnd w:id="6"/>
      <w:r w:rsidRPr="00127A87">
        <w:t>Foundation Skills</w:t>
      </w:r>
    </w:p>
    <w:p w:rsidR="00000000" w:rsidRPr="00127A87" w:rsidP="005D3770">
      <w:pPr>
        <w:pStyle w:val="BodyText"/>
      </w:pPr>
      <w:r w:rsidRPr="00127A87">
        <w:t>Foundation Skills essential to performance are explicit in the performance criteria of this unit of competency.</w:t>
      </w:r>
    </w:p>
    <w:p w:rsidR="00000000" w:rsidRPr="00127A87" w:rsidP="00127A87">
      <w:pPr>
        <w:pStyle w:val="Heading1"/>
      </w:pPr>
      <w:bookmarkStart w:id="7" w:name="O_885220"/>
      <w:bookmarkEnd w:id="7"/>
      <w:r w:rsidRPr="00127A87">
        <w:t>Range of Conditions</w:t>
      </w:r>
    </w:p>
    <w:p w:rsidR="00000000" w:rsidRPr="00127A87" w:rsidP="00127A87">
      <w:pPr>
        <w:pStyle w:val="Heading1"/>
      </w:pPr>
      <w:bookmarkStart w:id="8" w:name="O_885221"/>
      <w:bookmarkEnd w:id="8"/>
      <w:r w:rsidRPr="00127A87">
        <w:t>Unit Mapping Information</w:t>
      </w:r>
    </w:p>
    <w:p w:rsidR="00000000" w:rsidRPr="00127A87" w:rsidP="005D3770">
      <w:pPr>
        <w:pStyle w:val="BodyText"/>
      </w:pPr>
      <w:r w:rsidRPr="00127A87">
        <w:t>This unit is equivalent to AHCMOM211A Operate side by side utility vehicles.</w:t>
      </w:r>
    </w:p>
    <w:p w:rsidR="00000000" w:rsidRPr="00127A87" w:rsidP="00127A87">
      <w:pPr>
        <w:pStyle w:val="Heading1"/>
      </w:pPr>
      <w:bookmarkStart w:id="9" w:name="O_885228"/>
      <w:bookmarkEnd w:id="9"/>
      <w:r w:rsidRPr="00127A87">
        <w:t>Links</w:t>
      </w:r>
    </w:p>
    <w:p w:rsidR="00000000" w:rsidRPr="00127A87" w:rsidP="005D3770">
      <w:pPr>
        <w:pStyle w:val="BodyText"/>
      </w:pPr>
      <w:r w:rsidRPr="00127A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711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27A87" w:rsidP="00127A87"/>
    <w:sectPr w:rsidSect="00127A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A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A87" w:rsidRPr="005D3770" w:rsidP="005D37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A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70" w:rsidP="00127A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3770" w:rsidP="00127A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3770" w:rsidP="00127A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A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A87" w:rsidRPr="005D3770" w:rsidP="005D37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A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70" w:rsidRPr="002D2AF8" w:rsidP="00127A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AHCMOM211 Operate side by side utility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5D3770" w:rsidP="00127A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A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A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A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A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A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A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A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A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A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A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A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A87"/>
  </w:style>
  <w:style w:type="character" w:customStyle="1" w:styleId="Heading1Char">
    <w:name w:val="Heading 1 Char"/>
    <w:basedOn w:val="DefaultParagraphFont"/>
    <w:link w:val="Heading1"/>
    <w:rsid w:val="00127A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A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A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7A8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27A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27A8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27A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A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A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A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A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A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A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A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A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A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A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A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A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A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A8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27A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7A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7A87"/>
    <w:rPr>
      <w:b/>
      <w:spacing w:val="0"/>
    </w:rPr>
  </w:style>
  <w:style w:type="paragraph" w:customStyle="1" w:styleId="SuperTitle">
    <w:name w:val="SuperTitle"/>
    <w:basedOn w:val="Title"/>
    <w:rsid w:val="00127A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A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A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A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A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A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A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A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A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A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A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A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A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7A87"/>
    <w:rPr>
      <w:i/>
    </w:rPr>
  </w:style>
  <w:style w:type="paragraph" w:styleId="Caption">
    <w:name w:val="caption"/>
    <w:basedOn w:val="BodyText"/>
    <w:next w:val="Normal"/>
    <w:qFormat/>
    <w:rsid w:val="00127A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A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A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A87"/>
  </w:style>
  <w:style w:type="paragraph" w:styleId="TableofFigures">
    <w:name w:val="table of figures"/>
    <w:basedOn w:val="Normal"/>
    <w:next w:val="Normal"/>
    <w:semiHidden/>
    <w:rsid w:val="00127A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A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7A87"/>
    <w:rPr>
      <w:rFonts w:ascii="Wingdings" w:hAnsi="Wingdings"/>
    </w:rPr>
  </w:style>
  <w:style w:type="character" w:customStyle="1" w:styleId="HotSpot">
    <w:name w:val="HotSpot"/>
    <w:rsid w:val="00127A87"/>
    <w:rPr>
      <w:color w:val="0033CC"/>
      <w:u w:val="none"/>
    </w:rPr>
  </w:style>
  <w:style w:type="paragraph" w:customStyle="1" w:styleId="BodyTextRight">
    <w:name w:val="Body Text Right"/>
    <w:basedOn w:val="BodyText"/>
    <w:rsid w:val="00127A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A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A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A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A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A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A87"/>
    <w:rPr>
      <w:sz w:val="32"/>
    </w:rPr>
  </w:style>
  <w:style w:type="paragraph" w:customStyle="1" w:styleId="HeadingProcedure">
    <w:name w:val="Heading Procedure"/>
    <w:basedOn w:val="HeadingBase"/>
    <w:next w:val="Normal"/>
    <w:rsid w:val="00127A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A87"/>
    <w:pPr>
      <w:spacing w:before="60" w:after="60"/>
    </w:pPr>
  </w:style>
  <w:style w:type="paragraph" w:styleId="ListContinue">
    <w:name w:val="List Continue"/>
    <w:basedOn w:val="List"/>
    <w:rsid w:val="00127A87"/>
    <w:pPr>
      <w:ind w:firstLine="0"/>
    </w:pPr>
  </w:style>
  <w:style w:type="paragraph" w:customStyle="1" w:styleId="ListNote">
    <w:name w:val="List Note"/>
    <w:basedOn w:val="List"/>
    <w:rsid w:val="00127A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A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A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A87"/>
    <w:rPr>
      <w:rFonts w:ascii="Courier New" w:hAnsi="Courier New"/>
    </w:rPr>
  </w:style>
  <w:style w:type="paragraph" w:customStyle="1" w:styleId="NoteBullet">
    <w:name w:val="Note Bullet"/>
    <w:basedOn w:val="Note"/>
    <w:rsid w:val="00127A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A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A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A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A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7A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A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A87"/>
    <w:rPr>
      <w:b/>
      <w:smallCaps/>
    </w:rPr>
  </w:style>
  <w:style w:type="paragraph" w:customStyle="1" w:styleId="TableListNumber">
    <w:name w:val="Table List Number"/>
    <w:basedOn w:val="ListNumber"/>
    <w:rsid w:val="00127A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A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A87"/>
    <w:pPr>
      <w:numPr>
        <w:numId w:val="7"/>
      </w:numPr>
    </w:pPr>
  </w:style>
  <w:style w:type="paragraph" w:customStyle="1" w:styleId="ListAlpha2">
    <w:name w:val="List Alpha 2"/>
    <w:basedOn w:val="List2"/>
    <w:rsid w:val="00127A87"/>
    <w:pPr>
      <w:numPr>
        <w:numId w:val="6"/>
      </w:numPr>
    </w:pPr>
  </w:style>
  <w:style w:type="paragraph" w:styleId="List2">
    <w:name w:val="List 2"/>
    <w:basedOn w:val="BodyText"/>
    <w:rsid w:val="00127A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A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A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A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A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A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7A87"/>
    <w:pPr>
      <w:numPr>
        <w:numId w:val="2"/>
      </w:numPr>
    </w:pPr>
  </w:style>
  <w:style w:type="paragraph" w:styleId="ListContinue2">
    <w:name w:val="List Continue 2"/>
    <w:basedOn w:val="List2"/>
    <w:rsid w:val="00127A87"/>
    <w:pPr>
      <w:ind w:firstLine="0"/>
    </w:pPr>
  </w:style>
  <w:style w:type="paragraph" w:styleId="ListContinue3">
    <w:name w:val="List Continue 3"/>
    <w:basedOn w:val="List3"/>
    <w:rsid w:val="00127A87"/>
    <w:pPr>
      <w:ind w:left="1021" w:firstLine="0"/>
    </w:pPr>
  </w:style>
  <w:style w:type="paragraph" w:styleId="ListContinue4">
    <w:name w:val="List Continue 4"/>
    <w:basedOn w:val="List4"/>
    <w:rsid w:val="00127A87"/>
    <w:pPr>
      <w:ind w:firstLine="0"/>
    </w:pPr>
  </w:style>
  <w:style w:type="paragraph" w:styleId="ListContinue5">
    <w:name w:val="List Continue 5"/>
    <w:basedOn w:val="List5"/>
    <w:rsid w:val="00127A87"/>
    <w:pPr>
      <w:ind w:firstLine="0"/>
    </w:pPr>
  </w:style>
  <w:style w:type="paragraph" w:styleId="ListNumber3">
    <w:name w:val="List Number 3"/>
    <w:basedOn w:val="List3"/>
    <w:rsid w:val="00127A87"/>
    <w:pPr>
      <w:numPr>
        <w:numId w:val="3"/>
      </w:numPr>
    </w:pPr>
  </w:style>
  <w:style w:type="paragraph" w:styleId="ListNumber4">
    <w:name w:val="List Number 4"/>
    <w:basedOn w:val="List4"/>
    <w:rsid w:val="00127A87"/>
    <w:pPr>
      <w:numPr>
        <w:numId w:val="4"/>
      </w:numPr>
    </w:pPr>
  </w:style>
  <w:style w:type="paragraph" w:styleId="ListNumber5">
    <w:name w:val="List Number 5"/>
    <w:basedOn w:val="List5"/>
    <w:rsid w:val="00127A87"/>
    <w:pPr>
      <w:numPr>
        <w:numId w:val="5"/>
      </w:numPr>
    </w:pPr>
  </w:style>
  <w:style w:type="paragraph" w:styleId="BlockText">
    <w:name w:val="Block Text"/>
    <w:basedOn w:val="Normal"/>
    <w:rsid w:val="00127A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A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A87"/>
    <w:rPr>
      <w:sz w:val="16"/>
      <w:vertAlign w:val="superscript"/>
    </w:rPr>
  </w:style>
  <w:style w:type="character" w:customStyle="1" w:styleId="Symbols">
    <w:name w:val="Symbols"/>
    <w:basedOn w:val="DefaultParagraphFont"/>
    <w:rsid w:val="00127A87"/>
    <w:rPr>
      <w:rFonts w:ascii="Symbol" w:hAnsi="Symbol"/>
    </w:rPr>
  </w:style>
  <w:style w:type="character" w:customStyle="1" w:styleId="MenuOptions">
    <w:name w:val="Menu Options"/>
    <w:basedOn w:val="DefaultParagraphFont"/>
    <w:rsid w:val="00127A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A87"/>
    <w:rPr>
      <w:b/>
    </w:rPr>
  </w:style>
  <w:style w:type="character" w:customStyle="1" w:styleId="Underlined">
    <w:name w:val="Underlined"/>
    <w:basedOn w:val="DefaultParagraphFont"/>
    <w:rsid w:val="00127A87"/>
    <w:rPr>
      <w:u w:val="single"/>
    </w:rPr>
  </w:style>
  <w:style w:type="paragraph" w:customStyle="1" w:styleId="TableBodyTextRight">
    <w:name w:val="Table Body Text Right"/>
    <w:basedOn w:val="TableBodyText"/>
    <w:rsid w:val="00127A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A87"/>
    <w:rPr>
      <w:sz w:val="18"/>
    </w:rPr>
  </w:style>
  <w:style w:type="paragraph" w:customStyle="1" w:styleId="BodySmallRight">
    <w:name w:val="Body Small Right"/>
    <w:basedOn w:val="BodyTextRight"/>
    <w:rsid w:val="00127A87"/>
    <w:rPr>
      <w:sz w:val="18"/>
      <w:szCs w:val="18"/>
    </w:rPr>
  </w:style>
  <w:style w:type="paragraph" w:customStyle="1" w:styleId="MarginEdition">
    <w:name w:val="Margin Edition"/>
    <w:basedOn w:val="MarginNote"/>
    <w:rsid w:val="00127A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A87"/>
    <w:rPr>
      <w:sz w:val="2"/>
      <w:szCs w:val="2"/>
    </w:rPr>
  </w:style>
  <w:style w:type="character" w:customStyle="1" w:styleId="Small">
    <w:name w:val="Small"/>
    <w:basedOn w:val="DefaultParagraphFont"/>
    <w:rsid w:val="00127A87"/>
    <w:rPr>
      <w:sz w:val="16"/>
    </w:rPr>
  </w:style>
  <w:style w:type="paragraph" w:customStyle="1" w:styleId="WideTable">
    <w:name w:val="Wide Table"/>
    <w:basedOn w:val="Normal"/>
    <w:rsid w:val="00127A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A87"/>
  </w:style>
  <w:style w:type="paragraph" w:styleId="Quote">
    <w:name w:val="Quote"/>
    <w:basedOn w:val="Heading1"/>
    <w:link w:val="QuoteChar"/>
    <w:qFormat/>
    <w:rsid w:val="00127A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A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A87"/>
    <w:pPr>
      <w:pageBreakBefore/>
    </w:pPr>
  </w:style>
  <w:style w:type="paragraph" w:customStyle="1" w:styleId="Border">
    <w:name w:val="Border"/>
    <w:basedOn w:val="Normal"/>
    <w:qFormat/>
    <w:rsid w:val="00127A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A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A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A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A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A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A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A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A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A87"/>
    <w:rPr>
      <w:u w:val="single"/>
    </w:rPr>
  </w:style>
  <w:style w:type="character" w:customStyle="1" w:styleId="BoldandItalics">
    <w:name w:val="Bold and Italics"/>
    <w:qFormat/>
    <w:rsid w:val="00127A87"/>
    <w:rPr>
      <w:b/>
      <w:i/>
      <w:u w:val="none"/>
    </w:rPr>
  </w:style>
  <w:style w:type="paragraph" w:styleId="BalloonText">
    <w:name w:val="Balloon Text"/>
    <w:basedOn w:val="Normal"/>
    <w:link w:val="BalloonTextChar"/>
    <w:rsid w:val="00127A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A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A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A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A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A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A87"/>
    <w:pPr>
      <w:spacing w:before="0" w:after="0"/>
    </w:pPr>
  </w:style>
  <w:style w:type="paragraph" w:customStyle="1" w:styleId="BodyTextBold">
    <w:name w:val="Body Text Bold"/>
    <w:basedOn w:val="BodyText"/>
    <w:qFormat/>
    <w:rsid w:val="00127A87"/>
    <w:rPr>
      <w:b/>
    </w:rPr>
  </w:style>
  <w:style w:type="character" w:styleId="Hyperlink">
    <w:name w:val="Hyperlink"/>
    <w:basedOn w:val="DefaultParagraphFont"/>
    <w:uiPriority w:val="99"/>
    <w:unhideWhenUsed/>
    <w:rsid w:val="005D37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2794</Characters>
  <Application>Microsoft Office Word</Application>
  <DocSecurity>0</DocSecurity>
  <Lines>93</Lines>
  <Paragraphs>61</Paragraphs>
  <ScaleCrop>false</ScaleCrop>
  <Company>Author-it Software Corporation Ltd.</Company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AHCMOM211 Operate side by side utility vehicles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2024-05-01T08:40:00Z</dcterms:created>
  <dcterms:modified xsi:type="dcterms:W3CDTF">2024-05-01T08:40:00Z</dcterms:modified>
</cp:coreProperties>
</file>