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2EDB" w:rsidP="006F2E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AHCMOM206 Conduct grader operations</w:t>
      </w:r>
      <w:r>
        <w:fldChar w:fldCharType="end"/>
      </w:r>
    </w:p>
    <w:p w:rsidR="006F2EDB" w:rsidP="006F2EDB">
      <w:pPr>
        <w:pStyle w:val="Version"/>
        <w:sectPr w:rsidSect="00716C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16CD3" w:rsidP="00716CD3">
      <w:pPr>
        <w:pStyle w:val="SuperHeading"/>
      </w:pPr>
      <w:r w:rsidRPr="00716CD3">
        <w:t>Assessment Requirements for AHCMOM206 Conduct grader operations</w:t>
      </w:r>
    </w:p>
    <w:p w:rsidR="00000000" w:rsidRPr="00716CD3" w:rsidP="00716CD3">
      <w:pPr>
        <w:pStyle w:val="Heading1"/>
      </w:pPr>
      <w:bookmarkStart w:id="1" w:name="O_990795"/>
      <w:bookmarkEnd w:id="1"/>
      <w:r w:rsidRPr="00716CD3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716CD3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CD3" w:rsidP="00716CD3">
            <w:pPr>
              <w:pStyle w:val="BodyText"/>
            </w:pPr>
            <w:r w:rsidRPr="00716CD3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CD3">
            <w:pPr>
              <w:pStyle w:val="BodyText"/>
              <w:rPr>
                <w:lang w:val="en-NZ"/>
              </w:rPr>
            </w:pPr>
            <w:r w:rsidRPr="00716CD3">
              <w:rPr>
                <w:rStyle w:val="SpecialBold"/>
              </w:rPr>
              <w:t>Comments</w:t>
            </w:r>
          </w:p>
        </w:tc>
      </w:tr>
      <w:tr w:rsidTr="00716CD3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CD3">
            <w:pPr>
              <w:pStyle w:val="BodyText"/>
              <w:rPr>
                <w:lang w:val="en-NZ"/>
              </w:rPr>
            </w:pPr>
            <w:r w:rsidRPr="00716CD3">
              <w:t>Release 2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CD3">
            <w:pPr>
              <w:pStyle w:val="BodyText"/>
              <w:rPr>
                <w:lang w:val="en-NZ"/>
              </w:rPr>
            </w:pPr>
            <w:r w:rsidRPr="00716CD3">
              <w:t>This version released with AHC Agriculture, Horticulture and Conservation and Land Management Training Package Version 3.0.</w:t>
            </w:r>
          </w:p>
        </w:tc>
      </w:tr>
      <w:tr w:rsidTr="00716CD3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CD3">
            <w:pPr>
              <w:pStyle w:val="BodyText"/>
              <w:rPr>
                <w:lang w:val="en-NZ"/>
              </w:rPr>
            </w:pPr>
            <w:r w:rsidRPr="00716CD3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CD3" w:rsidP="00716CD3">
            <w:pPr>
              <w:pStyle w:val="BodyText"/>
            </w:pPr>
            <w:r w:rsidRPr="00716CD3">
              <w:t>This version released with AHC Agriculture, Horticulture and Conservation and Land Management Training Package Version 1.0.</w:t>
            </w:r>
          </w:p>
        </w:tc>
      </w:tr>
    </w:tbl>
    <w:p w:rsidR="00000000" w:rsidRPr="00716CD3" w:rsidP="00716CD3">
      <w:pPr>
        <w:pStyle w:val="BodyText"/>
      </w:pPr>
    </w:p>
    <w:p w:rsidR="00000000" w:rsidRPr="00716CD3" w:rsidP="00716CD3">
      <w:pPr>
        <w:pStyle w:val="AllowPageBreak"/>
      </w:pPr>
    </w:p>
    <w:p w:rsidR="00000000" w:rsidRPr="00716CD3" w:rsidP="00716CD3">
      <w:pPr>
        <w:pStyle w:val="Heading1"/>
      </w:pPr>
      <w:bookmarkStart w:id="2" w:name="O_990794"/>
      <w:bookmarkEnd w:id="2"/>
      <w:r w:rsidRPr="00716CD3">
        <w:t>Performance Evidence</w:t>
      </w:r>
    </w:p>
    <w:p w:rsidR="00000000" w:rsidRPr="00716CD3" w:rsidP="006F2EDB">
      <w:pPr>
        <w:pStyle w:val="BodyText"/>
      </w:pPr>
      <w:r w:rsidRPr="00716CD3">
        <w:t>An individual demonstrating competency must satisfy all of the elements and perfor</w:t>
      </w:r>
      <w:r w:rsidRPr="00716CD3">
        <w:t>mance criteria in this unit. There must be evidence that the individual has prepared for, carried out and shut down grader operations at least once and has demonstrated the following:</w:t>
      </w:r>
    </w:p>
    <w:p w:rsidR="00000000" w:rsidRPr="00716CD3" w:rsidP="00716CD3">
      <w:pPr>
        <w:pStyle w:val="ListBullet"/>
      </w:pPr>
      <w:r w:rsidRPr="00716CD3">
        <w:t>identified hazards and implemented safe operating procedures for grader</w:t>
      </w:r>
      <w:r w:rsidRPr="00716CD3">
        <w:t xml:space="preserve"> operations</w:t>
      </w:r>
    </w:p>
    <w:p w:rsidR="00000000" w:rsidRPr="00716CD3" w:rsidP="00716CD3">
      <w:pPr>
        <w:pStyle w:val="ListBullet"/>
      </w:pPr>
      <w:r w:rsidRPr="00716CD3">
        <w:t>carried out pre-operational checks required for safe grader operation</w:t>
      </w:r>
    </w:p>
    <w:p w:rsidR="00000000" w:rsidRPr="00716CD3" w:rsidP="00716CD3">
      <w:pPr>
        <w:pStyle w:val="ListBullet"/>
      </w:pPr>
      <w:r w:rsidRPr="00716CD3">
        <w:t>driven and operated a grader safely and modified operating technique to meet changing work conditions</w:t>
      </w:r>
    </w:p>
    <w:p w:rsidR="00000000" w:rsidRPr="00716CD3" w:rsidP="00716CD3">
      <w:pPr>
        <w:pStyle w:val="ListBullet"/>
      </w:pPr>
      <w:r w:rsidRPr="00716CD3">
        <w:t>carried out grader shut down procedures including securing and safe storage of grader</w:t>
      </w:r>
    </w:p>
    <w:p w:rsidR="00000000" w:rsidRPr="00716CD3" w:rsidP="00716CD3">
      <w:pPr>
        <w:pStyle w:val="ListBullet"/>
      </w:pPr>
      <w:r w:rsidRPr="00716CD3">
        <w:t>minimised environmental impacts associated with grader operation</w:t>
      </w:r>
    </w:p>
    <w:p w:rsidR="00000000" w:rsidRPr="00716CD3" w:rsidP="00716CD3">
      <w:pPr>
        <w:pStyle w:val="ListBullet"/>
      </w:pPr>
      <w:r w:rsidRPr="00716CD3">
        <w:t>followed workplace health and safety procedures while undertaking pre-operational checks, operational and</w:t>
      </w:r>
      <w:r w:rsidRPr="00716CD3">
        <w:t xml:space="preserve"> shut down procedures for the grader</w:t>
      </w:r>
    </w:p>
    <w:p w:rsidR="00000000" w:rsidRPr="00716CD3" w:rsidP="00716CD3">
      <w:pPr>
        <w:pStyle w:val="ListBullet"/>
      </w:pPr>
      <w:r w:rsidRPr="00716CD3">
        <w:t>followed industry and workplace biosecurity procedures</w:t>
      </w:r>
    </w:p>
    <w:p w:rsidR="00000000" w:rsidRPr="00716CD3" w:rsidP="00716CD3">
      <w:pPr>
        <w:pStyle w:val="ListBullet"/>
      </w:pPr>
      <w:r w:rsidRPr="00716CD3">
        <w:t>completed required documentation for grader use.</w:t>
      </w:r>
    </w:p>
    <w:p w:rsidR="00000000" w:rsidRPr="00716CD3" w:rsidP="00716CD3">
      <w:pPr>
        <w:pStyle w:val="AllowPageBreak"/>
      </w:pPr>
    </w:p>
    <w:p w:rsidR="00000000" w:rsidRPr="00716CD3" w:rsidP="00716CD3">
      <w:pPr>
        <w:pStyle w:val="Heading1"/>
      </w:pPr>
      <w:bookmarkStart w:id="3" w:name="O_990793"/>
      <w:bookmarkEnd w:id="3"/>
      <w:r w:rsidRPr="00716CD3">
        <w:t>Knowledge Evidence</w:t>
      </w:r>
    </w:p>
    <w:p w:rsidR="00000000" w:rsidRPr="00716CD3" w:rsidP="006F2EDB">
      <w:pPr>
        <w:pStyle w:val="BodyText"/>
      </w:pPr>
      <w:r w:rsidRPr="00716CD3">
        <w:t>An individual must be able to demonstrate the knowledge required to perform the</w:t>
      </w:r>
      <w:r w:rsidRPr="00716CD3">
        <w:t xml:space="preserve"> tasks outlined in the elements and performance criteria of this unit. This includes knowledge of:</w:t>
      </w:r>
    </w:p>
    <w:p w:rsidR="00000000" w:rsidRPr="00716CD3" w:rsidP="00716CD3">
      <w:pPr>
        <w:pStyle w:val="ListBullet"/>
      </w:pPr>
      <w:r w:rsidRPr="00716CD3">
        <w:t>hazards and risks associated with grader operations</w:t>
      </w:r>
    </w:p>
    <w:p w:rsidR="00000000" w:rsidRPr="00716CD3" w:rsidP="00716CD3">
      <w:pPr>
        <w:pStyle w:val="ListBullet"/>
      </w:pPr>
      <w:r w:rsidRPr="00716CD3">
        <w:t>grader and site safety requirements</w:t>
      </w:r>
    </w:p>
    <w:p w:rsidR="00000000" w:rsidRPr="00716CD3" w:rsidP="00716CD3">
      <w:pPr>
        <w:pStyle w:val="ListBullet"/>
      </w:pPr>
      <w:r w:rsidRPr="00716CD3">
        <w:t>grader components, controls, features, technical capabilities and li</w:t>
      </w:r>
      <w:r w:rsidRPr="00716CD3">
        <w:t>mitations</w:t>
      </w:r>
    </w:p>
    <w:p w:rsidR="00000000" w:rsidRPr="00716CD3" w:rsidP="00716CD3">
      <w:pPr>
        <w:pStyle w:val="ListBullet"/>
      </w:pPr>
      <w:r w:rsidRPr="00716CD3">
        <w:t>grader operation and maintenance manual</w:t>
      </w:r>
    </w:p>
    <w:p w:rsidR="00000000" w:rsidRPr="00716CD3" w:rsidP="00716CD3">
      <w:pPr>
        <w:pStyle w:val="ListBullet"/>
      </w:pPr>
      <w:r w:rsidRPr="00716CD3">
        <w:t>duty of care to self, others and the environment when operating a grader</w:t>
      </w:r>
    </w:p>
    <w:p w:rsidR="00000000" w:rsidRPr="00716CD3" w:rsidP="00716CD3">
      <w:pPr>
        <w:pStyle w:val="ListBullet"/>
      </w:pPr>
      <w:r w:rsidRPr="00716CD3">
        <w:t>relevant legislation with regard to grader operation and licensing requirements</w:t>
      </w:r>
    </w:p>
    <w:p w:rsidR="00000000" w:rsidRPr="00716CD3" w:rsidP="00716CD3">
      <w:pPr>
        <w:pStyle w:val="ListBullet"/>
      </w:pPr>
      <w:r w:rsidRPr="00716CD3">
        <w:t>environmental impacts relevant to the operation of gr</w:t>
      </w:r>
      <w:r w:rsidRPr="00716CD3">
        <w:t>aders</w:t>
      </w:r>
    </w:p>
    <w:p w:rsidR="00000000" w:rsidRPr="00716CD3" w:rsidP="00716CD3">
      <w:pPr>
        <w:pStyle w:val="ListBullet"/>
      </w:pPr>
      <w:r w:rsidRPr="00716CD3">
        <w:t>workplace procedures applicable to health and safety in the workplace requirements to operate a grader safely</w:t>
      </w:r>
    </w:p>
    <w:p w:rsidR="00000000" w:rsidRPr="00716CD3" w:rsidP="00716CD3">
      <w:pPr>
        <w:pStyle w:val="ListBullet"/>
      </w:pPr>
      <w:r w:rsidRPr="00716CD3">
        <w:t>industry and workplace biosecurity procedures.</w:t>
      </w:r>
    </w:p>
    <w:p w:rsidR="00000000" w:rsidRPr="00716CD3" w:rsidP="00716CD3">
      <w:pPr>
        <w:pStyle w:val="AllowPageBreak"/>
      </w:pPr>
    </w:p>
    <w:p w:rsidR="00000000" w:rsidRPr="00716CD3" w:rsidP="00716CD3">
      <w:pPr>
        <w:pStyle w:val="Heading1"/>
      </w:pPr>
      <w:bookmarkStart w:id="4" w:name="O_990792"/>
      <w:bookmarkEnd w:id="4"/>
      <w:r w:rsidRPr="00716CD3">
        <w:t>Assessment Conditions</w:t>
      </w:r>
    </w:p>
    <w:p w:rsidR="00000000" w:rsidRPr="00716CD3" w:rsidP="006F2EDB">
      <w:pPr>
        <w:pStyle w:val="BodyText"/>
      </w:pPr>
      <w:r w:rsidRPr="00716CD3">
        <w:t>Assessment of skills must take place under the following conditions:</w:t>
      </w:r>
    </w:p>
    <w:p w:rsidR="00000000" w:rsidRPr="00716CD3" w:rsidP="00716CD3">
      <w:pPr>
        <w:pStyle w:val="ListBullet"/>
      </w:pPr>
      <w:r w:rsidRPr="00716CD3">
        <w:t>physical conditions:</w:t>
      </w:r>
    </w:p>
    <w:p w:rsidR="00000000" w:rsidRPr="00716CD3" w:rsidP="00716CD3">
      <w:pPr>
        <w:pStyle w:val="ListBullet2"/>
      </w:pPr>
      <w:r w:rsidRPr="00716CD3">
        <w:t>a workplace setting or an environment that accurately represents workplace conditions</w:t>
      </w:r>
    </w:p>
    <w:p w:rsidR="00000000" w:rsidRPr="00716CD3" w:rsidP="00716CD3">
      <w:pPr>
        <w:pStyle w:val="ListBullet2"/>
      </w:pPr>
      <w:r w:rsidRPr="00716CD3">
        <w:t>individual must not be under the influence of alcohol or drugs</w:t>
      </w:r>
    </w:p>
    <w:p w:rsidR="00000000" w:rsidRPr="00716CD3" w:rsidP="00716CD3">
      <w:pPr>
        <w:pStyle w:val="ListBullet2"/>
      </w:pPr>
      <w:r w:rsidRPr="00716CD3">
        <w:t>individual must</w:t>
      </w:r>
      <w:r w:rsidRPr="00716CD3">
        <w:t xml:space="preserve"> not be taking any medication (prescribed or otherwise) that may impair judgement</w:t>
      </w:r>
    </w:p>
    <w:p w:rsidR="00000000" w:rsidRPr="00716CD3" w:rsidP="00716CD3">
      <w:pPr>
        <w:pStyle w:val="ListBullet2"/>
      </w:pPr>
      <w:r w:rsidRPr="00716CD3">
        <w:t>individual must not be in a fatigued state when operating the machinery</w:t>
      </w:r>
    </w:p>
    <w:p w:rsidR="00000000" w:rsidRPr="00716CD3" w:rsidP="00716CD3">
      <w:pPr>
        <w:pStyle w:val="ListBullet"/>
      </w:pPr>
      <w:r w:rsidRPr="00716CD3">
        <w:t>resources, equipment and materials:</w:t>
      </w:r>
    </w:p>
    <w:p w:rsidR="00000000" w:rsidRPr="00716CD3" w:rsidP="00716CD3">
      <w:pPr>
        <w:pStyle w:val="ListBullet2"/>
      </w:pPr>
      <w:r w:rsidRPr="00716CD3">
        <w:t>graders</w:t>
      </w:r>
    </w:p>
    <w:p w:rsidR="00000000" w:rsidRPr="00716CD3" w:rsidP="00716CD3">
      <w:pPr>
        <w:pStyle w:val="ListBullet2"/>
      </w:pPr>
      <w:r w:rsidRPr="00716CD3">
        <w:t>safety equipment and personal protective equipment appli</w:t>
      </w:r>
      <w:r w:rsidRPr="00716CD3">
        <w:t>cable to the task being undertaken</w:t>
      </w:r>
    </w:p>
    <w:p w:rsidR="00000000" w:rsidRPr="00716CD3" w:rsidP="00716CD3">
      <w:pPr>
        <w:pStyle w:val="ListBullet"/>
      </w:pPr>
      <w:r w:rsidRPr="00716CD3">
        <w:t>specifications:</w:t>
      </w:r>
    </w:p>
    <w:p w:rsidR="00000000" w:rsidRPr="00716CD3" w:rsidP="00716CD3">
      <w:pPr>
        <w:pStyle w:val="ListBullet2"/>
      </w:pPr>
      <w:r w:rsidRPr="00716CD3">
        <w:t>grader operation and maintenance manuals</w:t>
      </w:r>
    </w:p>
    <w:p w:rsidR="00000000" w:rsidRPr="00716CD3" w:rsidP="00716CD3">
      <w:pPr>
        <w:pStyle w:val="ListBullet2"/>
      </w:pPr>
      <w:r w:rsidRPr="00716CD3">
        <w:t>industry and workplace biosecurity procedures applicable to grader operation</w:t>
      </w:r>
    </w:p>
    <w:p w:rsidR="00000000" w:rsidRPr="00716CD3" w:rsidP="00716CD3">
      <w:pPr>
        <w:pStyle w:val="ListBullet2"/>
      </w:pPr>
      <w:r w:rsidRPr="00716CD3">
        <w:t>legislation relevant to grader operation and licensing requirements</w:t>
      </w:r>
    </w:p>
    <w:p w:rsidR="00000000" w:rsidRPr="00716CD3" w:rsidP="00716CD3">
      <w:pPr>
        <w:pStyle w:val="ListBullet"/>
      </w:pPr>
      <w:r w:rsidRPr="00716CD3">
        <w:t>timeframes:</w:t>
      </w:r>
    </w:p>
    <w:p w:rsidR="00000000" w:rsidRPr="00716CD3" w:rsidP="00716CD3">
      <w:pPr>
        <w:pStyle w:val="ListBullet2"/>
      </w:pPr>
      <w:r w:rsidRPr="00716CD3">
        <w:t>according to the job requirements.</w:t>
      </w:r>
    </w:p>
    <w:p w:rsidR="00000000" w:rsidRPr="00716CD3" w:rsidP="00716CD3">
      <w:pPr>
        <w:pStyle w:val="BodyText"/>
      </w:pPr>
    </w:p>
    <w:p w:rsidR="00000000" w:rsidRPr="00716CD3" w:rsidP="006F2EDB">
      <w:pPr>
        <w:pStyle w:val="BodyText"/>
      </w:pPr>
      <w:r w:rsidRPr="00716CD3">
        <w:t>Assessors of this unit must satisfy the requirements for assessors in applicable vocational education and training legislation, frameworks and/or standards.</w:t>
      </w:r>
    </w:p>
    <w:p w:rsidR="00000000" w:rsidRPr="00716CD3" w:rsidP="00716CD3">
      <w:pPr>
        <w:pStyle w:val="Heading1"/>
      </w:pPr>
      <w:bookmarkStart w:id="5" w:name="O_990806"/>
      <w:bookmarkEnd w:id="5"/>
      <w:r w:rsidRPr="00716CD3">
        <w:t>Links</w:t>
      </w:r>
    </w:p>
    <w:p w:rsidR="00000000" w:rsidRPr="00716CD3" w:rsidP="006F2EDB">
      <w:pPr>
        <w:pStyle w:val="BodyText"/>
      </w:pPr>
      <w:r w:rsidRPr="00716CD3">
        <w:t>Companion Volumes, including Implementat</w:t>
      </w:r>
      <w:r w:rsidRPr="00716CD3">
        <w:t xml:space="preserve">ion Guides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91DE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16CD3" w:rsidP="00716CD3"/>
    <w:sectPr w:rsidSect="00716C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C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CD3" w:rsidRPr="006F2EDB" w:rsidP="006F2E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C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EDB" w:rsidP="00716C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2EDB" w:rsidP="00716C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F2EDB" w:rsidP="00716C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C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E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6CD3" w:rsidRPr="006F2EDB" w:rsidP="006F2E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C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EDB" w:rsidRPr="002D2AF8" w:rsidP="00716C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AHCMOM206 Conduct grader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F2EDB" w:rsidP="00716C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78DA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E260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7028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6C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6C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6C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6C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6C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6C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6C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6C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6C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6C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6C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6CD3"/>
  </w:style>
  <w:style w:type="character" w:customStyle="1" w:styleId="Heading1Char">
    <w:name w:val="Heading 1 Char"/>
    <w:basedOn w:val="DefaultParagraphFont"/>
    <w:link w:val="Heading1"/>
    <w:rsid w:val="00716C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6C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6C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6CD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6CD3"/>
    <w:rPr>
      <w:b/>
      <w:spacing w:val="0"/>
    </w:rPr>
  </w:style>
  <w:style w:type="paragraph" w:styleId="ListBullet2">
    <w:name w:val="List Bullet 2"/>
    <w:basedOn w:val="List2"/>
    <w:rsid w:val="00716CD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6C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6C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6C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6C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6C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6C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6C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6C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6C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6C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6C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6C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6C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6C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6C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6C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6C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6C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6C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6C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6C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6C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6C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6C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6C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6C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6C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6C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6C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6C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6C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6C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6C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6C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6CD3"/>
    <w:rPr>
      <w:i/>
    </w:rPr>
  </w:style>
  <w:style w:type="paragraph" w:styleId="Caption">
    <w:name w:val="caption"/>
    <w:basedOn w:val="BodyText"/>
    <w:next w:val="Normal"/>
    <w:qFormat/>
    <w:rsid w:val="00716C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6C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6C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6CD3"/>
  </w:style>
  <w:style w:type="paragraph" w:styleId="TableofFigures">
    <w:name w:val="table of figures"/>
    <w:basedOn w:val="Normal"/>
    <w:next w:val="Normal"/>
    <w:semiHidden/>
    <w:rsid w:val="00716C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6C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6CD3"/>
    <w:rPr>
      <w:rFonts w:ascii="Wingdings" w:hAnsi="Wingdings"/>
    </w:rPr>
  </w:style>
  <w:style w:type="paragraph" w:customStyle="1" w:styleId="TableHeading">
    <w:name w:val="Table Heading"/>
    <w:basedOn w:val="HeadingBase"/>
    <w:rsid w:val="00716C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6CD3"/>
    <w:rPr>
      <w:color w:val="0033CC"/>
      <w:u w:val="none"/>
    </w:rPr>
  </w:style>
  <w:style w:type="paragraph" w:customStyle="1" w:styleId="BodyTextRight">
    <w:name w:val="Body Text Right"/>
    <w:basedOn w:val="BodyText"/>
    <w:rsid w:val="00716C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6C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6C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6C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6C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6C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6CD3"/>
    <w:rPr>
      <w:sz w:val="32"/>
    </w:rPr>
  </w:style>
  <w:style w:type="paragraph" w:customStyle="1" w:styleId="HeadingProcedure">
    <w:name w:val="Heading Procedure"/>
    <w:basedOn w:val="HeadingBase"/>
    <w:next w:val="Normal"/>
    <w:rsid w:val="00716C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6CD3"/>
    <w:pPr>
      <w:spacing w:before="60" w:after="60"/>
    </w:pPr>
  </w:style>
  <w:style w:type="paragraph" w:styleId="ListContinue">
    <w:name w:val="List Continue"/>
    <w:basedOn w:val="List"/>
    <w:rsid w:val="00716CD3"/>
    <w:pPr>
      <w:ind w:firstLine="0"/>
    </w:pPr>
  </w:style>
  <w:style w:type="paragraph" w:customStyle="1" w:styleId="ListNote">
    <w:name w:val="List Note"/>
    <w:basedOn w:val="List"/>
    <w:rsid w:val="00716C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6C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6C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6CD3"/>
    <w:rPr>
      <w:rFonts w:ascii="Courier New" w:hAnsi="Courier New"/>
    </w:rPr>
  </w:style>
  <w:style w:type="paragraph" w:customStyle="1" w:styleId="NoteBullet">
    <w:name w:val="Note Bullet"/>
    <w:basedOn w:val="Note"/>
    <w:rsid w:val="00716C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6C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6C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6C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6C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6C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6C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6CD3"/>
    <w:rPr>
      <w:b/>
      <w:smallCaps/>
    </w:rPr>
  </w:style>
  <w:style w:type="paragraph" w:customStyle="1" w:styleId="TableListNumber">
    <w:name w:val="Table List Number"/>
    <w:basedOn w:val="ListNumber"/>
    <w:rsid w:val="00716C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6C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6CD3"/>
    <w:pPr>
      <w:numPr>
        <w:numId w:val="9"/>
      </w:numPr>
    </w:pPr>
  </w:style>
  <w:style w:type="paragraph" w:customStyle="1" w:styleId="ListAlpha2">
    <w:name w:val="List Alpha 2"/>
    <w:basedOn w:val="List2"/>
    <w:rsid w:val="00716CD3"/>
    <w:pPr>
      <w:numPr>
        <w:numId w:val="8"/>
      </w:numPr>
    </w:pPr>
  </w:style>
  <w:style w:type="paragraph" w:styleId="List2">
    <w:name w:val="List 2"/>
    <w:basedOn w:val="BodyText"/>
    <w:rsid w:val="00716C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6C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6C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6C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6C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6C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6CD3"/>
    <w:pPr>
      <w:numPr>
        <w:numId w:val="4"/>
      </w:numPr>
    </w:pPr>
  </w:style>
  <w:style w:type="paragraph" w:styleId="ListContinue2">
    <w:name w:val="List Continue 2"/>
    <w:basedOn w:val="List2"/>
    <w:rsid w:val="00716CD3"/>
    <w:pPr>
      <w:ind w:firstLine="0"/>
    </w:pPr>
  </w:style>
  <w:style w:type="paragraph" w:styleId="ListContinue3">
    <w:name w:val="List Continue 3"/>
    <w:basedOn w:val="List3"/>
    <w:rsid w:val="00716CD3"/>
    <w:pPr>
      <w:ind w:left="1021" w:firstLine="0"/>
    </w:pPr>
  </w:style>
  <w:style w:type="paragraph" w:styleId="ListContinue4">
    <w:name w:val="List Continue 4"/>
    <w:basedOn w:val="List4"/>
    <w:rsid w:val="00716CD3"/>
    <w:pPr>
      <w:ind w:firstLine="0"/>
    </w:pPr>
  </w:style>
  <w:style w:type="paragraph" w:styleId="ListContinue5">
    <w:name w:val="List Continue 5"/>
    <w:basedOn w:val="List5"/>
    <w:rsid w:val="00716CD3"/>
    <w:pPr>
      <w:ind w:firstLine="0"/>
    </w:pPr>
  </w:style>
  <w:style w:type="paragraph" w:styleId="ListNumber3">
    <w:name w:val="List Number 3"/>
    <w:basedOn w:val="List3"/>
    <w:rsid w:val="00716CD3"/>
    <w:pPr>
      <w:numPr>
        <w:numId w:val="5"/>
      </w:numPr>
    </w:pPr>
  </w:style>
  <w:style w:type="paragraph" w:styleId="ListNumber4">
    <w:name w:val="List Number 4"/>
    <w:basedOn w:val="List4"/>
    <w:rsid w:val="00716CD3"/>
    <w:pPr>
      <w:numPr>
        <w:numId w:val="6"/>
      </w:numPr>
    </w:pPr>
  </w:style>
  <w:style w:type="paragraph" w:styleId="ListNumber5">
    <w:name w:val="List Number 5"/>
    <w:basedOn w:val="List5"/>
    <w:rsid w:val="00716CD3"/>
    <w:pPr>
      <w:numPr>
        <w:numId w:val="7"/>
      </w:numPr>
    </w:pPr>
  </w:style>
  <w:style w:type="paragraph" w:styleId="BlockText">
    <w:name w:val="Block Text"/>
    <w:basedOn w:val="Normal"/>
    <w:rsid w:val="00716C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6C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6CD3"/>
    <w:rPr>
      <w:sz w:val="16"/>
      <w:vertAlign w:val="superscript"/>
    </w:rPr>
  </w:style>
  <w:style w:type="character" w:customStyle="1" w:styleId="Symbols">
    <w:name w:val="Symbols"/>
    <w:basedOn w:val="DefaultParagraphFont"/>
    <w:rsid w:val="00716CD3"/>
    <w:rPr>
      <w:rFonts w:ascii="Symbol" w:hAnsi="Symbol"/>
    </w:rPr>
  </w:style>
  <w:style w:type="character" w:customStyle="1" w:styleId="MenuOptions">
    <w:name w:val="Menu Options"/>
    <w:basedOn w:val="DefaultParagraphFont"/>
    <w:rsid w:val="00716C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6CD3"/>
    <w:rPr>
      <w:b/>
    </w:rPr>
  </w:style>
  <w:style w:type="character" w:customStyle="1" w:styleId="Underlined">
    <w:name w:val="Underlined"/>
    <w:basedOn w:val="DefaultParagraphFont"/>
    <w:rsid w:val="00716CD3"/>
    <w:rPr>
      <w:u w:val="single"/>
    </w:rPr>
  </w:style>
  <w:style w:type="paragraph" w:customStyle="1" w:styleId="TableBodyTextRight">
    <w:name w:val="Table Body Text Right"/>
    <w:basedOn w:val="TableBodyText"/>
    <w:rsid w:val="00716C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6CD3"/>
    <w:rPr>
      <w:sz w:val="18"/>
    </w:rPr>
  </w:style>
  <w:style w:type="paragraph" w:customStyle="1" w:styleId="BodySmallRight">
    <w:name w:val="Body Small Right"/>
    <w:basedOn w:val="BodyTextRight"/>
    <w:rsid w:val="00716CD3"/>
    <w:rPr>
      <w:sz w:val="18"/>
      <w:szCs w:val="18"/>
    </w:rPr>
  </w:style>
  <w:style w:type="paragraph" w:customStyle="1" w:styleId="MarginEdition">
    <w:name w:val="Margin Edition"/>
    <w:basedOn w:val="MarginNote"/>
    <w:rsid w:val="00716C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6CD3"/>
    <w:rPr>
      <w:sz w:val="2"/>
      <w:szCs w:val="2"/>
    </w:rPr>
  </w:style>
  <w:style w:type="character" w:customStyle="1" w:styleId="Small">
    <w:name w:val="Small"/>
    <w:basedOn w:val="DefaultParagraphFont"/>
    <w:rsid w:val="00716CD3"/>
    <w:rPr>
      <w:sz w:val="16"/>
    </w:rPr>
  </w:style>
  <w:style w:type="paragraph" w:customStyle="1" w:styleId="WideTable">
    <w:name w:val="Wide Table"/>
    <w:basedOn w:val="Normal"/>
    <w:rsid w:val="00716C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6CD3"/>
  </w:style>
  <w:style w:type="paragraph" w:styleId="Quote">
    <w:name w:val="Quote"/>
    <w:basedOn w:val="Heading1"/>
    <w:link w:val="QuoteChar"/>
    <w:qFormat/>
    <w:rsid w:val="00716C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6C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6CD3"/>
    <w:pPr>
      <w:pageBreakBefore/>
    </w:pPr>
  </w:style>
  <w:style w:type="paragraph" w:customStyle="1" w:styleId="Border">
    <w:name w:val="Border"/>
    <w:basedOn w:val="Normal"/>
    <w:qFormat/>
    <w:rsid w:val="00716C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6C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C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C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6C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6C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6C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6C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6C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6CD3"/>
    <w:rPr>
      <w:u w:val="single"/>
    </w:rPr>
  </w:style>
  <w:style w:type="character" w:customStyle="1" w:styleId="BoldandItalics">
    <w:name w:val="Bold and Italics"/>
    <w:qFormat/>
    <w:rsid w:val="00716CD3"/>
    <w:rPr>
      <w:b/>
      <w:i/>
      <w:u w:val="none"/>
    </w:rPr>
  </w:style>
  <w:style w:type="paragraph" w:styleId="BalloonText">
    <w:name w:val="Balloon Text"/>
    <w:basedOn w:val="Normal"/>
    <w:link w:val="BalloonTextChar"/>
    <w:rsid w:val="00716C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6C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6C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6C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6C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6C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6CD3"/>
    <w:pPr>
      <w:spacing w:before="0" w:after="0"/>
    </w:pPr>
  </w:style>
  <w:style w:type="paragraph" w:customStyle="1" w:styleId="BodyTextBold">
    <w:name w:val="Body Text Bold"/>
    <w:basedOn w:val="BodyText"/>
    <w:qFormat/>
    <w:rsid w:val="00716CD3"/>
    <w:rPr>
      <w:b/>
    </w:rPr>
  </w:style>
  <w:style w:type="character" w:styleId="Hyperlink">
    <w:name w:val="Hyperlink"/>
    <w:basedOn w:val="DefaultParagraphFont"/>
    <w:uiPriority w:val="99"/>
    <w:unhideWhenUsed/>
    <w:rsid w:val="006F2E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449</Words>
  <Characters>3025</Characters>
  <Application>Microsoft Office Word</Application>
  <DocSecurity>0</DocSecurity>
  <Lines>75</Lines>
  <Paragraphs>59</Paragraphs>
  <ScaleCrop>false</ScaleCrop>
  <Company>Author-it Software Corporation Ltd.</Company>
  <LinksUpToDate>false</LinksUpToDate>
  <CharactersWithSpaces>3415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AHCMOM206 Conduct grader operations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2025-02-11T06:42:00Z</dcterms:created>
  <dcterms:modified xsi:type="dcterms:W3CDTF">2025-02-11T06:42:00Z</dcterms:modified>
</cp:coreProperties>
</file>