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16F" w:rsidP="006031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AHCMER306 Sell products and services</w:t>
      </w:r>
      <w:r>
        <w:fldChar w:fldCharType="end"/>
      </w:r>
    </w:p>
    <w:p w:rsidR="0060316F" w:rsidP="0060316F">
      <w:pPr>
        <w:pStyle w:val="Version"/>
        <w:sectPr w:rsidSect="003241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41D3" w:rsidP="003241D3">
      <w:pPr>
        <w:pStyle w:val="SuperHeading"/>
      </w:pPr>
      <w:r w:rsidRPr="003241D3">
        <w:t>Assessment Requirements for AHCMER306 Sell products and services</w:t>
      </w:r>
    </w:p>
    <w:p w:rsidR="00000000" w:rsidRPr="003241D3" w:rsidP="003241D3">
      <w:pPr>
        <w:pStyle w:val="Heading1"/>
      </w:pPr>
      <w:bookmarkStart w:id="1" w:name="O_1151320"/>
      <w:bookmarkEnd w:id="1"/>
      <w:r w:rsidRPr="003241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4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1D3">
            <w:pPr>
              <w:pStyle w:val="BodyTextBold"/>
              <w:rPr>
                <w:lang w:val="en-NZ"/>
              </w:rPr>
            </w:pPr>
            <w:r w:rsidRPr="003241D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1D3">
            <w:pPr>
              <w:pStyle w:val="BodyTextBold"/>
              <w:rPr>
                <w:lang w:val="en-NZ"/>
              </w:rPr>
            </w:pPr>
            <w:r w:rsidRPr="003241D3">
              <w:t>Comments</w:t>
            </w:r>
          </w:p>
        </w:tc>
      </w:tr>
      <w:tr w:rsidTr="00324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1D3">
            <w:pPr>
              <w:pStyle w:val="BodyText"/>
              <w:rPr>
                <w:lang w:val="en-NZ"/>
              </w:rPr>
            </w:pPr>
            <w:r w:rsidRPr="003241D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1D3" w:rsidP="003241D3">
            <w:pPr>
              <w:pStyle w:val="BodyText"/>
            </w:pPr>
            <w:r w:rsidRPr="003241D3">
              <w:t>This version released with AHC Agriculture, Horticulture and Conservation and Land Management Training Package Version 6.0.</w:t>
            </w:r>
          </w:p>
        </w:tc>
      </w:tr>
    </w:tbl>
    <w:p w:rsidR="00000000" w:rsidRPr="003241D3" w:rsidP="003241D3">
      <w:pPr>
        <w:pStyle w:val="BodyText"/>
      </w:pPr>
    </w:p>
    <w:p w:rsidR="00000000" w:rsidRPr="003241D3" w:rsidP="003241D3">
      <w:pPr>
        <w:pStyle w:val="AllowPageBreak"/>
      </w:pPr>
    </w:p>
    <w:p w:rsidR="00000000" w:rsidRPr="003241D3" w:rsidP="003241D3">
      <w:pPr>
        <w:pStyle w:val="Heading1"/>
      </w:pPr>
      <w:bookmarkStart w:id="2" w:name="O_1151321"/>
      <w:bookmarkEnd w:id="2"/>
      <w:r w:rsidRPr="003241D3">
        <w:t>Performance Evidence</w:t>
      </w:r>
    </w:p>
    <w:p w:rsidR="00000000" w:rsidRPr="003241D3" w:rsidP="0060316F">
      <w:pPr>
        <w:pStyle w:val="BodyText"/>
      </w:pPr>
      <w:r w:rsidRPr="003241D3">
        <w:t xml:space="preserve">An individual demonstrating competency must satisfy all of the elements and performance criteria in this unit. </w:t>
      </w:r>
    </w:p>
    <w:p w:rsidR="00000000" w:rsidRPr="003241D3" w:rsidP="0060316F">
      <w:pPr>
        <w:pStyle w:val="BodyText"/>
      </w:pPr>
      <w:r w:rsidRPr="003241D3">
        <w:t>There must be evidence that the individual has sold products and services on at least three occasions</w:t>
      </w:r>
      <w:r w:rsidRPr="003241D3">
        <w:t>, and has:</w:t>
      </w:r>
    </w:p>
    <w:p w:rsidR="00000000" w:rsidRPr="003241D3" w:rsidP="003241D3">
      <w:pPr>
        <w:pStyle w:val="ListBullet"/>
      </w:pPr>
      <w:r w:rsidRPr="003241D3">
        <w:t>engaged customers</w:t>
      </w:r>
    </w:p>
    <w:p w:rsidR="00000000" w:rsidRPr="003241D3" w:rsidP="003241D3">
      <w:pPr>
        <w:pStyle w:val="ListBullet"/>
      </w:pPr>
      <w:r w:rsidRPr="003241D3">
        <w:t>identified the potential for a sale</w:t>
      </w:r>
    </w:p>
    <w:p w:rsidR="00000000" w:rsidRPr="003241D3" w:rsidP="003241D3">
      <w:pPr>
        <w:pStyle w:val="ListBullet"/>
      </w:pPr>
      <w:r w:rsidRPr="003241D3">
        <w:t>complied with relevant legislative requirements in sales environments, including fair trading, trade practices and sale of goods legislation and public liability</w:t>
      </w:r>
    </w:p>
    <w:p w:rsidR="00000000" w:rsidRPr="003241D3" w:rsidP="003241D3">
      <w:pPr>
        <w:pStyle w:val="ListBullet"/>
      </w:pPr>
      <w:r w:rsidRPr="003241D3">
        <w:t>applied workplace procedures for safely handling, storing and selling products and services</w:t>
      </w:r>
    </w:p>
    <w:p w:rsidR="00000000" w:rsidRPr="003241D3" w:rsidP="003241D3">
      <w:pPr>
        <w:pStyle w:val="ListBullet"/>
      </w:pPr>
      <w:r w:rsidRPr="003241D3">
        <w:t>provided quotations.</w:t>
      </w:r>
    </w:p>
    <w:p w:rsidR="00000000" w:rsidRPr="003241D3" w:rsidP="003241D3">
      <w:pPr>
        <w:pStyle w:val="AllowPageBreak"/>
      </w:pPr>
    </w:p>
    <w:p w:rsidR="00000000" w:rsidRPr="003241D3" w:rsidP="003241D3">
      <w:pPr>
        <w:pStyle w:val="Heading1"/>
      </w:pPr>
      <w:bookmarkStart w:id="3" w:name="O_1151322"/>
      <w:bookmarkEnd w:id="3"/>
      <w:r w:rsidRPr="003241D3">
        <w:t>Knowledge Evidence</w:t>
      </w:r>
    </w:p>
    <w:p w:rsidR="00000000" w:rsidRPr="003241D3" w:rsidP="0060316F">
      <w:pPr>
        <w:pStyle w:val="BodyText"/>
      </w:pPr>
      <w:r w:rsidRPr="003241D3">
        <w:t>An individual must be able to demonstrate the knowledge required to perform the tasks outlined in the ele</w:t>
      </w:r>
      <w:r w:rsidRPr="003241D3">
        <w:t>ments and performance criteria of this unit. This includes knowledge of:</w:t>
      </w:r>
    </w:p>
    <w:p w:rsidR="00000000" w:rsidRPr="003241D3" w:rsidP="003241D3">
      <w:pPr>
        <w:pStyle w:val="ListBullet"/>
      </w:pPr>
      <w:r w:rsidRPr="003241D3">
        <w:t>principles of customer service and sales techniques</w:t>
      </w:r>
    </w:p>
    <w:p w:rsidR="00000000" w:rsidRPr="003241D3" w:rsidP="003241D3">
      <w:pPr>
        <w:pStyle w:val="ListBullet"/>
      </w:pPr>
      <w:r w:rsidRPr="003241D3">
        <w:t>how to effectively engage and communicate with a range of customers from diverse backgrounds</w:t>
      </w:r>
    </w:p>
    <w:p w:rsidR="00000000" w:rsidRPr="003241D3" w:rsidP="003241D3">
      <w:pPr>
        <w:pStyle w:val="ListBullet"/>
      </w:pPr>
      <w:r w:rsidRPr="003241D3">
        <w:t>customer needs in various merchandisi</w:t>
      </w:r>
      <w:r w:rsidRPr="003241D3">
        <w:t>ng settings</w:t>
      </w:r>
    </w:p>
    <w:p w:rsidR="00000000" w:rsidRPr="003241D3" w:rsidP="003241D3">
      <w:pPr>
        <w:pStyle w:val="ListBullet"/>
      </w:pPr>
      <w:r w:rsidRPr="003241D3">
        <w:t>customer buying signals</w:t>
      </w:r>
    </w:p>
    <w:p w:rsidR="00000000" w:rsidRPr="003241D3" w:rsidP="003241D3">
      <w:pPr>
        <w:pStyle w:val="ListBullet"/>
      </w:pPr>
      <w:r w:rsidRPr="003241D3">
        <w:t>legislative requirements in sales environments, including fair trading, trade practices and sale of goods legislation and public liability</w:t>
      </w:r>
    </w:p>
    <w:p w:rsidR="00000000" w:rsidRPr="003241D3" w:rsidP="003241D3">
      <w:pPr>
        <w:pStyle w:val="ListBullet"/>
      </w:pPr>
      <w:r w:rsidRPr="003241D3">
        <w:t>workplace procedures for safely handling, storing and selling products and servic</w:t>
      </w:r>
      <w:r w:rsidRPr="003241D3">
        <w:t>es.</w:t>
      </w:r>
    </w:p>
    <w:p w:rsidR="00000000" w:rsidRPr="003241D3" w:rsidP="003241D3">
      <w:pPr>
        <w:pStyle w:val="AllowPageBreak"/>
      </w:pPr>
    </w:p>
    <w:p w:rsidR="00000000" w:rsidRPr="003241D3" w:rsidP="003241D3">
      <w:pPr>
        <w:pStyle w:val="Heading1"/>
      </w:pPr>
      <w:bookmarkStart w:id="4" w:name="O_1151323"/>
      <w:bookmarkEnd w:id="4"/>
      <w:r w:rsidRPr="003241D3">
        <w:t>Assessment Conditions</w:t>
      </w:r>
    </w:p>
    <w:p w:rsidR="00000000" w:rsidRPr="003241D3" w:rsidP="0060316F">
      <w:pPr>
        <w:pStyle w:val="BodyText"/>
      </w:pPr>
      <w:r w:rsidRPr="003241D3">
        <w:t>Assessment of the skills in this unit of competency must take place under the following conditions:</w:t>
      </w:r>
    </w:p>
    <w:p w:rsidR="00000000" w:rsidRPr="003241D3" w:rsidP="003241D3">
      <w:pPr>
        <w:pStyle w:val="ListBullet"/>
      </w:pPr>
      <w:r w:rsidRPr="003241D3">
        <w:t>physical conditions:</w:t>
      </w:r>
    </w:p>
    <w:p w:rsidR="00000000" w:rsidRPr="003241D3" w:rsidP="003241D3">
      <w:pPr>
        <w:pStyle w:val="ListBullet2"/>
      </w:pPr>
      <w:r w:rsidRPr="003241D3">
        <w:t>a workplace setting or an environment that accurately represents workplace conditions</w:t>
      </w:r>
    </w:p>
    <w:p w:rsidR="00000000" w:rsidRPr="003241D3" w:rsidP="003241D3">
      <w:pPr>
        <w:pStyle w:val="ListBullet"/>
      </w:pPr>
      <w:r w:rsidRPr="003241D3">
        <w:t>specifications:</w:t>
      </w:r>
    </w:p>
    <w:p w:rsidR="00000000" w:rsidRPr="003241D3" w:rsidP="003241D3">
      <w:pPr>
        <w:pStyle w:val="ListBullet2"/>
      </w:pPr>
      <w:r w:rsidRPr="003241D3">
        <w:t>legislative requirements relevant to sales environments, including fair trading, trade practices and sale of goods legislation and public liability</w:t>
      </w:r>
    </w:p>
    <w:p w:rsidR="00000000" w:rsidRPr="003241D3" w:rsidP="003241D3">
      <w:pPr>
        <w:pStyle w:val="ListBullet2"/>
      </w:pPr>
      <w:r w:rsidRPr="003241D3">
        <w:t>workplace procedures relevant to safely handling, storing and selling products and services</w:t>
      </w:r>
    </w:p>
    <w:p w:rsidR="00000000" w:rsidRPr="003241D3" w:rsidP="003241D3">
      <w:pPr>
        <w:pStyle w:val="ListBullet"/>
      </w:pPr>
      <w:r w:rsidRPr="003241D3">
        <w:t>relationships:</w:t>
      </w:r>
    </w:p>
    <w:p w:rsidR="00000000" w:rsidRPr="003241D3" w:rsidP="003241D3">
      <w:pPr>
        <w:pStyle w:val="ListBullet2"/>
      </w:pPr>
      <w:r w:rsidRPr="003241D3">
        <w:t>customers, appropriate personnel.</w:t>
      </w:r>
    </w:p>
    <w:p w:rsidR="00000000" w:rsidRPr="003241D3" w:rsidP="0060316F">
      <w:pPr>
        <w:pStyle w:val="BodyText"/>
      </w:pPr>
      <w:r w:rsidRPr="003241D3">
        <w:t>Assessors of this unit must satisfy the requirements for assessors in applicable vocational education and training legislation, frameworks and/or standards.</w:t>
      </w:r>
    </w:p>
    <w:p w:rsidR="00000000" w:rsidRPr="003241D3" w:rsidP="003241D3">
      <w:pPr>
        <w:pStyle w:val="Heading1"/>
      </w:pPr>
      <w:bookmarkStart w:id="5" w:name="O_1151326"/>
      <w:bookmarkEnd w:id="5"/>
      <w:r w:rsidRPr="003241D3">
        <w:t>Links</w:t>
      </w:r>
    </w:p>
    <w:p w:rsidR="00000000" w:rsidRPr="003241D3" w:rsidP="0060316F">
      <w:pPr>
        <w:pStyle w:val="BodyText"/>
      </w:pPr>
      <w:r w:rsidRPr="003241D3">
        <w:t>Companion Volumes, inc</w:t>
      </w:r>
      <w:r w:rsidRPr="003241D3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C1EF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241D3" w:rsidP="003241D3"/>
    <w:sectPr w:rsidSect="003241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1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1D3" w:rsidRPr="0060316F" w:rsidP="006031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1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6F" w:rsidP="003241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316F" w:rsidP="003241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0316F" w:rsidP="003241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1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41D3" w:rsidRPr="0060316F" w:rsidP="006031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1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6F" w:rsidRPr="002D2AF8" w:rsidP="003241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AHCMER306 Sell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0316F" w:rsidP="003241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F465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5A2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B615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1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41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41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41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41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41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41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41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41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41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41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41D3"/>
  </w:style>
  <w:style w:type="character" w:customStyle="1" w:styleId="Heading1Char">
    <w:name w:val="Heading 1 Char"/>
    <w:basedOn w:val="DefaultParagraphFont"/>
    <w:link w:val="Heading1"/>
    <w:rsid w:val="003241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41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41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41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41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41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41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41D3"/>
    <w:rPr>
      <w:b/>
    </w:rPr>
  </w:style>
  <w:style w:type="character" w:customStyle="1" w:styleId="Heading2Char">
    <w:name w:val="Heading 2 Char"/>
    <w:basedOn w:val="DefaultParagraphFont"/>
    <w:link w:val="Heading2"/>
    <w:rsid w:val="003241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41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41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41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41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41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41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41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41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41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41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41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41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41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41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41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41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41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41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41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41D3"/>
    <w:rPr>
      <w:b/>
      <w:spacing w:val="0"/>
    </w:rPr>
  </w:style>
  <w:style w:type="paragraph" w:customStyle="1" w:styleId="SuperTitle">
    <w:name w:val="SuperTitle"/>
    <w:basedOn w:val="Title"/>
    <w:rsid w:val="003241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41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41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41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41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41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41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41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41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41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41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41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41D3"/>
    <w:rPr>
      <w:i/>
    </w:rPr>
  </w:style>
  <w:style w:type="paragraph" w:styleId="Caption">
    <w:name w:val="caption"/>
    <w:basedOn w:val="BodyText"/>
    <w:next w:val="Normal"/>
    <w:qFormat/>
    <w:rsid w:val="003241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41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41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41D3"/>
  </w:style>
  <w:style w:type="paragraph" w:styleId="TableofFigures">
    <w:name w:val="table of figures"/>
    <w:basedOn w:val="Normal"/>
    <w:next w:val="Normal"/>
    <w:semiHidden/>
    <w:rsid w:val="003241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41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41D3"/>
    <w:rPr>
      <w:rFonts w:ascii="Wingdings" w:hAnsi="Wingdings"/>
    </w:rPr>
  </w:style>
  <w:style w:type="paragraph" w:customStyle="1" w:styleId="TableHeading">
    <w:name w:val="Table Heading"/>
    <w:basedOn w:val="HeadingBase"/>
    <w:rsid w:val="003241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41D3"/>
    <w:rPr>
      <w:color w:val="0033CC"/>
      <w:u w:val="none"/>
    </w:rPr>
  </w:style>
  <w:style w:type="paragraph" w:customStyle="1" w:styleId="BodyTextRight">
    <w:name w:val="Body Text Right"/>
    <w:basedOn w:val="BodyText"/>
    <w:rsid w:val="003241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41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41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41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41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41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41D3"/>
    <w:rPr>
      <w:sz w:val="32"/>
    </w:rPr>
  </w:style>
  <w:style w:type="paragraph" w:customStyle="1" w:styleId="HeadingProcedure">
    <w:name w:val="Heading Procedure"/>
    <w:basedOn w:val="HeadingBase"/>
    <w:next w:val="Normal"/>
    <w:rsid w:val="003241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41D3"/>
    <w:pPr>
      <w:spacing w:before="60" w:after="60"/>
    </w:pPr>
  </w:style>
  <w:style w:type="paragraph" w:styleId="ListContinue">
    <w:name w:val="List Continue"/>
    <w:basedOn w:val="List"/>
    <w:rsid w:val="003241D3"/>
    <w:pPr>
      <w:ind w:firstLine="0"/>
    </w:pPr>
  </w:style>
  <w:style w:type="paragraph" w:customStyle="1" w:styleId="ListNote">
    <w:name w:val="List Note"/>
    <w:basedOn w:val="List"/>
    <w:rsid w:val="003241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41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41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41D3"/>
    <w:rPr>
      <w:rFonts w:ascii="Courier New" w:hAnsi="Courier New"/>
    </w:rPr>
  </w:style>
  <w:style w:type="paragraph" w:customStyle="1" w:styleId="NoteBullet">
    <w:name w:val="Note Bullet"/>
    <w:basedOn w:val="Note"/>
    <w:rsid w:val="003241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41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41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41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41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41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41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41D3"/>
    <w:rPr>
      <w:b/>
      <w:smallCaps/>
    </w:rPr>
  </w:style>
  <w:style w:type="paragraph" w:customStyle="1" w:styleId="TableListNumber">
    <w:name w:val="Table List Number"/>
    <w:basedOn w:val="ListNumber"/>
    <w:rsid w:val="003241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41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41D3"/>
    <w:pPr>
      <w:numPr>
        <w:numId w:val="9"/>
      </w:numPr>
    </w:pPr>
  </w:style>
  <w:style w:type="paragraph" w:customStyle="1" w:styleId="ListAlpha2">
    <w:name w:val="List Alpha 2"/>
    <w:basedOn w:val="List2"/>
    <w:rsid w:val="003241D3"/>
    <w:pPr>
      <w:numPr>
        <w:numId w:val="8"/>
      </w:numPr>
    </w:pPr>
  </w:style>
  <w:style w:type="paragraph" w:styleId="List2">
    <w:name w:val="List 2"/>
    <w:basedOn w:val="BodyText"/>
    <w:rsid w:val="003241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41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41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41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41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41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41D3"/>
    <w:pPr>
      <w:numPr>
        <w:numId w:val="4"/>
      </w:numPr>
    </w:pPr>
  </w:style>
  <w:style w:type="paragraph" w:styleId="ListContinue2">
    <w:name w:val="List Continue 2"/>
    <w:basedOn w:val="List2"/>
    <w:rsid w:val="003241D3"/>
    <w:pPr>
      <w:ind w:firstLine="0"/>
    </w:pPr>
  </w:style>
  <w:style w:type="paragraph" w:styleId="ListContinue3">
    <w:name w:val="List Continue 3"/>
    <w:basedOn w:val="List3"/>
    <w:rsid w:val="003241D3"/>
    <w:pPr>
      <w:ind w:left="1021" w:firstLine="0"/>
    </w:pPr>
  </w:style>
  <w:style w:type="paragraph" w:styleId="ListContinue4">
    <w:name w:val="List Continue 4"/>
    <w:basedOn w:val="List4"/>
    <w:rsid w:val="003241D3"/>
    <w:pPr>
      <w:ind w:firstLine="0"/>
    </w:pPr>
  </w:style>
  <w:style w:type="paragraph" w:styleId="ListContinue5">
    <w:name w:val="List Continue 5"/>
    <w:basedOn w:val="List5"/>
    <w:rsid w:val="003241D3"/>
    <w:pPr>
      <w:ind w:firstLine="0"/>
    </w:pPr>
  </w:style>
  <w:style w:type="paragraph" w:styleId="ListNumber3">
    <w:name w:val="List Number 3"/>
    <w:basedOn w:val="List3"/>
    <w:rsid w:val="003241D3"/>
    <w:pPr>
      <w:numPr>
        <w:numId w:val="5"/>
      </w:numPr>
    </w:pPr>
  </w:style>
  <w:style w:type="paragraph" w:styleId="ListNumber4">
    <w:name w:val="List Number 4"/>
    <w:basedOn w:val="List4"/>
    <w:rsid w:val="003241D3"/>
    <w:pPr>
      <w:numPr>
        <w:numId w:val="6"/>
      </w:numPr>
    </w:pPr>
  </w:style>
  <w:style w:type="paragraph" w:styleId="ListNumber5">
    <w:name w:val="List Number 5"/>
    <w:basedOn w:val="List5"/>
    <w:rsid w:val="003241D3"/>
    <w:pPr>
      <w:numPr>
        <w:numId w:val="7"/>
      </w:numPr>
    </w:pPr>
  </w:style>
  <w:style w:type="paragraph" w:styleId="BlockText">
    <w:name w:val="Block Text"/>
    <w:basedOn w:val="Normal"/>
    <w:rsid w:val="003241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41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41D3"/>
    <w:rPr>
      <w:sz w:val="16"/>
      <w:vertAlign w:val="superscript"/>
    </w:rPr>
  </w:style>
  <w:style w:type="character" w:customStyle="1" w:styleId="Symbols">
    <w:name w:val="Symbols"/>
    <w:basedOn w:val="DefaultParagraphFont"/>
    <w:rsid w:val="003241D3"/>
    <w:rPr>
      <w:rFonts w:ascii="Symbol" w:hAnsi="Symbol"/>
    </w:rPr>
  </w:style>
  <w:style w:type="character" w:customStyle="1" w:styleId="MenuOptions">
    <w:name w:val="Menu Options"/>
    <w:basedOn w:val="DefaultParagraphFont"/>
    <w:rsid w:val="003241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41D3"/>
    <w:rPr>
      <w:b/>
    </w:rPr>
  </w:style>
  <w:style w:type="character" w:customStyle="1" w:styleId="Underlined">
    <w:name w:val="Underlined"/>
    <w:basedOn w:val="DefaultParagraphFont"/>
    <w:rsid w:val="003241D3"/>
    <w:rPr>
      <w:u w:val="single"/>
    </w:rPr>
  </w:style>
  <w:style w:type="paragraph" w:customStyle="1" w:styleId="TableBodyTextRight">
    <w:name w:val="Table Body Text Right"/>
    <w:basedOn w:val="TableBodyText"/>
    <w:rsid w:val="003241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41D3"/>
    <w:rPr>
      <w:sz w:val="18"/>
    </w:rPr>
  </w:style>
  <w:style w:type="paragraph" w:customStyle="1" w:styleId="BodySmallRight">
    <w:name w:val="Body Small Right"/>
    <w:basedOn w:val="BodyTextRight"/>
    <w:rsid w:val="003241D3"/>
    <w:rPr>
      <w:sz w:val="18"/>
      <w:szCs w:val="18"/>
    </w:rPr>
  </w:style>
  <w:style w:type="paragraph" w:customStyle="1" w:styleId="MarginEdition">
    <w:name w:val="Margin Edition"/>
    <w:basedOn w:val="MarginNote"/>
    <w:rsid w:val="003241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41D3"/>
    <w:rPr>
      <w:sz w:val="2"/>
      <w:szCs w:val="2"/>
    </w:rPr>
  </w:style>
  <w:style w:type="character" w:customStyle="1" w:styleId="Small">
    <w:name w:val="Small"/>
    <w:basedOn w:val="DefaultParagraphFont"/>
    <w:rsid w:val="003241D3"/>
    <w:rPr>
      <w:sz w:val="16"/>
    </w:rPr>
  </w:style>
  <w:style w:type="paragraph" w:customStyle="1" w:styleId="WideTable">
    <w:name w:val="Wide Table"/>
    <w:basedOn w:val="Normal"/>
    <w:rsid w:val="003241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41D3"/>
  </w:style>
  <w:style w:type="paragraph" w:styleId="Quote">
    <w:name w:val="Quote"/>
    <w:basedOn w:val="Heading1"/>
    <w:link w:val="QuoteChar"/>
    <w:qFormat/>
    <w:rsid w:val="003241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41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41D3"/>
    <w:pPr>
      <w:pageBreakBefore/>
    </w:pPr>
  </w:style>
  <w:style w:type="paragraph" w:customStyle="1" w:styleId="Border">
    <w:name w:val="Border"/>
    <w:basedOn w:val="Normal"/>
    <w:qFormat/>
    <w:rsid w:val="003241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41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1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1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41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41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41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41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41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41D3"/>
    <w:rPr>
      <w:u w:val="single"/>
    </w:rPr>
  </w:style>
  <w:style w:type="character" w:customStyle="1" w:styleId="BoldandItalics">
    <w:name w:val="Bold and Italics"/>
    <w:qFormat/>
    <w:rsid w:val="003241D3"/>
    <w:rPr>
      <w:b/>
      <w:i/>
      <w:u w:val="none"/>
    </w:rPr>
  </w:style>
  <w:style w:type="paragraph" w:styleId="BalloonText">
    <w:name w:val="Balloon Text"/>
    <w:basedOn w:val="Normal"/>
    <w:link w:val="BalloonTextChar"/>
    <w:rsid w:val="003241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41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41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41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41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41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41D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31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2236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AHCMER306 Sell products and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