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2AE" w:rsidP="00A33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AHCMER305 Provide information on hardware products</w:t>
      </w:r>
      <w:r>
        <w:fldChar w:fldCharType="end"/>
      </w:r>
    </w:p>
    <w:p w:rsidR="00A332AE" w:rsidP="00A332AE">
      <w:pPr>
        <w:pStyle w:val="Version"/>
        <w:sectPr w:rsidSect="000C4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B75" w:rsidP="000C4B75">
      <w:pPr>
        <w:pStyle w:val="SuperHeading"/>
      </w:pPr>
      <w:r w:rsidRPr="000C4B75">
        <w:t>Assessment Requirements for AHCMER305 Provide information on hardware products</w:t>
      </w:r>
    </w:p>
    <w:p w:rsidR="00000000" w:rsidRPr="000C4B75" w:rsidP="000C4B75">
      <w:pPr>
        <w:pStyle w:val="Heading1"/>
      </w:pPr>
      <w:bookmarkStart w:id="1" w:name="O_1151301"/>
      <w:bookmarkEnd w:id="1"/>
      <w:r w:rsidRPr="000C4B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4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75">
            <w:pPr>
              <w:pStyle w:val="BodyTextBold"/>
              <w:rPr>
                <w:lang w:val="en-NZ"/>
              </w:rPr>
            </w:pPr>
            <w:r w:rsidRPr="000C4B7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75">
            <w:pPr>
              <w:pStyle w:val="BodyTextBold"/>
              <w:rPr>
                <w:lang w:val="en-NZ"/>
              </w:rPr>
            </w:pPr>
            <w:r w:rsidRPr="000C4B75">
              <w:t>Comments</w:t>
            </w:r>
          </w:p>
        </w:tc>
      </w:tr>
      <w:tr w:rsidTr="000C4B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75">
            <w:pPr>
              <w:pStyle w:val="BodyText"/>
              <w:rPr>
                <w:lang w:val="en-NZ"/>
              </w:rPr>
            </w:pPr>
            <w:r w:rsidRPr="000C4B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75" w:rsidP="000C4B75">
            <w:pPr>
              <w:pStyle w:val="BodyText"/>
            </w:pPr>
            <w:r w:rsidRPr="000C4B75">
              <w:t>This version released with AHC Agriculture, Horticulture and Conservation and Land Management Training Package Version 6.0.</w:t>
            </w:r>
          </w:p>
        </w:tc>
      </w:tr>
    </w:tbl>
    <w:p w:rsidR="00000000" w:rsidRPr="000C4B75" w:rsidP="000C4B75">
      <w:pPr>
        <w:pStyle w:val="BodyText"/>
      </w:pPr>
    </w:p>
    <w:p w:rsidR="00000000" w:rsidRPr="000C4B75" w:rsidP="000C4B75">
      <w:pPr>
        <w:pStyle w:val="AllowPageBreak"/>
      </w:pPr>
    </w:p>
    <w:p w:rsidR="00000000" w:rsidRPr="000C4B75" w:rsidP="000C4B75">
      <w:pPr>
        <w:pStyle w:val="Heading1"/>
      </w:pPr>
      <w:bookmarkStart w:id="2" w:name="O_1151302"/>
      <w:bookmarkEnd w:id="2"/>
      <w:r w:rsidRPr="000C4B75">
        <w:t>Performance Evidence</w:t>
      </w:r>
    </w:p>
    <w:p w:rsidR="00000000" w:rsidRPr="000C4B75" w:rsidP="00A332AE">
      <w:pPr>
        <w:pStyle w:val="BodyText"/>
      </w:pPr>
      <w:r w:rsidRPr="000C4B75">
        <w:t>An individual demonstrating competency must satisfy all of the elements and performance cr</w:t>
      </w:r>
      <w:r w:rsidRPr="000C4B75">
        <w:t xml:space="preserve">iteria in this unit. </w:t>
      </w:r>
    </w:p>
    <w:p w:rsidR="00000000" w:rsidRPr="000C4B75" w:rsidP="00A332AE">
      <w:pPr>
        <w:pStyle w:val="BodyText"/>
      </w:pPr>
      <w:r w:rsidRPr="000C4B75">
        <w:t>There must be evidence that the individual has provided information on hardware products on at least three occasions, and has:</w:t>
      </w:r>
    </w:p>
    <w:p w:rsidR="00000000" w:rsidRPr="000C4B75" w:rsidP="000C4B75">
      <w:pPr>
        <w:pStyle w:val="ListBullet"/>
      </w:pPr>
      <w:r w:rsidRPr="000C4B75">
        <w:t>engaged with and advised customer on the range of products available for their specific application and en</w:t>
      </w:r>
      <w:r w:rsidRPr="000C4B75">
        <w:t>vironment</w:t>
      </w:r>
    </w:p>
    <w:p w:rsidR="00000000" w:rsidRPr="000C4B75" w:rsidP="000C4B75">
      <w:pPr>
        <w:pStyle w:val="ListBullet"/>
      </w:pPr>
      <w:r w:rsidRPr="000C4B75">
        <w:t>complied with relevant legislative requirements in sales environments, including fair trading, trade practices and sale of goods legislation and public liability</w:t>
      </w:r>
    </w:p>
    <w:p w:rsidR="00000000" w:rsidRPr="000C4B75" w:rsidP="000C4B75">
      <w:pPr>
        <w:pStyle w:val="ListBullet"/>
      </w:pPr>
      <w:r w:rsidRPr="000C4B75">
        <w:t xml:space="preserve">represented the workplace in a timely and professional manner when dealing with customers    </w:t>
      </w:r>
    </w:p>
    <w:p w:rsidR="00000000" w:rsidRPr="000C4B75" w:rsidP="000C4B75">
      <w:pPr>
        <w:pStyle w:val="ListBullet"/>
      </w:pPr>
      <w:r w:rsidRPr="000C4B75">
        <w:t>applied workplace procedures for providing information on hardware products and services, and workplace health and safety requirements</w:t>
      </w:r>
    </w:p>
    <w:p w:rsidR="00000000" w:rsidRPr="000C4B75" w:rsidP="000C4B75">
      <w:pPr>
        <w:pStyle w:val="ListBullet"/>
      </w:pPr>
      <w:r w:rsidRPr="000C4B75">
        <w:t>demonstrated hardware produ</w:t>
      </w:r>
      <w:r w:rsidRPr="000C4B75">
        <w:t>cts.</w:t>
      </w:r>
    </w:p>
    <w:p w:rsidR="00000000" w:rsidRPr="000C4B75" w:rsidP="000C4B75">
      <w:pPr>
        <w:pStyle w:val="AllowPageBreak"/>
      </w:pPr>
    </w:p>
    <w:p w:rsidR="00000000" w:rsidRPr="000C4B75" w:rsidP="000C4B75">
      <w:pPr>
        <w:pStyle w:val="Heading1"/>
      </w:pPr>
      <w:bookmarkStart w:id="3" w:name="O_1151303"/>
      <w:bookmarkEnd w:id="3"/>
      <w:r w:rsidRPr="000C4B75">
        <w:t>Knowledge Evidence</w:t>
      </w:r>
    </w:p>
    <w:p w:rsidR="00000000" w:rsidRPr="000C4B75" w:rsidP="00A332AE">
      <w:pPr>
        <w:pStyle w:val="BodyText"/>
      </w:pPr>
      <w:r w:rsidRPr="000C4B75">
        <w:t>An individual must be able to demonstrate the knowledge required to perform the tasks outlined in the elements and performance criteria of this unit. This includes knowledge of:</w:t>
      </w:r>
    </w:p>
    <w:p w:rsidR="00000000" w:rsidRPr="000C4B75" w:rsidP="000C4B75">
      <w:pPr>
        <w:pStyle w:val="ListBullet"/>
      </w:pPr>
      <w:r w:rsidRPr="000C4B75">
        <w:t xml:space="preserve">legislative requirements in sales </w:t>
      </w:r>
      <w:r w:rsidRPr="000C4B75">
        <w:t>environments, including fair trading, trade practices and sale of goods legislation and public liability</w:t>
      </w:r>
    </w:p>
    <w:p w:rsidR="00000000" w:rsidRPr="000C4B75" w:rsidP="000C4B75">
      <w:pPr>
        <w:pStyle w:val="ListBullet"/>
      </w:pPr>
      <w:r w:rsidRPr="000C4B75">
        <w:t>workplace hardware product range and services, and how to source research information</w:t>
      </w:r>
    </w:p>
    <w:p w:rsidR="00000000" w:rsidRPr="000C4B75" w:rsidP="000C4B75">
      <w:pPr>
        <w:pStyle w:val="ListBullet"/>
      </w:pPr>
      <w:r w:rsidRPr="000C4B75">
        <w:t>industry terminology used for hardware products</w:t>
      </w:r>
    </w:p>
    <w:p w:rsidR="00000000" w:rsidRPr="000C4B75" w:rsidP="000C4B75">
      <w:pPr>
        <w:pStyle w:val="ListBullet"/>
      </w:pPr>
      <w:r w:rsidRPr="000C4B75">
        <w:t>workplace procedu</w:t>
      </w:r>
      <w:r w:rsidRPr="000C4B75">
        <w:t>res for providing information on hardware products and workplace health and safety requirements.</w:t>
      </w:r>
    </w:p>
    <w:p w:rsidR="00000000" w:rsidRPr="000C4B75" w:rsidP="000C4B75">
      <w:pPr>
        <w:pStyle w:val="AllowPageBreak"/>
      </w:pPr>
    </w:p>
    <w:p w:rsidR="00000000" w:rsidRPr="000C4B75" w:rsidP="000C4B75">
      <w:pPr>
        <w:pStyle w:val="Heading1"/>
      </w:pPr>
      <w:bookmarkStart w:id="4" w:name="O_1151304"/>
      <w:bookmarkEnd w:id="4"/>
      <w:r w:rsidRPr="000C4B75">
        <w:t>Assessment Conditions</w:t>
      </w:r>
    </w:p>
    <w:p w:rsidR="00000000" w:rsidRPr="000C4B75" w:rsidP="00A332AE">
      <w:pPr>
        <w:pStyle w:val="BodyText"/>
      </w:pPr>
      <w:r w:rsidRPr="000C4B75">
        <w:t>Assessment of the skills in this unit of competency must take place under the following conditions:</w:t>
      </w:r>
    </w:p>
    <w:p w:rsidR="00000000" w:rsidRPr="000C4B75" w:rsidP="000C4B75">
      <w:pPr>
        <w:pStyle w:val="ListBullet"/>
      </w:pPr>
      <w:r w:rsidRPr="000C4B75">
        <w:t>physical conditio</w:t>
      </w:r>
      <w:r w:rsidRPr="000C4B75">
        <w:t>ns:</w:t>
      </w:r>
    </w:p>
    <w:p w:rsidR="00000000" w:rsidRPr="000C4B75" w:rsidP="000C4B75">
      <w:pPr>
        <w:pStyle w:val="ListBullet2"/>
      </w:pPr>
      <w:r w:rsidRPr="000C4B75">
        <w:t>a workplace setting or an environment that accurately represents workplace conditions</w:t>
      </w:r>
    </w:p>
    <w:p w:rsidR="00000000" w:rsidRPr="000C4B75" w:rsidP="000C4B75">
      <w:pPr>
        <w:pStyle w:val="ListBullet"/>
      </w:pPr>
      <w:r w:rsidRPr="000C4B75">
        <w:t>resources, equipment and materials:</w:t>
      </w:r>
    </w:p>
    <w:p w:rsidR="00000000" w:rsidRPr="000C4B75" w:rsidP="000C4B75">
      <w:pPr>
        <w:pStyle w:val="ListBullet2"/>
      </w:pPr>
      <w:r w:rsidRPr="000C4B75">
        <w:t>hardware products</w:t>
      </w:r>
    </w:p>
    <w:p w:rsidR="00000000" w:rsidRPr="000C4B75" w:rsidP="000C4B75">
      <w:pPr>
        <w:pStyle w:val="ListBullet"/>
      </w:pPr>
      <w:r w:rsidRPr="000C4B75">
        <w:t>specifications:</w:t>
      </w:r>
    </w:p>
    <w:p w:rsidR="00000000" w:rsidRPr="000C4B75" w:rsidP="000C4B75">
      <w:pPr>
        <w:pStyle w:val="ListBullet2"/>
      </w:pPr>
      <w:r w:rsidRPr="000C4B75">
        <w:t>legislative requirements relevant to sales environments, including fair trading, trade practices and sale of goods legislation and public liability</w:t>
      </w:r>
    </w:p>
    <w:p w:rsidR="00000000" w:rsidRPr="000C4B75" w:rsidP="000C4B75">
      <w:pPr>
        <w:pStyle w:val="ListBullet2"/>
      </w:pPr>
      <w:r w:rsidRPr="000C4B75">
        <w:t>workplace procedures relevant to providing information on hardware products and services, and workplace heal</w:t>
      </w:r>
      <w:r w:rsidRPr="000C4B75">
        <w:t>th and safety requirements</w:t>
      </w:r>
    </w:p>
    <w:p w:rsidR="00000000" w:rsidRPr="000C4B75" w:rsidP="000C4B75">
      <w:pPr>
        <w:pStyle w:val="ListBullet"/>
      </w:pPr>
      <w:r w:rsidRPr="000C4B75">
        <w:t>relationships:</w:t>
      </w:r>
    </w:p>
    <w:p w:rsidR="00000000" w:rsidRPr="000C4B75" w:rsidP="000C4B75">
      <w:pPr>
        <w:pStyle w:val="ListBullet2"/>
      </w:pPr>
      <w:r w:rsidRPr="000C4B75">
        <w:t>customers.</w:t>
      </w:r>
    </w:p>
    <w:p w:rsidR="00000000" w:rsidRPr="000C4B75" w:rsidP="00A332AE">
      <w:pPr>
        <w:pStyle w:val="BodyText"/>
      </w:pPr>
      <w:r w:rsidRPr="000C4B75">
        <w:t>Assessors of this unit must satisfy the requirements for assessors in applicable vocational education and training legislation, frameworks and/or standards.</w:t>
      </w:r>
    </w:p>
    <w:p w:rsidR="00000000" w:rsidRPr="000C4B75" w:rsidP="000C4B75">
      <w:pPr>
        <w:pStyle w:val="Heading1"/>
      </w:pPr>
      <w:bookmarkStart w:id="5" w:name="O_1151307"/>
      <w:bookmarkEnd w:id="5"/>
      <w:r w:rsidRPr="000C4B75">
        <w:t>Links</w:t>
      </w:r>
    </w:p>
    <w:p w:rsidR="00000000" w:rsidRPr="000C4B75" w:rsidP="00A332AE">
      <w:pPr>
        <w:pStyle w:val="BodyText"/>
      </w:pPr>
      <w:r w:rsidRPr="000C4B75">
        <w:t xml:space="preserve">Companion Volumes, </w:t>
      </w:r>
      <w:r w:rsidRPr="000C4B75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07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4B75" w:rsidP="000C4B75"/>
    <w:sectPr w:rsidSect="000C4B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75" w:rsidRPr="00A332AE" w:rsidP="00A33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AE" w:rsidP="000C4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32AE" w:rsidP="000C4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32AE" w:rsidP="000C4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B75" w:rsidRPr="00A332AE" w:rsidP="00A33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AE" w:rsidRPr="002D2AF8" w:rsidP="000C4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AHCMER305 Provide information on hardware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32AE" w:rsidP="000C4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F65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927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66C5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B75"/>
  </w:style>
  <w:style w:type="character" w:customStyle="1" w:styleId="Heading1Char">
    <w:name w:val="Heading 1 Char"/>
    <w:basedOn w:val="DefaultParagraphFont"/>
    <w:link w:val="Heading1"/>
    <w:rsid w:val="000C4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B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B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4B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4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4B75"/>
    <w:rPr>
      <w:b/>
    </w:rPr>
  </w:style>
  <w:style w:type="character" w:customStyle="1" w:styleId="Heading2Char">
    <w:name w:val="Heading 2 Char"/>
    <w:basedOn w:val="DefaultParagraphFont"/>
    <w:link w:val="Heading2"/>
    <w:rsid w:val="000C4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B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B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4B75"/>
    <w:rPr>
      <w:b/>
      <w:spacing w:val="0"/>
    </w:rPr>
  </w:style>
  <w:style w:type="paragraph" w:customStyle="1" w:styleId="SuperTitle">
    <w:name w:val="SuperTitle"/>
    <w:basedOn w:val="Title"/>
    <w:rsid w:val="000C4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4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B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B75"/>
    <w:rPr>
      <w:i/>
    </w:rPr>
  </w:style>
  <w:style w:type="paragraph" w:styleId="Caption">
    <w:name w:val="caption"/>
    <w:basedOn w:val="BodyText"/>
    <w:next w:val="Normal"/>
    <w:qFormat/>
    <w:rsid w:val="000C4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B75"/>
  </w:style>
  <w:style w:type="paragraph" w:styleId="TableofFigures">
    <w:name w:val="table of figures"/>
    <w:basedOn w:val="Normal"/>
    <w:next w:val="Normal"/>
    <w:semiHidden/>
    <w:rsid w:val="000C4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B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4B75"/>
    <w:rPr>
      <w:rFonts w:ascii="Wingdings" w:hAnsi="Wingdings"/>
    </w:rPr>
  </w:style>
  <w:style w:type="paragraph" w:customStyle="1" w:styleId="TableHeading">
    <w:name w:val="Table Heading"/>
    <w:basedOn w:val="HeadingBase"/>
    <w:rsid w:val="000C4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B75"/>
    <w:rPr>
      <w:color w:val="0033CC"/>
      <w:u w:val="none"/>
    </w:rPr>
  </w:style>
  <w:style w:type="paragraph" w:customStyle="1" w:styleId="BodyTextRight">
    <w:name w:val="Body Text Right"/>
    <w:basedOn w:val="BodyText"/>
    <w:rsid w:val="000C4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B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B75"/>
    <w:rPr>
      <w:sz w:val="32"/>
    </w:rPr>
  </w:style>
  <w:style w:type="paragraph" w:customStyle="1" w:styleId="HeadingProcedure">
    <w:name w:val="Heading Procedure"/>
    <w:basedOn w:val="HeadingBase"/>
    <w:next w:val="Normal"/>
    <w:rsid w:val="000C4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B75"/>
    <w:pPr>
      <w:spacing w:before="60" w:after="60"/>
    </w:pPr>
  </w:style>
  <w:style w:type="paragraph" w:styleId="ListContinue">
    <w:name w:val="List Continue"/>
    <w:basedOn w:val="List"/>
    <w:rsid w:val="000C4B75"/>
    <w:pPr>
      <w:ind w:firstLine="0"/>
    </w:pPr>
  </w:style>
  <w:style w:type="paragraph" w:customStyle="1" w:styleId="ListNote">
    <w:name w:val="List Note"/>
    <w:basedOn w:val="List"/>
    <w:rsid w:val="000C4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B75"/>
    <w:rPr>
      <w:rFonts w:ascii="Courier New" w:hAnsi="Courier New"/>
    </w:rPr>
  </w:style>
  <w:style w:type="paragraph" w:customStyle="1" w:styleId="NoteBullet">
    <w:name w:val="Note Bullet"/>
    <w:basedOn w:val="Note"/>
    <w:rsid w:val="000C4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B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4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B75"/>
    <w:rPr>
      <w:b/>
      <w:smallCaps/>
    </w:rPr>
  </w:style>
  <w:style w:type="paragraph" w:customStyle="1" w:styleId="TableListNumber">
    <w:name w:val="Table List Number"/>
    <w:basedOn w:val="ListNumber"/>
    <w:rsid w:val="000C4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B75"/>
    <w:pPr>
      <w:numPr>
        <w:numId w:val="9"/>
      </w:numPr>
    </w:pPr>
  </w:style>
  <w:style w:type="paragraph" w:customStyle="1" w:styleId="ListAlpha2">
    <w:name w:val="List Alpha 2"/>
    <w:basedOn w:val="List2"/>
    <w:rsid w:val="000C4B75"/>
    <w:pPr>
      <w:numPr>
        <w:numId w:val="8"/>
      </w:numPr>
    </w:pPr>
  </w:style>
  <w:style w:type="paragraph" w:styleId="List2">
    <w:name w:val="List 2"/>
    <w:basedOn w:val="BodyText"/>
    <w:rsid w:val="000C4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B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B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B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4B75"/>
    <w:pPr>
      <w:numPr>
        <w:numId w:val="4"/>
      </w:numPr>
    </w:pPr>
  </w:style>
  <w:style w:type="paragraph" w:styleId="ListContinue2">
    <w:name w:val="List Continue 2"/>
    <w:basedOn w:val="List2"/>
    <w:rsid w:val="000C4B75"/>
    <w:pPr>
      <w:ind w:firstLine="0"/>
    </w:pPr>
  </w:style>
  <w:style w:type="paragraph" w:styleId="ListContinue3">
    <w:name w:val="List Continue 3"/>
    <w:basedOn w:val="List3"/>
    <w:rsid w:val="000C4B75"/>
    <w:pPr>
      <w:ind w:left="1021" w:firstLine="0"/>
    </w:pPr>
  </w:style>
  <w:style w:type="paragraph" w:styleId="ListContinue4">
    <w:name w:val="List Continue 4"/>
    <w:basedOn w:val="List4"/>
    <w:rsid w:val="000C4B75"/>
    <w:pPr>
      <w:ind w:firstLine="0"/>
    </w:pPr>
  </w:style>
  <w:style w:type="paragraph" w:styleId="ListContinue5">
    <w:name w:val="List Continue 5"/>
    <w:basedOn w:val="List5"/>
    <w:rsid w:val="000C4B75"/>
    <w:pPr>
      <w:ind w:firstLine="0"/>
    </w:pPr>
  </w:style>
  <w:style w:type="paragraph" w:styleId="ListNumber3">
    <w:name w:val="List Number 3"/>
    <w:basedOn w:val="List3"/>
    <w:rsid w:val="000C4B75"/>
    <w:pPr>
      <w:numPr>
        <w:numId w:val="5"/>
      </w:numPr>
    </w:pPr>
  </w:style>
  <w:style w:type="paragraph" w:styleId="ListNumber4">
    <w:name w:val="List Number 4"/>
    <w:basedOn w:val="List4"/>
    <w:rsid w:val="000C4B75"/>
    <w:pPr>
      <w:numPr>
        <w:numId w:val="6"/>
      </w:numPr>
    </w:pPr>
  </w:style>
  <w:style w:type="paragraph" w:styleId="ListNumber5">
    <w:name w:val="List Number 5"/>
    <w:basedOn w:val="List5"/>
    <w:rsid w:val="000C4B75"/>
    <w:pPr>
      <w:numPr>
        <w:numId w:val="7"/>
      </w:numPr>
    </w:pPr>
  </w:style>
  <w:style w:type="paragraph" w:styleId="BlockText">
    <w:name w:val="Block Text"/>
    <w:basedOn w:val="Normal"/>
    <w:rsid w:val="000C4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B75"/>
    <w:rPr>
      <w:sz w:val="16"/>
      <w:vertAlign w:val="superscript"/>
    </w:rPr>
  </w:style>
  <w:style w:type="character" w:customStyle="1" w:styleId="Symbols">
    <w:name w:val="Symbols"/>
    <w:basedOn w:val="DefaultParagraphFont"/>
    <w:rsid w:val="000C4B75"/>
    <w:rPr>
      <w:rFonts w:ascii="Symbol" w:hAnsi="Symbol"/>
    </w:rPr>
  </w:style>
  <w:style w:type="character" w:customStyle="1" w:styleId="MenuOptions">
    <w:name w:val="Menu Options"/>
    <w:basedOn w:val="DefaultParagraphFont"/>
    <w:rsid w:val="000C4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B75"/>
    <w:rPr>
      <w:b/>
    </w:rPr>
  </w:style>
  <w:style w:type="character" w:customStyle="1" w:styleId="Underlined">
    <w:name w:val="Underlined"/>
    <w:basedOn w:val="DefaultParagraphFont"/>
    <w:rsid w:val="000C4B75"/>
    <w:rPr>
      <w:u w:val="single"/>
    </w:rPr>
  </w:style>
  <w:style w:type="paragraph" w:customStyle="1" w:styleId="TableBodyTextRight">
    <w:name w:val="Table Body Text Right"/>
    <w:basedOn w:val="TableBodyText"/>
    <w:rsid w:val="000C4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B75"/>
    <w:rPr>
      <w:sz w:val="18"/>
    </w:rPr>
  </w:style>
  <w:style w:type="paragraph" w:customStyle="1" w:styleId="BodySmallRight">
    <w:name w:val="Body Small Right"/>
    <w:basedOn w:val="BodyTextRight"/>
    <w:rsid w:val="000C4B75"/>
    <w:rPr>
      <w:sz w:val="18"/>
      <w:szCs w:val="18"/>
    </w:rPr>
  </w:style>
  <w:style w:type="paragraph" w:customStyle="1" w:styleId="MarginEdition">
    <w:name w:val="Margin Edition"/>
    <w:basedOn w:val="MarginNote"/>
    <w:rsid w:val="000C4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B75"/>
    <w:rPr>
      <w:sz w:val="2"/>
      <w:szCs w:val="2"/>
    </w:rPr>
  </w:style>
  <w:style w:type="character" w:customStyle="1" w:styleId="Small">
    <w:name w:val="Small"/>
    <w:basedOn w:val="DefaultParagraphFont"/>
    <w:rsid w:val="000C4B75"/>
    <w:rPr>
      <w:sz w:val="16"/>
    </w:rPr>
  </w:style>
  <w:style w:type="paragraph" w:customStyle="1" w:styleId="WideTable">
    <w:name w:val="Wide Table"/>
    <w:basedOn w:val="Normal"/>
    <w:rsid w:val="000C4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B75"/>
  </w:style>
  <w:style w:type="paragraph" w:styleId="Quote">
    <w:name w:val="Quote"/>
    <w:basedOn w:val="Heading1"/>
    <w:link w:val="QuoteChar"/>
    <w:qFormat/>
    <w:rsid w:val="000C4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B75"/>
    <w:pPr>
      <w:pageBreakBefore/>
    </w:pPr>
  </w:style>
  <w:style w:type="paragraph" w:customStyle="1" w:styleId="Border">
    <w:name w:val="Border"/>
    <w:basedOn w:val="Normal"/>
    <w:qFormat/>
    <w:rsid w:val="000C4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B75"/>
    <w:rPr>
      <w:u w:val="single"/>
    </w:rPr>
  </w:style>
  <w:style w:type="character" w:customStyle="1" w:styleId="BoldandItalics">
    <w:name w:val="Bold and Italics"/>
    <w:qFormat/>
    <w:rsid w:val="000C4B75"/>
    <w:rPr>
      <w:b/>
      <w:i/>
      <w:u w:val="none"/>
    </w:rPr>
  </w:style>
  <w:style w:type="paragraph" w:styleId="BalloonText">
    <w:name w:val="Balloon Text"/>
    <w:basedOn w:val="Normal"/>
    <w:link w:val="BalloonTextChar"/>
    <w:rsid w:val="000C4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B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3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2477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AHCMER305 Provide information on hardware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