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1CE" w:rsidP="006B4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AHCMDC302 Apply regulatory and quality requirements to the production of medicinal cannabis</w:t>
      </w:r>
      <w:r>
        <w:fldChar w:fldCharType="end"/>
      </w:r>
    </w:p>
    <w:p w:rsidR="006B41CE" w:rsidP="006B41CE">
      <w:pPr>
        <w:pStyle w:val="Version"/>
        <w:sectPr w:rsidSect="00445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B02" w:rsidP="00445B02">
      <w:pPr>
        <w:pStyle w:val="SuperHeading"/>
      </w:pPr>
      <w:r w:rsidRPr="00445B02">
        <w:t>AHCMDC302 Apply regulatory and quality requirements to the production of medicinal cannabis</w:t>
      </w:r>
    </w:p>
    <w:p w:rsidR="00000000" w:rsidRPr="00445B02" w:rsidP="00445B02">
      <w:pPr>
        <w:pStyle w:val="Heading1"/>
      </w:pPr>
      <w:bookmarkStart w:id="1" w:name="O_1155581"/>
      <w:bookmarkEnd w:id="1"/>
      <w:r w:rsidRPr="00445B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Bold"/>
              <w:rPr>
                <w:lang w:val="en-NZ"/>
              </w:rPr>
            </w:pPr>
            <w:r w:rsidRPr="00445B0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Bold"/>
              <w:rPr>
                <w:lang w:val="en-NZ"/>
              </w:rPr>
            </w:pPr>
            <w:r w:rsidRPr="00445B02">
              <w:t>Comments</w:t>
            </w:r>
          </w:p>
        </w:tc>
      </w:tr>
      <w:tr w:rsidTr="0044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02" w:rsidP="00445B02">
            <w:pPr>
              <w:pStyle w:val="BodyText"/>
            </w:pPr>
            <w:r w:rsidRPr="00445B02">
              <w:t>This version released with AHC Agriculture, Horticulture and Conservation and Land Management Training Package Version 6.0.</w:t>
            </w:r>
          </w:p>
        </w:tc>
      </w:tr>
    </w:tbl>
    <w:p w:rsidR="00000000" w:rsidRPr="00445B02" w:rsidP="00445B02">
      <w:pPr>
        <w:pStyle w:val="BodyText"/>
      </w:pPr>
    </w:p>
    <w:p w:rsidR="00000000" w:rsidRPr="00445B02" w:rsidP="00445B02">
      <w:pPr>
        <w:pStyle w:val="AllowPageBreak"/>
      </w:pPr>
    </w:p>
    <w:p w:rsidR="00000000" w:rsidRPr="00445B02" w:rsidP="00445B02">
      <w:pPr>
        <w:pStyle w:val="Heading1"/>
      </w:pPr>
      <w:bookmarkStart w:id="2" w:name="O_1155582"/>
      <w:bookmarkEnd w:id="2"/>
      <w:r w:rsidRPr="00445B02">
        <w:t>Application</w:t>
      </w:r>
    </w:p>
    <w:p w:rsidR="00000000" w:rsidRPr="00445B02" w:rsidP="006B41CE">
      <w:pPr>
        <w:pStyle w:val="BodyText"/>
      </w:pPr>
      <w:r w:rsidRPr="00445B02">
        <w:t>This unit of competency describes the skills and knowledge required to ensure that medicinal cannab</w:t>
      </w:r>
      <w:r w:rsidRPr="00445B02">
        <w:t>is production processes comply with regulatory requirements and the organisation</w:t>
      </w:r>
      <w:r>
        <w:t>’</w:t>
      </w:r>
      <w:r w:rsidRPr="00445B02">
        <w:t>s quality system and procedures.</w:t>
      </w:r>
    </w:p>
    <w:p w:rsidR="00000000" w:rsidRPr="00445B02" w:rsidP="006B41CE">
      <w:pPr>
        <w:pStyle w:val="BodyText"/>
      </w:pPr>
      <w:r w:rsidRPr="00445B02">
        <w:t>The unit applies to individuals who carry out skilled work in medicinal cannabis production processes. They may not be directly responsible fo</w:t>
      </w:r>
      <w:r w:rsidRPr="00445B02">
        <w:t>r developing procedures for compliance with regulation and quality systems; however, they are required to be aware of the existence of legislation and the Good Practices Standards framework, including the impact it has on the organisation</w:t>
      </w:r>
      <w:r>
        <w:t>’</w:t>
      </w:r>
      <w:r w:rsidRPr="00445B02">
        <w:t>s arrangements in</w:t>
      </w:r>
      <w:r w:rsidRPr="00445B02">
        <w:t xml:space="preserve"> place to ensure compliance and quality of the product.</w:t>
      </w:r>
    </w:p>
    <w:p w:rsidR="00000000" w:rsidRPr="00445B02" w:rsidP="006B41CE">
      <w:pPr>
        <w:pStyle w:val="BodyText"/>
      </w:pPr>
      <w:r w:rsidRPr="00445B02">
        <w:t>No licensing, legislative or certification requirements apply to this unit at the time of publication.</w:t>
      </w:r>
    </w:p>
    <w:p w:rsidR="00000000" w:rsidRPr="00445B02" w:rsidP="00445B02">
      <w:pPr>
        <w:pStyle w:val="Heading1"/>
      </w:pPr>
      <w:bookmarkStart w:id="3" w:name="O_1155583"/>
      <w:bookmarkEnd w:id="3"/>
      <w:r w:rsidRPr="00445B02">
        <w:t>Pre-requisite Unit</w:t>
      </w:r>
    </w:p>
    <w:p w:rsidR="00000000" w:rsidRPr="00445B02" w:rsidP="006B41CE">
      <w:pPr>
        <w:pStyle w:val="BodyText"/>
      </w:pPr>
      <w:r w:rsidRPr="00445B02">
        <w:t>Nil</w:t>
      </w:r>
    </w:p>
    <w:p w:rsidR="00000000" w:rsidRPr="00445B02" w:rsidP="00445B02">
      <w:pPr>
        <w:pStyle w:val="Heading1"/>
      </w:pPr>
      <w:bookmarkStart w:id="4" w:name="O_1155585"/>
      <w:bookmarkEnd w:id="4"/>
      <w:r w:rsidRPr="00445B02">
        <w:t>Unit Sector</w:t>
      </w:r>
    </w:p>
    <w:p w:rsidR="00000000" w:rsidRPr="00445B02" w:rsidP="006B41CE">
      <w:pPr>
        <w:pStyle w:val="BodyText"/>
      </w:pPr>
      <w:r w:rsidRPr="00445B02">
        <w:t>Medicinal Cannabis (MDC)</w:t>
      </w:r>
    </w:p>
    <w:p w:rsidR="00000000" w:rsidRPr="00445B02" w:rsidP="00445B02">
      <w:pPr>
        <w:pStyle w:val="Heading1"/>
      </w:pPr>
      <w:bookmarkStart w:id="5" w:name="O_1155586"/>
      <w:bookmarkEnd w:id="5"/>
      <w:r w:rsidRPr="00445B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41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Bold"/>
              <w:rPr>
                <w:lang w:val="en-NZ"/>
              </w:rPr>
            </w:pPr>
            <w:r w:rsidRPr="00445B0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Bold"/>
              <w:rPr>
                <w:lang w:val="en-NZ"/>
              </w:rPr>
            </w:pPr>
            <w:r w:rsidRPr="00445B02">
              <w:t>Performance Criteria</w:t>
            </w:r>
          </w:p>
        </w:tc>
      </w:tr>
      <w:tr w:rsidTr="006B41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>Performance criteria describe the performance needed to demonstrate achievement of the element.</w:t>
            </w:r>
          </w:p>
        </w:tc>
      </w:tr>
      <w:tr w:rsidTr="006B41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>1. Ide</w:t>
            </w:r>
            <w:r w:rsidRPr="00445B02">
              <w:t xml:space="preserve">ntify regulatory requirements for medicinal cannabis </w:t>
            </w:r>
            <w:r w:rsidRPr="00445B02">
              <w:t>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02" w:rsidP="00445B02">
            <w:pPr>
              <w:pStyle w:val="BodyText"/>
            </w:pPr>
            <w:r w:rsidRPr="00445B02">
              <w:t>1.1 Identify legislation, regulations and standards relevant to the production of medicinal cannabis</w:t>
            </w:r>
          </w:p>
          <w:p w:rsidR="00000000" w:rsidRPr="00445B02" w:rsidP="00445B02">
            <w:pPr>
              <w:pStyle w:val="BodyText"/>
            </w:pPr>
            <w:r w:rsidRPr="00445B02">
              <w:t xml:space="preserve">1.2 Investigate purpose and intent of regulatory requirements </w:t>
            </w:r>
          </w:p>
          <w:p w:rsidR="00000000" w:rsidRPr="00445B02" w:rsidP="00445B02">
            <w:pPr>
              <w:pStyle w:val="BodyText"/>
            </w:pPr>
            <w:r w:rsidRPr="00445B02">
              <w:t>1.3 Identify roles and respo</w:t>
            </w:r>
            <w:r w:rsidRPr="00445B02">
              <w:t>nsibilities of authorities responsible for administering requirements</w:t>
            </w:r>
          </w:p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>1.4 Identify requirements of licensing for medicinal cannabis cultivators and manufacturers</w:t>
            </w:r>
          </w:p>
        </w:tc>
      </w:tr>
      <w:tr w:rsidTr="006B41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 xml:space="preserve">2. Apply regulatory requirements to work practices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02" w:rsidP="00445B02">
            <w:pPr>
              <w:pStyle w:val="BodyText"/>
            </w:pPr>
            <w:r w:rsidRPr="00445B02">
              <w:t>2.1 Identify workplace policies and procedures in relation to own work responsibilities in medicinal cannabis production processes</w:t>
            </w:r>
          </w:p>
          <w:p w:rsidR="00000000" w:rsidRPr="00445B02" w:rsidP="00445B02">
            <w:pPr>
              <w:pStyle w:val="BodyText"/>
            </w:pPr>
            <w:r w:rsidRPr="00445B02">
              <w:t>2.2 Review work practices to ensure compliance with regulatory requirements</w:t>
            </w:r>
          </w:p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>2.3 Identify and report instances of non-complian</w:t>
            </w:r>
            <w:r w:rsidRPr="00445B02">
              <w:t>ce and potential problems according to workplace procedures</w:t>
            </w:r>
          </w:p>
        </w:tc>
      </w:tr>
      <w:tr w:rsidTr="006B41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 xml:space="preserve">3. Identify and apply quality practices for production of medicinal cannabis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02" w:rsidP="00445B02">
            <w:pPr>
              <w:pStyle w:val="BodyText"/>
            </w:pPr>
            <w:r w:rsidRPr="00445B02">
              <w:t>3.1 Identify quality requirements for the production of medicinal cannabis</w:t>
            </w:r>
          </w:p>
          <w:p w:rsidR="00000000" w:rsidRPr="00445B02" w:rsidP="00445B02">
            <w:pPr>
              <w:pStyle w:val="BodyText"/>
            </w:pPr>
            <w:r w:rsidRPr="00445B02">
              <w:t xml:space="preserve">3.2 Determine critical control points for </w:t>
            </w:r>
            <w:r w:rsidRPr="00445B02">
              <w:t>work area</w:t>
            </w:r>
          </w:p>
          <w:p w:rsidR="00000000" w:rsidRPr="00445B02" w:rsidP="00445B02">
            <w:pPr>
              <w:pStyle w:val="BodyText"/>
            </w:pPr>
            <w:r w:rsidRPr="00445B02">
              <w:t>3.3 Conduct a safety hazard analysis and risk assessment</w:t>
            </w:r>
          </w:p>
          <w:p w:rsidR="00000000" w:rsidRPr="00445B02" w:rsidP="00445B02">
            <w:pPr>
              <w:pStyle w:val="BodyText"/>
            </w:pPr>
            <w:r w:rsidRPr="00445B02">
              <w:t>3.4 Monitor work area, materials, processes and crop to ensure compliance with quality requirements, hygiene and health and safety procedures</w:t>
            </w:r>
          </w:p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 xml:space="preserve">3.5 Identify and report instances of deviation </w:t>
            </w:r>
            <w:r w:rsidRPr="00445B02">
              <w:t>and potential problems according to workplace procedures</w:t>
            </w:r>
          </w:p>
        </w:tc>
      </w:tr>
      <w:tr w:rsidTr="006B41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 xml:space="preserve">4. Complete records to comply with regulatory and quality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02" w:rsidP="00445B02">
            <w:pPr>
              <w:pStyle w:val="BodyText"/>
            </w:pPr>
            <w:r w:rsidRPr="00445B02">
              <w:t xml:space="preserve">4.1 Record details of cannabis material receipted at site, stored on site and supplied from the site </w:t>
            </w:r>
          </w:p>
          <w:p w:rsidR="00000000" w:rsidRPr="00445B02" w:rsidP="00445B02">
            <w:pPr>
              <w:pStyle w:val="BodyText"/>
            </w:pPr>
            <w:r w:rsidRPr="00445B02">
              <w:t>4.2 Record details of cu</w:t>
            </w:r>
            <w:r w:rsidRPr="00445B02">
              <w:t>ltivation processes that trace plant batch as it moves through production processes</w:t>
            </w:r>
          </w:p>
          <w:p w:rsidR="00000000" w:rsidRPr="00445B02" w:rsidP="00445B02">
            <w:pPr>
              <w:pStyle w:val="BodyText"/>
            </w:pPr>
            <w:r w:rsidRPr="00445B02">
              <w:t>4.3 Record hygiene and sanitation activities</w:t>
            </w:r>
          </w:p>
          <w:p w:rsidR="00000000" w:rsidRPr="00445B02" w:rsidP="00445B02">
            <w:pPr>
              <w:pStyle w:val="BodyText"/>
            </w:pPr>
            <w:r w:rsidRPr="00445B02">
              <w:t>4.4 Record health and safety requirements, including incident reports</w:t>
            </w:r>
          </w:p>
          <w:p w:rsidR="00000000" w:rsidRPr="00445B02" w:rsidP="00445B02">
            <w:pPr>
              <w:pStyle w:val="BodyText"/>
            </w:pPr>
            <w:r w:rsidRPr="00445B02">
              <w:t>4.5 Record details of plant, pest and disease monitoring,</w:t>
            </w:r>
            <w:r w:rsidRPr="00445B02">
              <w:t xml:space="preserve"> including test methods, results and control </w:t>
            </w:r>
          </w:p>
          <w:p w:rsidR="00000000" w:rsidRPr="00445B02" w:rsidP="00445B02">
            <w:pPr>
              <w:pStyle w:val="BodyText"/>
            </w:pPr>
            <w:r w:rsidRPr="00445B02">
              <w:t>4.6 Record details of fertigation and climate, including environmental control data and inputs</w:t>
            </w:r>
          </w:p>
          <w:p w:rsidR="00000000" w:rsidRPr="00445B02" w:rsidP="00445B02">
            <w:pPr>
              <w:pStyle w:val="BodyText"/>
            </w:pPr>
            <w:r w:rsidRPr="00445B02">
              <w:t>4.7 Identify and report instances of deviation and non-compliance in record-keeping according to workplace procedur</w:t>
            </w:r>
            <w:r w:rsidRPr="00445B02">
              <w:t>es</w:t>
            </w:r>
          </w:p>
        </w:tc>
      </w:tr>
    </w:tbl>
    <w:p w:rsidR="00000000" w:rsidRPr="00445B02" w:rsidP="00445B02">
      <w:pPr>
        <w:pStyle w:val="BodyText"/>
      </w:pPr>
    </w:p>
    <w:p w:rsidR="00000000" w:rsidRPr="00445B02" w:rsidP="00445B02">
      <w:pPr>
        <w:pStyle w:val="AllowPageBreak"/>
      </w:pPr>
    </w:p>
    <w:p w:rsidR="00000000" w:rsidRPr="00445B02" w:rsidP="00445B02">
      <w:pPr>
        <w:pStyle w:val="Heading1"/>
      </w:pPr>
      <w:bookmarkStart w:id="6" w:name="O_1155587"/>
      <w:bookmarkEnd w:id="6"/>
      <w:r w:rsidRPr="00445B02">
        <w:t>Foundation Skills</w:t>
      </w:r>
    </w:p>
    <w:p w:rsidR="00000000" w:rsidRPr="006B41CE" w:rsidP="006B41CE">
      <w:pPr>
        <w:pStyle w:val="BodyText"/>
        <w:rPr>
          <w:i/>
        </w:rPr>
      </w:pPr>
      <w:r w:rsidRPr="006B41C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Bold"/>
              <w:rPr>
                <w:lang w:val="en-NZ"/>
              </w:rPr>
            </w:pPr>
            <w:r w:rsidRPr="00445B0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Bold"/>
              <w:rPr>
                <w:lang w:val="en-NZ"/>
              </w:rPr>
            </w:pPr>
            <w:r w:rsidRPr="00445B02">
              <w:t>Description</w:t>
            </w:r>
          </w:p>
        </w:tc>
      </w:tr>
      <w:tr w:rsidTr="0044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ListBullet"/>
              <w:rPr>
                <w:lang w:val="en-NZ"/>
              </w:rPr>
            </w:pPr>
            <w:r w:rsidRPr="00445B02">
              <w:t>Access legal and quality documentation from a variety of sources to determine compliance requirements</w:t>
            </w:r>
          </w:p>
        </w:tc>
      </w:tr>
      <w:tr w:rsidTr="0044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ListBullet"/>
              <w:rPr>
                <w:lang w:val="en-NZ"/>
              </w:rPr>
            </w:pPr>
            <w:r w:rsidRPr="00445B02">
              <w:t>Complete workplace documentation using accurate and legible data and appropriate terminology, and cross-check for errors</w:t>
            </w:r>
          </w:p>
        </w:tc>
      </w:tr>
      <w:tr w:rsidTr="0044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02" w:rsidP="00445B02">
            <w:pPr>
              <w:pStyle w:val="ListBullet"/>
            </w:pPr>
            <w:r w:rsidRPr="00445B02">
              <w:t>Interpret numerical data from sampling results and control gauges</w:t>
            </w:r>
          </w:p>
        </w:tc>
      </w:tr>
    </w:tbl>
    <w:p w:rsidR="00000000" w:rsidRPr="00445B02" w:rsidP="00445B02">
      <w:pPr>
        <w:pStyle w:val="BodyText"/>
      </w:pPr>
    </w:p>
    <w:p w:rsidR="00000000" w:rsidRPr="00445B02" w:rsidP="00445B02">
      <w:pPr>
        <w:pStyle w:val="AllowPageBreak"/>
      </w:pPr>
    </w:p>
    <w:p w:rsidR="00000000" w:rsidRPr="00445B02" w:rsidP="00445B02">
      <w:pPr>
        <w:pStyle w:val="Heading1"/>
      </w:pPr>
      <w:bookmarkStart w:id="7" w:name="O_1155589"/>
      <w:bookmarkEnd w:id="7"/>
      <w:r w:rsidRPr="00445B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4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Bold"/>
              <w:rPr>
                <w:lang w:val="en-NZ"/>
              </w:rPr>
            </w:pPr>
            <w:r w:rsidRPr="00445B0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Bold"/>
              <w:rPr>
                <w:lang w:val="en-NZ"/>
              </w:rPr>
            </w:pPr>
            <w:r w:rsidRPr="00445B02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Bold"/>
              <w:rPr>
                <w:lang w:val="en-NZ"/>
              </w:rPr>
            </w:pPr>
            <w:r w:rsidRPr="00445B0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Bold"/>
              <w:rPr>
                <w:lang w:val="en-NZ"/>
              </w:rPr>
            </w:pPr>
            <w:r w:rsidRPr="00445B02">
              <w:t>Equivalence status</w:t>
            </w:r>
          </w:p>
        </w:tc>
      </w:tr>
      <w:tr w:rsidTr="00445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>AHCMDC302 Apply regulatory and quali</w:t>
            </w:r>
            <w:r w:rsidRPr="00445B02">
              <w:t>ty requirements to the production of medicinal cannabis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02">
            <w:pPr>
              <w:pStyle w:val="BodyText"/>
              <w:rPr>
                <w:lang w:val="en-NZ"/>
              </w:rPr>
            </w:pPr>
            <w:r w:rsidRPr="00445B02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02" w:rsidP="00445B02">
            <w:pPr>
              <w:pStyle w:val="BodyText"/>
            </w:pPr>
            <w:r w:rsidRPr="00445B02">
              <w:t>Newly created</w:t>
            </w:r>
          </w:p>
        </w:tc>
      </w:tr>
    </w:tbl>
    <w:p w:rsidR="00000000" w:rsidRPr="00445B02" w:rsidP="00445B02">
      <w:pPr>
        <w:pStyle w:val="BodyText"/>
      </w:pPr>
    </w:p>
    <w:p w:rsidR="00000000" w:rsidRPr="00445B02" w:rsidP="00445B02">
      <w:pPr>
        <w:pStyle w:val="AllowPageBreak"/>
      </w:pPr>
    </w:p>
    <w:p w:rsidR="00000000" w:rsidRPr="00445B02" w:rsidP="00445B02">
      <w:pPr>
        <w:pStyle w:val="Heading1"/>
      </w:pPr>
      <w:bookmarkStart w:id="8" w:name="O_1155596"/>
      <w:bookmarkEnd w:id="8"/>
      <w:r w:rsidRPr="00445B02">
        <w:t>Links</w:t>
      </w:r>
    </w:p>
    <w:p w:rsidR="00000000" w:rsidRPr="00445B02" w:rsidP="006B41CE">
      <w:pPr>
        <w:pStyle w:val="BodyText"/>
      </w:pPr>
      <w:r w:rsidRPr="00445B02">
        <w:t>Companion Volumes, including Implementation Guides, are avai</w:t>
      </w:r>
      <w:r w:rsidRPr="00445B02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09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5B02" w:rsidP="00445B02"/>
    <w:sectPr w:rsidSect="00445B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02" w:rsidRPr="006B41CE" w:rsidP="006B4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1CE" w:rsidP="00445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1CE" w:rsidP="00445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41CE" w:rsidP="00445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B02" w:rsidRPr="006B41CE" w:rsidP="006B4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1CE" w:rsidRPr="002D2AF8" w:rsidP="00445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AHCMDC302 Apply regulatory and quality requirements to the production of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B41CE" w:rsidP="00445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2E5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A28E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B02"/>
  </w:style>
  <w:style w:type="character" w:customStyle="1" w:styleId="Heading1Char">
    <w:name w:val="Heading 1 Char"/>
    <w:basedOn w:val="DefaultParagraphFont"/>
    <w:link w:val="Heading1"/>
    <w:rsid w:val="00445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B0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45B02"/>
    <w:rPr>
      <w:i/>
    </w:rPr>
  </w:style>
  <w:style w:type="paragraph" w:customStyle="1" w:styleId="SuperHeading">
    <w:name w:val="SuperHeading"/>
    <w:basedOn w:val="Normal"/>
    <w:rsid w:val="00445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5B02"/>
    <w:rPr>
      <w:b/>
    </w:rPr>
  </w:style>
  <w:style w:type="character" w:customStyle="1" w:styleId="Heading2Char">
    <w:name w:val="Heading 2 Char"/>
    <w:basedOn w:val="DefaultParagraphFont"/>
    <w:link w:val="Heading2"/>
    <w:rsid w:val="00445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5B02"/>
    <w:rPr>
      <w:b/>
      <w:spacing w:val="0"/>
    </w:rPr>
  </w:style>
  <w:style w:type="paragraph" w:customStyle="1" w:styleId="SuperTitle">
    <w:name w:val="SuperTitle"/>
    <w:basedOn w:val="Title"/>
    <w:rsid w:val="00445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B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B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B02"/>
  </w:style>
  <w:style w:type="paragraph" w:styleId="TableofFigures">
    <w:name w:val="table of figures"/>
    <w:basedOn w:val="Normal"/>
    <w:next w:val="Normal"/>
    <w:semiHidden/>
    <w:rsid w:val="00445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B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5B02"/>
    <w:rPr>
      <w:rFonts w:ascii="Wingdings" w:hAnsi="Wingdings"/>
    </w:rPr>
  </w:style>
  <w:style w:type="paragraph" w:customStyle="1" w:styleId="TableHeading">
    <w:name w:val="Table Heading"/>
    <w:basedOn w:val="HeadingBase"/>
    <w:rsid w:val="00445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B02"/>
    <w:rPr>
      <w:color w:val="0033CC"/>
      <w:u w:val="none"/>
    </w:rPr>
  </w:style>
  <w:style w:type="paragraph" w:customStyle="1" w:styleId="BodyTextRight">
    <w:name w:val="Body Text Right"/>
    <w:basedOn w:val="BodyText"/>
    <w:rsid w:val="00445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B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B02"/>
    <w:rPr>
      <w:sz w:val="32"/>
    </w:rPr>
  </w:style>
  <w:style w:type="paragraph" w:customStyle="1" w:styleId="HeadingProcedure">
    <w:name w:val="Heading Procedure"/>
    <w:basedOn w:val="HeadingBase"/>
    <w:next w:val="Normal"/>
    <w:rsid w:val="00445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B02"/>
    <w:pPr>
      <w:spacing w:before="60" w:after="60"/>
    </w:pPr>
  </w:style>
  <w:style w:type="paragraph" w:styleId="ListContinue">
    <w:name w:val="List Continue"/>
    <w:basedOn w:val="List"/>
    <w:rsid w:val="00445B02"/>
    <w:pPr>
      <w:ind w:firstLine="0"/>
    </w:pPr>
  </w:style>
  <w:style w:type="paragraph" w:customStyle="1" w:styleId="ListNote">
    <w:name w:val="List Note"/>
    <w:basedOn w:val="List"/>
    <w:rsid w:val="00445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B02"/>
    <w:rPr>
      <w:rFonts w:ascii="Courier New" w:hAnsi="Courier New"/>
    </w:rPr>
  </w:style>
  <w:style w:type="paragraph" w:customStyle="1" w:styleId="NoteBullet">
    <w:name w:val="Note Bullet"/>
    <w:basedOn w:val="Note"/>
    <w:rsid w:val="00445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B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5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B02"/>
    <w:rPr>
      <w:b/>
      <w:smallCaps/>
    </w:rPr>
  </w:style>
  <w:style w:type="paragraph" w:customStyle="1" w:styleId="TableListNumber">
    <w:name w:val="Table List Number"/>
    <w:basedOn w:val="ListNumber"/>
    <w:rsid w:val="00445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B02"/>
    <w:pPr>
      <w:numPr>
        <w:numId w:val="8"/>
      </w:numPr>
    </w:pPr>
  </w:style>
  <w:style w:type="paragraph" w:customStyle="1" w:styleId="ListAlpha2">
    <w:name w:val="List Alpha 2"/>
    <w:basedOn w:val="List2"/>
    <w:rsid w:val="00445B02"/>
    <w:pPr>
      <w:numPr>
        <w:numId w:val="7"/>
      </w:numPr>
    </w:pPr>
  </w:style>
  <w:style w:type="paragraph" w:styleId="List2">
    <w:name w:val="List 2"/>
    <w:basedOn w:val="BodyText"/>
    <w:rsid w:val="00445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B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B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5B02"/>
    <w:pPr>
      <w:numPr>
        <w:numId w:val="3"/>
      </w:numPr>
    </w:pPr>
  </w:style>
  <w:style w:type="paragraph" w:styleId="ListContinue2">
    <w:name w:val="List Continue 2"/>
    <w:basedOn w:val="List2"/>
    <w:rsid w:val="00445B02"/>
    <w:pPr>
      <w:ind w:firstLine="0"/>
    </w:pPr>
  </w:style>
  <w:style w:type="paragraph" w:styleId="ListContinue3">
    <w:name w:val="List Continue 3"/>
    <w:basedOn w:val="List3"/>
    <w:rsid w:val="00445B02"/>
    <w:pPr>
      <w:ind w:left="1021" w:firstLine="0"/>
    </w:pPr>
  </w:style>
  <w:style w:type="paragraph" w:styleId="ListContinue4">
    <w:name w:val="List Continue 4"/>
    <w:basedOn w:val="List4"/>
    <w:rsid w:val="00445B02"/>
    <w:pPr>
      <w:ind w:firstLine="0"/>
    </w:pPr>
  </w:style>
  <w:style w:type="paragraph" w:styleId="ListContinue5">
    <w:name w:val="List Continue 5"/>
    <w:basedOn w:val="List5"/>
    <w:rsid w:val="00445B02"/>
    <w:pPr>
      <w:ind w:firstLine="0"/>
    </w:pPr>
  </w:style>
  <w:style w:type="paragraph" w:styleId="ListNumber3">
    <w:name w:val="List Number 3"/>
    <w:basedOn w:val="List3"/>
    <w:rsid w:val="00445B02"/>
    <w:pPr>
      <w:numPr>
        <w:numId w:val="4"/>
      </w:numPr>
    </w:pPr>
  </w:style>
  <w:style w:type="paragraph" w:styleId="ListNumber4">
    <w:name w:val="List Number 4"/>
    <w:basedOn w:val="List4"/>
    <w:rsid w:val="00445B02"/>
    <w:pPr>
      <w:numPr>
        <w:numId w:val="5"/>
      </w:numPr>
    </w:pPr>
  </w:style>
  <w:style w:type="paragraph" w:styleId="ListNumber5">
    <w:name w:val="List Number 5"/>
    <w:basedOn w:val="List5"/>
    <w:rsid w:val="00445B02"/>
    <w:pPr>
      <w:numPr>
        <w:numId w:val="6"/>
      </w:numPr>
    </w:pPr>
  </w:style>
  <w:style w:type="paragraph" w:styleId="BlockText">
    <w:name w:val="Block Text"/>
    <w:basedOn w:val="Normal"/>
    <w:rsid w:val="00445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B02"/>
    <w:rPr>
      <w:sz w:val="16"/>
      <w:vertAlign w:val="superscript"/>
    </w:rPr>
  </w:style>
  <w:style w:type="character" w:customStyle="1" w:styleId="Symbols">
    <w:name w:val="Symbols"/>
    <w:basedOn w:val="DefaultParagraphFont"/>
    <w:rsid w:val="00445B02"/>
    <w:rPr>
      <w:rFonts w:ascii="Symbol" w:hAnsi="Symbol"/>
    </w:rPr>
  </w:style>
  <w:style w:type="character" w:customStyle="1" w:styleId="MenuOptions">
    <w:name w:val="Menu Options"/>
    <w:basedOn w:val="DefaultParagraphFont"/>
    <w:rsid w:val="00445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B02"/>
    <w:rPr>
      <w:b/>
    </w:rPr>
  </w:style>
  <w:style w:type="character" w:customStyle="1" w:styleId="Underlined">
    <w:name w:val="Underlined"/>
    <w:basedOn w:val="DefaultParagraphFont"/>
    <w:rsid w:val="00445B02"/>
    <w:rPr>
      <w:u w:val="single"/>
    </w:rPr>
  </w:style>
  <w:style w:type="paragraph" w:customStyle="1" w:styleId="TableBodyTextRight">
    <w:name w:val="Table Body Text Right"/>
    <w:basedOn w:val="TableBodyText"/>
    <w:rsid w:val="00445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B02"/>
    <w:rPr>
      <w:sz w:val="18"/>
    </w:rPr>
  </w:style>
  <w:style w:type="paragraph" w:customStyle="1" w:styleId="BodySmallRight">
    <w:name w:val="Body Small Right"/>
    <w:basedOn w:val="BodyTextRight"/>
    <w:rsid w:val="00445B02"/>
    <w:rPr>
      <w:sz w:val="18"/>
      <w:szCs w:val="18"/>
    </w:rPr>
  </w:style>
  <w:style w:type="paragraph" w:customStyle="1" w:styleId="MarginEdition">
    <w:name w:val="Margin Edition"/>
    <w:basedOn w:val="MarginNote"/>
    <w:rsid w:val="00445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B02"/>
    <w:rPr>
      <w:sz w:val="2"/>
      <w:szCs w:val="2"/>
    </w:rPr>
  </w:style>
  <w:style w:type="character" w:customStyle="1" w:styleId="Small">
    <w:name w:val="Small"/>
    <w:basedOn w:val="DefaultParagraphFont"/>
    <w:rsid w:val="00445B02"/>
    <w:rPr>
      <w:sz w:val="16"/>
    </w:rPr>
  </w:style>
  <w:style w:type="paragraph" w:customStyle="1" w:styleId="WideTable">
    <w:name w:val="Wide Table"/>
    <w:basedOn w:val="Normal"/>
    <w:rsid w:val="00445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B02"/>
  </w:style>
  <w:style w:type="paragraph" w:styleId="Quote">
    <w:name w:val="Quote"/>
    <w:basedOn w:val="Heading1"/>
    <w:link w:val="QuoteChar"/>
    <w:qFormat/>
    <w:rsid w:val="00445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B02"/>
    <w:pPr>
      <w:pageBreakBefore/>
    </w:pPr>
  </w:style>
  <w:style w:type="paragraph" w:customStyle="1" w:styleId="Border">
    <w:name w:val="Border"/>
    <w:basedOn w:val="Normal"/>
    <w:qFormat/>
    <w:rsid w:val="00445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B02"/>
    <w:rPr>
      <w:u w:val="single"/>
    </w:rPr>
  </w:style>
  <w:style w:type="character" w:customStyle="1" w:styleId="BoldandItalics">
    <w:name w:val="Bold and Italics"/>
    <w:qFormat/>
    <w:rsid w:val="00445B02"/>
    <w:rPr>
      <w:b/>
      <w:i/>
      <w:u w:val="none"/>
    </w:rPr>
  </w:style>
  <w:style w:type="paragraph" w:styleId="BalloonText">
    <w:name w:val="Balloon Text"/>
    <w:basedOn w:val="Normal"/>
    <w:link w:val="BalloonTextChar"/>
    <w:rsid w:val="00445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B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41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4028</Characters>
  <Application>Microsoft Office Word</Application>
  <DocSecurity>0</DocSecurity>
  <Lines>138</Lines>
  <Paragraphs>77</Paragraphs>
  <ScaleCrop>false</ScaleCrop>
  <Company>Author-it Software Corporation Ltd.</Company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AHCMDC302 Apply regulatory and quality requirements to the production of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