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3F6" w:rsidP="00A103F6">
      <w:pPr>
        <w:pStyle w:val="Title"/>
      </w:pPr>
      <w:r>
        <w:fldChar w:fldCharType="begin"/>
      </w:r>
      <w:r>
        <w:instrText xml:space="preserve"> TITLE   \* MERGEFORMAT </w:instrText>
      </w:r>
      <w:r>
        <w:fldChar w:fldCharType="separate"/>
      </w:r>
      <w:r>
        <w:t>AHCMDC301 Apply security regulatory requirements to work in the medicinal cannabis industry</w:t>
      </w:r>
      <w:r>
        <w:fldChar w:fldCharType="end"/>
      </w:r>
    </w:p>
    <w:p w:rsidR="00A103F6" w:rsidP="00A103F6">
      <w:pPr>
        <w:pStyle w:val="Version"/>
        <w:sectPr w:rsidSect="00FC6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CDE" w:rsidP="00FC6CDE">
      <w:pPr>
        <w:pStyle w:val="SuperHeading"/>
      </w:pPr>
      <w:r w:rsidRPr="00FC6CDE">
        <w:t>AHCMDC301 Apply security regulatory requirements to work in the medicinal cannabis industry</w:t>
      </w:r>
    </w:p>
    <w:p w:rsidR="00000000" w:rsidRPr="00FC6CDE" w:rsidP="00FC6CDE">
      <w:pPr>
        <w:pStyle w:val="Heading1"/>
      </w:pPr>
      <w:bookmarkStart w:id="1" w:name="O_1155562"/>
      <w:bookmarkEnd w:id="1"/>
      <w:r w:rsidRPr="00FC6CDE">
        <w:t>Modification History</w:t>
      </w:r>
    </w:p>
    <w:tbl>
      <w:tblPr>
        <w:tblW w:w="9520" w:type="dxa"/>
        <w:tblLayout w:type="fixed"/>
        <w:tblCellMar>
          <w:left w:w="62" w:type="dxa"/>
          <w:right w:w="62" w:type="dxa"/>
        </w:tblCellMar>
        <w:tblLook w:val="0000"/>
      </w:tblPr>
      <w:tblGrid>
        <w:gridCol w:w="2581"/>
        <w:gridCol w:w="6939"/>
      </w:tblGrid>
      <w:tr w:rsidTr="00FC6C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Comments</w:t>
            </w:r>
          </w:p>
        </w:tc>
      </w:tr>
      <w:tr w:rsidTr="00FC6C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BodyText"/>
            </w:pPr>
            <w:r w:rsidRPr="00FC6CDE">
              <w:t>This version released with AHC Agriculture, Horticulture and Conservation and Land Management Training Package Version 6.0.</w:t>
            </w:r>
          </w:p>
        </w:tc>
      </w:tr>
    </w:tbl>
    <w:p w:rsidR="00000000" w:rsidRPr="00FC6CDE" w:rsidP="00FC6CDE">
      <w:pPr>
        <w:pStyle w:val="BodyText"/>
      </w:pPr>
    </w:p>
    <w:p w:rsidR="00000000" w:rsidRPr="00FC6CDE" w:rsidP="00FC6CDE">
      <w:pPr>
        <w:pStyle w:val="AllowPageBreak"/>
      </w:pPr>
    </w:p>
    <w:p w:rsidR="00000000" w:rsidRPr="00FC6CDE" w:rsidP="00FC6CDE">
      <w:pPr>
        <w:pStyle w:val="Heading1"/>
      </w:pPr>
      <w:bookmarkStart w:id="2" w:name="O_1155563"/>
      <w:bookmarkEnd w:id="2"/>
      <w:r w:rsidRPr="00FC6CDE">
        <w:t>Application</w:t>
      </w:r>
    </w:p>
    <w:p w:rsidR="00000000" w:rsidRPr="00FC6CDE" w:rsidP="00A103F6">
      <w:pPr>
        <w:pStyle w:val="BodyText"/>
      </w:pPr>
      <w:r w:rsidRPr="00FC6CDE">
        <w:t>This unit of competency describes the skills and knowledge required to apply security and safety re</w:t>
      </w:r>
      <w:r w:rsidRPr="00FC6CDE">
        <w:t>quirements in the medicinal cannabis industry. It requires the ability to identify and comply with workplace and regulatory employment obligations, apply security and safety procedures, and respond to security incidents or emergencies on a medicinal cannab</w:t>
      </w:r>
      <w:r w:rsidRPr="00FC6CDE">
        <w:t>is site.</w:t>
      </w:r>
    </w:p>
    <w:p w:rsidR="00000000" w:rsidRPr="00FC6CDE" w:rsidP="00A103F6">
      <w:pPr>
        <w:pStyle w:val="BodyText"/>
      </w:pPr>
      <w:r w:rsidRPr="00FC6CDE">
        <w:t>The unit applies to individuals who are employed to perform a range of routine tasks on a medicinal cannabis cultivation and production site under the direction of a supervisor.</w:t>
      </w:r>
    </w:p>
    <w:p w:rsidR="00000000" w:rsidRPr="00FC6CDE" w:rsidP="00A103F6">
      <w:pPr>
        <w:pStyle w:val="BodyText"/>
      </w:pPr>
      <w:r w:rsidRPr="00FC6CDE">
        <w:t>No licensing, legislative or certification requirements apply to this</w:t>
      </w:r>
      <w:r w:rsidRPr="00FC6CDE">
        <w:t xml:space="preserve"> unit at the time of publication.</w:t>
      </w:r>
    </w:p>
    <w:p w:rsidR="00000000" w:rsidRPr="00FC6CDE" w:rsidP="00FC6CDE">
      <w:pPr>
        <w:pStyle w:val="Heading1"/>
      </w:pPr>
      <w:bookmarkStart w:id="3" w:name="O_1155564"/>
      <w:bookmarkEnd w:id="3"/>
      <w:r w:rsidRPr="00FC6CDE">
        <w:t>Pre-requisite Unit</w:t>
      </w:r>
    </w:p>
    <w:p w:rsidR="00000000" w:rsidRPr="00FC6CDE" w:rsidP="00A103F6">
      <w:pPr>
        <w:pStyle w:val="BodyText"/>
      </w:pPr>
      <w:r w:rsidRPr="00FC6CDE">
        <w:t>Nil</w:t>
      </w:r>
    </w:p>
    <w:p w:rsidR="00000000" w:rsidRPr="00FC6CDE" w:rsidP="00FC6CDE">
      <w:pPr>
        <w:pStyle w:val="Heading1"/>
      </w:pPr>
      <w:bookmarkStart w:id="4" w:name="O_1155566"/>
      <w:bookmarkEnd w:id="4"/>
      <w:r w:rsidRPr="00FC6CDE">
        <w:t>Unit Sector</w:t>
      </w:r>
    </w:p>
    <w:p w:rsidR="00000000" w:rsidRPr="00FC6CDE" w:rsidP="00A103F6">
      <w:pPr>
        <w:pStyle w:val="BodyText"/>
      </w:pPr>
      <w:r w:rsidRPr="00FC6CDE">
        <w:t>Medicinal Cannabis (MDC)</w:t>
      </w:r>
    </w:p>
    <w:p w:rsidR="00000000" w:rsidRPr="00FC6CDE" w:rsidP="00FC6CDE">
      <w:pPr>
        <w:pStyle w:val="Heading1"/>
      </w:pPr>
      <w:bookmarkStart w:id="5" w:name="O_1155567"/>
      <w:bookmarkEnd w:id="5"/>
      <w:r w:rsidRPr="00FC6CDE">
        <w:t>Elements and Performance Criteria</w:t>
      </w:r>
    </w:p>
    <w:tbl>
      <w:tblPr>
        <w:tblW w:w="9520" w:type="dxa"/>
        <w:tblLayout w:type="fixed"/>
        <w:tblCellMar>
          <w:left w:w="62" w:type="dxa"/>
          <w:right w:w="62" w:type="dxa"/>
        </w:tblCellMar>
        <w:tblLook w:val="0000"/>
      </w:tblPr>
      <w:tblGrid>
        <w:gridCol w:w="2580"/>
        <w:gridCol w:w="6940"/>
      </w:tblGrid>
      <w:tr w:rsidTr="00A103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6CDE">
            <w:pPr>
              <w:pStyle w:val="BodyTextBold"/>
              <w:rPr>
                <w:lang w:val="en-NZ"/>
              </w:rPr>
            </w:pPr>
            <w:r w:rsidRPr="00FC6CD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6CDE">
            <w:pPr>
              <w:pStyle w:val="BodyTextBold"/>
              <w:rPr>
                <w:lang w:val="en-NZ"/>
              </w:rPr>
            </w:pPr>
            <w:r w:rsidRPr="00FC6CDE">
              <w:t>Performance Criteria</w:t>
            </w:r>
          </w:p>
        </w:tc>
      </w:tr>
      <w:tr w:rsidTr="00A103F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BodyText"/>
            </w:pPr>
            <w:r w:rsidRPr="00FC6CD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rPr>
                <w:rStyle w:val="Emphasis"/>
              </w:rPr>
              <w:t>Performance criteria describe the performance needed to demonstrate achievement of the element.</w:t>
            </w:r>
          </w:p>
        </w:tc>
      </w:tr>
      <w:tr w:rsidTr="00A10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1. Comply with employment obligations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BodyText"/>
            </w:pPr>
            <w:r w:rsidRPr="00FC6CDE">
              <w:t>1.1 Identify workplace policies and procedures and regulatory requirements in r</w:t>
            </w:r>
            <w:r w:rsidRPr="00FC6CDE">
              <w:t>elation to own work responsibilities in medicinal cannabis production processes</w:t>
            </w:r>
          </w:p>
          <w:p w:rsidR="00000000" w:rsidRPr="00FC6CDE" w:rsidP="00FC6CDE">
            <w:pPr>
              <w:pStyle w:val="BodyText"/>
            </w:pPr>
            <w:r w:rsidRPr="00FC6CDE">
              <w:t xml:space="preserve">1.2 Identify employee obligations and risks around diversion to illicit </w:t>
            </w:r>
            <w:r w:rsidRPr="00FC6CDE">
              <w:t>use</w:t>
            </w:r>
          </w:p>
          <w:p w:rsidR="00000000" w:rsidP="00FC6CDE">
            <w:pPr>
              <w:pStyle w:val="BodyText"/>
              <w:rPr>
                <w:lang w:val="en-NZ"/>
              </w:rPr>
            </w:pPr>
            <w:r w:rsidRPr="00FC6CDE">
              <w:t>1.3 Maintain suitability for employment according to workplace and regulatory requirements</w:t>
            </w:r>
          </w:p>
        </w:tc>
      </w:tr>
      <w:tr w:rsidTr="00A10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 xml:space="preserve">2. Comply with security and safety 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BodyText"/>
            </w:pPr>
            <w:r w:rsidRPr="00FC6CDE">
              <w:t>2.1 Apply security procedures across all access controls in relation to work responsibilities according to workplace procedures and regulatory requirements</w:t>
            </w:r>
          </w:p>
          <w:p w:rsidR="00000000" w:rsidRPr="00FC6CDE" w:rsidP="00FC6CDE">
            <w:pPr>
              <w:pStyle w:val="BodyText"/>
            </w:pPr>
            <w:r w:rsidRPr="00FC6CDE">
              <w:t>2.2 Comply with inspections and entry restrictions</w:t>
            </w:r>
          </w:p>
          <w:p w:rsidR="00000000" w:rsidRPr="00FC6CDE" w:rsidP="00FC6CDE">
            <w:pPr>
              <w:pStyle w:val="BodyText"/>
            </w:pPr>
            <w:r w:rsidRPr="00FC6CDE">
              <w:t>2.</w:t>
            </w:r>
            <w:r w:rsidRPr="00FC6CDE">
              <w:t>3 Complete and maintain the sign in/sign out register according to workplace procedures and regulatory requirements</w:t>
            </w:r>
          </w:p>
          <w:p w:rsidR="00000000" w:rsidP="00FC6CDE">
            <w:pPr>
              <w:pStyle w:val="BodyText"/>
              <w:rPr>
                <w:lang w:val="en-NZ"/>
              </w:rPr>
            </w:pPr>
            <w:r w:rsidRPr="00FC6CDE">
              <w:t>2.4 Maintain confidentiality of cannabis site and operations according to workplace policy and regulatory requirements</w:t>
            </w:r>
          </w:p>
        </w:tc>
      </w:tr>
      <w:tr w:rsidTr="00A10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3. Respond to securi</w:t>
            </w:r>
            <w:r w:rsidRPr="00FC6CDE">
              <w:t>ty incidents or emergencies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BodyText"/>
            </w:pPr>
            <w:r w:rsidRPr="00FC6CDE">
              <w:t>3.1 Report breaches of unauthorised access and intruder suspects according to workplace reporting procedures</w:t>
            </w:r>
          </w:p>
          <w:p w:rsidR="00000000" w:rsidRPr="00FC6CDE" w:rsidP="00FC6CDE">
            <w:pPr>
              <w:pStyle w:val="BodyText"/>
            </w:pPr>
            <w:r w:rsidRPr="00FC6CDE">
              <w:t>3.2 Respond to incidents or emergencies according to training and drills used in preparation for intrusion or emergenci</w:t>
            </w:r>
            <w:r w:rsidRPr="00FC6CDE">
              <w:t>es</w:t>
            </w:r>
          </w:p>
          <w:p w:rsidR="00000000" w:rsidRPr="00FC6CDE" w:rsidP="00FC6CDE">
            <w:pPr>
              <w:pStyle w:val="BodyText"/>
            </w:pPr>
            <w:r w:rsidRPr="00FC6CDE">
              <w:t>3.3 Contact appropriate police, security and/or emergency services according to supervisor instructions and workplace procedures</w:t>
            </w:r>
          </w:p>
          <w:p w:rsidR="00000000" w:rsidRPr="00FC6CDE" w:rsidP="00FC6CDE">
            <w:pPr>
              <w:pStyle w:val="BodyText"/>
            </w:pPr>
            <w:r w:rsidRPr="00FC6CDE">
              <w:t>3.4 Support police, security and/or emergency services as requested</w:t>
            </w:r>
          </w:p>
          <w:p w:rsidR="00000000" w:rsidP="00FC6CDE">
            <w:pPr>
              <w:pStyle w:val="BodyText"/>
              <w:rPr>
                <w:lang w:val="en-NZ"/>
              </w:rPr>
            </w:pPr>
            <w:r w:rsidRPr="00FC6CDE">
              <w:t>3.5 Complete incident reporting requirements according t</w:t>
            </w:r>
            <w:r w:rsidRPr="00FC6CDE">
              <w:t xml:space="preserve">o workplace procedures </w:t>
            </w:r>
          </w:p>
        </w:tc>
      </w:tr>
      <w:tr w:rsidTr="00A103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4. Comply with cannabis disposal and destruction regulatory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BodyText"/>
            </w:pPr>
            <w:r w:rsidRPr="00FC6CDE">
              <w:t>4.1 Weigh and store, dispose of or destroy any parts of cannabis that is not to be manufactured into a medicinal product according to workplace procedures and</w:t>
            </w:r>
            <w:r w:rsidRPr="00FC6CDE">
              <w:t xml:space="preserve"> regulatory requirements</w:t>
            </w:r>
          </w:p>
          <w:p w:rsidR="00000000" w:rsidRPr="00FC6CDE" w:rsidP="00FC6CDE">
            <w:pPr>
              <w:pStyle w:val="BodyText"/>
            </w:pPr>
            <w:r w:rsidRPr="00FC6CDE">
              <w:t>4.2 Clean and sanitise equipment that has been in contact with cannabis to ensure residual cannabis is removed to prevent the risk of diversion</w:t>
            </w:r>
          </w:p>
          <w:p w:rsidR="00000000" w:rsidRPr="00FC6CDE" w:rsidP="00FC6CDE">
            <w:pPr>
              <w:pStyle w:val="BodyText"/>
            </w:pPr>
            <w:r w:rsidRPr="00FC6CDE">
              <w:t xml:space="preserve">4.3 Record and report completion of disposal and destruction activities, including any </w:t>
            </w:r>
            <w:r w:rsidRPr="00FC6CDE">
              <w:t>discrepancies in recorded cannabis weights, according to workplace procedures and regulatory requirements</w:t>
            </w:r>
          </w:p>
        </w:tc>
      </w:tr>
    </w:tbl>
    <w:p w:rsidR="00000000" w:rsidRPr="00FC6CDE" w:rsidP="00FC6CDE">
      <w:pPr>
        <w:pStyle w:val="BodyText"/>
      </w:pPr>
    </w:p>
    <w:p w:rsidR="00000000" w:rsidRPr="00FC6CDE" w:rsidP="00FC6CDE">
      <w:pPr>
        <w:pStyle w:val="AllowPageBreak"/>
      </w:pPr>
    </w:p>
    <w:p w:rsidR="00000000" w:rsidRPr="00FC6CDE" w:rsidP="00FC6CDE">
      <w:pPr>
        <w:pStyle w:val="Heading1"/>
      </w:pPr>
      <w:bookmarkStart w:id="6" w:name="O_1155568"/>
      <w:bookmarkEnd w:id="6"/>
      <w:r w:rsidRPr="00FC6CDE">
        <w:t>Foundation Skills</w:t>
      </w:r>
    </w:p>
    <w:p w:rsidR="00000000" w:rsidRPr="00A103F6" w:rsidP="00A103F6">
      <w:pPr>
        <w:pStyle w:val="BodyText"/>
        <w:rPr>
          <w:i/>
        </w:rPr>
      </w:pPr>
      <w:r w:rsidRPr="00A103F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C6C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Description</w:t>
            </w:r>
          </w:p>
        </w:tc>
      </w:tr>
      <w:tr w:rsidTr="00FC6C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ListBullet"/>
              <w:rPr>
                <w:lang w:val="en-NZ"/>
              </w:rPr>
            </w:pPr>
            <w:r w:rsidRPr="00FC6CDE">
              <w:t>Interpret textual information from a</w:t>
            </w:r>
            <w:r w:rsidRPr="00FC6CDE">
              <w:t xml:space="preserve"> range of sources to identify relevant and key information about employment obligations, workplace procedures and regulatory requirements</w:t>
            </w:r>
          </w:p>
        </w:tc>
      </w:tr>
      <w:tr w:rsidTr="00FC6C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ListBullet"/>
              <w:rPr>
                <w:lang w:val="en-NZ"/>
              </w:rPr>
            </w:pPr>
            <w:r w:rsidRPr="00FC6CDE">
              <w:t>Use clear language and industry terminology to prepare simple records and reports in required format</w:t>
            </w:r>
          </w:p>
        </w:tc>
      </w:tr>
      <w:tr w:rsidTr="00FC6C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ListBullet"/>
            </w:pPr>
            <w:r w:rsidRPr="00FC6CDE">
              <w:t>Use clear language and industry terminology to report security breaches, incidents or emergencies, and completion of activities</w:t>
            </w:r>
          </w:p>
        </w:tc>
      </w:tr>
    </w:tbl>
    <w:p w:rsidR="00000000" w:rsidRPr="00FC6CDE" w:rsidP="00FC6CDE">
      <w:pPr>
        <w:pStyle w:val="BodyText"/>
      </w:pPr>
    </w:p>
    <w:p w:rsidR="00000000" w:rsidRPr="00FC6CDE" w:rsidP="00FC6CDE">
      <w:pPr>
        <w:pStyle w:val="AllowPageBreak"/>
      </w:pPr>
    </w:p>
    <w:p w:rsidR="00000000" w:rsidRPr="00FC6CDE" w:rsidP="00FC6CDE">
      <w:pPr>
        <w:pStyle w:val="Heading1"/>
      </w:pPr>
      <w:bookmarkStart w:id="7" w:name="O_1155570"/>
      <w:bookmarkEnd w:id="7"/>
      <w:r w:rsidRPr="00FC6CDE">
        <w:t>Unit Mapping Information</w:t>
      </w:r>
    </w:p>
    <w:tbl>
      <w:tblPr>
        <w:tblW w:w="9520" w:type="dxa"/>
        <w:tblLayout w:type="fixed"/>
        <w:tblCellMar>
          <w:left w:w="62" w:type="dxa"/>
          <w:right w:w="62" w:type="dxa"/>
        </w:tblCellMar>
        <w:tblLook w:val="0000"/>
      </w:tblPr>
      <w:tblGrid>
        <w:gridCol w:w="2268"/>
        <w:gridCol w:w="2268"/>
        <w:gridCol w:w="2716"/>
        <w:gridCol w:w="2268"/>
      </w:tblGrid>
      <w:tr w:rsidTr="00FC6C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Bold"/>
              <w:rPr>
                <w:lang w:val="en-NZ"/>
              </w:rPr>
            </w:pPr>
            <w:r w:rsidRPr="00FC6CDE">
              <w:t>Equivalence status</w:t>
            </w:r>
          </w:p>
        </w:tc>
      </w:tr>
      <w:tr w:rsidTr="00FC6C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AHCMDC301 Apply security regulatory requirements to work in the medicinal cannabis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CDE">
            <w:pPr>
              <w:pStyle w:val="BodyText"/>
              <w:rPr>
                <w:lang w:val="en-NZ"/>
              </w:rPr>
            </w:pPr>
            <w:r w:rsidRPr="00FC6CDE">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CDE" w:rsidP="00FC6CDE">
            <w:pPr>
              <w:pStyle w:val="BodyText"/>
            </w:pPr>
            <w:r w:rsidRPr="00FC6CDE">
              <w:t>Newly created</w:t>
            </w:r>
          </w:p>
        </w:tc>
      </w:tr>
    </w:tbl>
    <w:p w:rsidR="00000000" w:rsidRPr="00FC6CDE" w:rsidP="00FC6CDE">
      <w:pPr>
        <w:pStyle w:val="BodyText"/>
      </w:pPr>
    </w:p>
    <w:p w:rsidR="00000000" w:rsidRPr="00FC6CDE" w:rsidP="00FC6CDE">
      <w:pPr>
        <w:pStyle w:val="AllowPageBreak"/>
      </w:pPr>
    </w:p>
    <w:p w:rsidR="00000000" w:rsidRPr="00FC6CDE" w:rsidP="00FC6CDE">
      <w:pPr>
        <w:pStyle w:val="Heading1"/>
      </w:pPr>
      <w:bookmarkStart w:id="8" w:name="O_1155577"/>
      <w:bookmarkEnd w:id="8"/>
      <w:r w:rsidRPr="00FC6CDE">
        <w:t>Links</w:t>
      </w:r>
    </w:p>
    <w:p w:rsidR="00000000" w:rsidRPr="00FC6CDE" w:rsidP="00A103F6">
      <w:pPr>
        <w:pStyle w:val="BodyText"/>
      </w:pPr>
      <w:r w:rsidRPr="00FC6CD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E0533">
        <w:rPr>
          <w:rStyle w:val="Hyperlink"/>
        </w:rPr>
        <w:t>https://vetnet.gov.au/Pages/TrainingDocs.aspx?q=c6399549-9c62-4a5e-bf1a-524b2322cf72</w:t>
      </w:r>
      <w:r>
        <w:fldChar w:fldCharType="end"/>
      </w:r>
    </w:p>
    <w:p w:rsidR="00000000" w:rsidRPr="00FC6CDE" w:rsidP="00FC6CDE"/>
    <w:sectPr w:rsidSect="00FC6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CDE" w:rsidRPr="00A103F6" w:rsidP="00A10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F6" w:rsidP="00FC6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3F6" w:rsidP="00FC6C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03F6" w:rsidP="00FC6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CDE" w:rsidRPr="00A103F6" w:rsidP="00A103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F6" w:rsidRPr="002D2AF8" w:rsidP="00FC6CDE">
    <w:pPr>
      <w:pStyle w:val="Header"/>
      <w:framePr w:wrap="around"/>
    </w:pPr>
    <w:r>
      <w:fldChar w:fldCharType="begin"/>
    </w:r>
    <w:r>
      <w:instrText xml:space="preserve"> TITLE   \* MERGEFORMAT </w:instrText>
    </w:r>
    <w:r>
      <w:fldChar w:fldCharType="separate"/>
    </w:r>
    <w:r>
      <w:t>AHCMDC301 Apply security regulatory requirements to work in the medicinal cannabis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103F6" w:rsidP="00FC6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84D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1A7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CDE"/>
    <w:pPr>
      <w:spacing w:before="360" w:after="60"/>
      <w:outlineLvl w:val="0"/>
    </w:pPr>
    <w:rPr>
      <w:sz w:val="32"/>
    </w:rPr>
  </w:style>
  <w:style w:type="paragraph" w:styleId="Heading2">
    <w:name w:val="heading 2"/>
    <w:basedOn w:val="HeadingBase"/>
    <w:next w:val="BodyText"/>
    <w:link w:val="Heading2Char"/>
    <w:qFormat/>
    <w:rsid w:val="00FC6CDE"/>
    <w:pPr>
      <w:keepLines/>
      <w:spacing w:before="240" w:after="120"/>
      <w:outlineLvl w:val="1"/>
    </w:pPr>
    <w:rPr>
      <w:sz w:val="28"/>
      <w:szCs w:val="40"/>
    </w:rPr>
  </w:style>
  <w:style w:type="paragraph" w:styleId="Heading3">
    <w:name w:val="heading 3"/>
    <w:basedOn w:val="HeadingBase"/>
    <w:next w:val="BodyText"/>
    <w:link w:val="Heading3Char"/>
    <w:qFormat/>
    <w:rsid w:val="00FC6CDE"/>
    <w:pPr>
      <w:spacing w:before="180" w:after="120"/>
      <w:outlineLvl w:val="2"/>
    </w:pPr>
    <w:rPr>
      <w:spacing w:val="-10"/>
      <w:kern w:val="32"/>
    </w:rPr>
  </w:style>
  <w:style w:type="paragraph" w:styleId="Heading4">
    <w:name w:val="heading 4"/>
    <w:basedOn w:val="HeadingBase"/>
    <w:next w:val="BodyText"/>
    <w:link w:val="Heading4Char"/>
    <w:qFormat/>
    <w:rsid w:val="00FC6CDE"/>
    <w:pPr>
      <w:spacing w:before="160" w:after="120"/>
      <w:outlineLvl w:val="3"/>
    </w:pPr>
    <w:rPr>
      <w:sz w:val="22"/>
    </w:rPr>
  </w:style>
  <w:style w:type="paragraph" w:styleId="Heading5">
    <w:name w:val="heading 5"/>
    <w:basedOn w:val="HeadingBase"/>
    <w:next w:val="Normal"/>
    <w:link w:val="Heading5Char"/>
    <w:qFormat/>
    <w:rsid w:val="00FC6CDE"/>
    <w:pPr>
      <w:spacing w:before="80"/>
      <w:outlineLvl w:val="4"/>
    </w:pPr>
    <w:rPr>
      <w:color w:val="918585"/>
      <w:sz w:val="20"/>
    </w:rPr>
  </w:style>
  <w:style w:type="paragraph" w:styleId="Heading6">
    <w:name w:val="heading 6"/>
    <w:basedOn w:val="HeadingBase"/>
    <w:next w:val="Normal"/>
    <w:link w:val="Heading6Char"/>
    <w:qFormat/>
    <w:rsid w:val="00FC6CDE"/>
    <w:pPr>
      <w:spacing w:before="60"/>
      <w:outlineLvl w:val="5"/>
    </w:pPr>
    <w:rPr>
      <w:color w:val="918585"/>
      <w:sz w:val="20"/>
    </w:rPr>
  </w:style>
  <w:style w:type="paragraph" w:styleId="Heading7">
    <w:name w:val="heading 7"/>
    <w:basedOn w:val="Normal"/>
    <w:next w:val="Normal"/>
    <w:link w:val="Heading7Char"/>
    <w:qFormat/>
    <w:rsid w:val="00FC6CDE"/>
    <w:pPr>
      <w:ind w:left="720"/>
      <w:outlineLvl w:val="6"/>
    </w:pPr>
    <w:rPr>
      <w:i/>
    </w:rPr>
  </w:style>
  <w:style w:type="paragraph" w:styleId="Heading8">
    <w:name w:val="heading 8"/>
    <w:basedOn w:val="Normal"/>
    <w:next w:val="Normal"/>
    <w:link w:val="Heading8Char"/>
    <w:qFormat/>
    <w:rsid w:val="00FC6CDE"/>
    <w:pPr>
      <w:ind w:left="720"/>
      <w:outlineLvl w:val="7"/>
    </w:pPr>
    <w:rPr>
      <w:i/>
    </w:rPr>
  </w:style>
  <w:style w:type="paragraph" w:styleId="Heading9">
    <w:name w:val="heading 9"/>
    <w:basedOn w:val="Normal"/>
    <w:next w:val="Normal"/>
    <w:link w:val="Heading9Char"/>
    <w:qFormat/>
    <w:rsid w:val="00FC6CDE"/>
    <w:pPr>
      <w:ind w:left="720"/>
      <w:outlineLvl w:val="8"/>
    </w:pPr>
    <w:rPr>
      <w:i/>
    </w:rPr>
  </w:style>
  <w:style w:type="character" w:default="1" w:styleId="DefaultParagraphFont">
    <w:name w:val="Default Paragraph Font"/>
    <w:uiPriority w:val="1"/>
    <w:unhideWhenUsed/>
    <w:rsid w:val="00FC6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CDE"/>
  </w:style>
  <w:style w:type="character" w:customStyle="1" w:styleId="Heading1Char">
    <w:name w:val="Heading 1 Char"/>
    <w:basedOn w:val="DefaultParagraphFont"/>
    <w:link w:val="Heading1"/>
    <w:rsid w:val="00FC6CDE"/>
    <w:rPr>
      <w:rFonts w:ascii="Times New Roman" w:eastAsia="Times New Roman" w:hAnsi="Times New Roman" w:cs="Times New Roman"/>
      <w:b/>
      <w:sz w:val="32"/>
      <w:szCs w:val="20"/>
      <w:lang w:eastAsia="en-US"/>
    </w:rPr>
  </w:style>
  <w:style w:type="paragraph" w:styleId="BodyText">
    <w:name w:val="Body Text"/>
    <w:basedOn w:val="Normal"/>
    <w:link w:val="BodyTextChar"/>
    <w:rsid w:val="00FC6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CDE"/>
    <w:rPr>
      <w:rFonts w:ascii="Times New Roman" w:eastAsia="Times New Roman" w:hAnsi="Times New Roman" w:cs="Times New Roman"/>
      <w:sz w:val="24"/>
      <w:lang w:eastAsia="en-US"/>
    </w:rPr>
  </w:style>
  <w:style w:type="paragraph" w:styleId="ListBullet">
    <w:name w:val="List Bullet"/>
    <w:basedOn w:val="List"/>
    <w:rsid w:val="00FC6CDE"/>
    <w:pPr>
      <w:numPr>
        <w:numId w:val="11"/>
      </w:numPr>
      <w:tabs>
        <w:tab w:val="clear" w:pos="340"/>
      </w:tabs>
      <w:spacing w:before="40" w:after="40"/>
    </w:pPr>
  </w:style>
  <w:style w:type="character" w:styleId="Emphasis">
    <w:name w:val="Emphasis"/>
    <w:basedOn w:val="DefaultParagraphFont"/>
    <w:qFormat/>
    <w:rsid w:val="00FC6CDE"/>
    <w:rPr>
      <w:i/>
    </w:rPr>
  </w:style>
  <w:style w:type="paragraph" w:customStyle="1" w:styleId="SuperHeading">
    <w:name w:val="SuperHeading"/>
    <w:basedOn w:val="Normal"/>
    <w:rsid w:val="00FC6CDE"/>
    <w:pPr>
      <w:spacing w:before="240" w:after="120"/>
      <w:outlineLvl w:val="0"/>
    </w:pPr>
    <w:rPr>
      <w:rFonts w:ascii="Times New Roman" w:hAnsi="Times New Roman"/>
      <w:b/>
      <w:sz w:val="32"/>
    </w:rPr>
  </w:style>
  <w:style w:type="paragraph" w:customStyle="1" w:styleId="AllowPageBreak">
    <w:name w:val="AllowPageBreak"/>
    <w:rsid w:val="00FC6C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6CDE"/>
    <w:rPr>
      <w:b/>
    </w:rPr>
  </w:style>
  <w:style w:type="character" w:customStyle="1" w:styleId="Heading2Char">
    <w:name w:val="Heading 2 Char"/>
    <w:basedOn w:val="DefaultParagraphFont"/>
    <w:link w:val="Heading2"/>
    <w:rsid w:val="00FC6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CDE"/>
    <w:rPr>
      <w:rFonts w:ascii="Courier New" w:eastAsia="Times New Roman" w:hAnsi="Courier New" w:cs="Times New Roman"/>
      <w:i/>
      <w:szCs w:val="20"/>
      <w:lang w:eastAsia="en-US"/>
    </w:rPr>
  </w:style>
  <w:style w:type="paragraph" w:customStyle="1" w:styleId="HeadingBase">
    <w:name w:val="Heading Base"/>
    <w:rsid w:val="00FC6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CDE"/>
    <w:pPr>
      <w:tabs>
        <w:tab w:val="right" w:leader="dot" w:pos="9072"/>
      </w:tabs>
      <w:ind w:left="567"/>
    </w:pPr>
    <w:rPr>
      <w:szCs w:val="22"/>
    </w:rPr>
  </w:style>
  <w:style w:type="paragraph" w:customStyle="1" w:styleId="TOCBase">
    <w:name w:val="TOC Base"/>
    <w:rsid w:val="00FC6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CDE"/>
    <w:pPr>
      <w:tabs>
        <w:tab w:val="right" w:leader="dot" w:pos="9072"/>
      </w:tabs>
      <w:spacing w:before="40" w:after="40"/>
      <w:ind w:left="284"/>
    </w:pPr>
    <w:rPr>
      <w:rFonts w:ascii="Times New Roman" w:hAnsi="Times New Roman"/>
    </w:rPr>
  </w:style>
  <w:style w:type="paragraph" w:styleId="TOC1">
    <w:name w:val="toc 1"/>
    <w:basedOn w:val="TOCBase"/>
    <w:next w:val="Normal"/>
    <w:rsid w:val="00FC6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CDE"/>
    <w:rPr>
      <w:rFonts w:ascii="Times New Roman" w:eastAsia="Times New Roman" w:hAnsi="Times New Roman" w:cs="Times New Roman"/>
      <w:sz w:val="16"/>
      <w:lang w:eastAsia="en-US"/>
    </w:rPr>
  </w:style>
  <w:style w:type="paragraph" w:styleId="Title">
    <w:name w:val="Title"/>
    <w:basedOn w:val="HeadingBase"/>
    <w:link w:val="TitleChar"/>
    <w:qFormat/>
    <w:rsid w:val="00FC6CDE"/>
    <w:pPr>
      <w:spacing w:before="5040"/>
      <w:jc w:val="center"/>
    </w:pPr>
    <w:rPr>
      <w:sz w:val="48"/>
      <w:szCs w:val="72"/>
      <w:lang w:val="en-US"/>
    </w:rPr>
  </w:style>
  <w:style w:type="character" w:customStyle="1" w:styleId="TitleChar">
    <w:name w:val="Title Char"/>
    <w:basedOn w:val="DefaultParagraphFont"/>
    <w:link w:val="Title"/>
    <w:rsid w:val="00FC6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CDE"/>
    <w:pPr>
      <w:tabs>
        <w:tab w:val="left" w:pos="3600"/>
        <w:tab w:val="left" w:pos="3958"/>
      </w:tabs>
    </w:pPr>
  </w:style>
  <w:style w:type="paragraph" w:styleId="List">
    <w:name w:val="List"/>
    <w:basedOn w:val="BodyText"/>
    <w:next w:val="BodyText"/>
    <w:rsid w:val="00FC6CDE"/>
    <w:pPr>
      <w:tabs>
        <w:tab w:val="left" w:pos="340"/>
      </w:tabs>
      <w:spacing w:before="60" w:after="60"/>
      <w:ind w:left="340" w:hanging="340"/>
    </w:pPr>
  </w:style>
  <w:style w:type="paragraph" w:customStyle="1" w:styleId="Note">
    <w:name w:val="Note"/>
    <w:basedOn w:val="BodyText"/>
    <w:rsid w:val="00FC6C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CDE"/>
    <w:rPr>
      <w:b/>
      <w:spacing w:val="0"/>
    </w:rPr>
  </w:style>
  <w:style w:type="paragraph" w:customStyle="1" w:styleId="SuperTitle">
    <w:name w:val="SuperTitle"/>
    <w:basedOn w:val="Title"/>
    <w:rsid w:val="00FC6CDE"/>
    <w:pPr>
      <w:framePr w:wrap="auto" w:hAnchor="text" w:y="6049"/>
    </w:pPr>
    <w:rPr>
      <w:color w:val="000000"/>
      <w:sz w:val="40"/>
    </w:rPr>
  </w:style>
  <w:style w:type="paragraph" w:customStyle="1" w:styleId="TOCTitle">
    <w:name w:val="TOCTitle"/>
    <w:basedOn w:val="Heading1"/>
    <w:rsid w:val="00FC6CDE"/>
    <w:pPr>
      <w:spacing w:after="240"/>
      <w:jc w:val="center"/>
      <w:outlineLvl w:val="9"/>
    </w:pPr>
    <w:rPr>
      <w:caps/>
    </w:rPr>
  </w:style>
  <w:style w:type="paragraph" w:customStyle="1" w:styleId="Version">
    <w:name w:val="Version"/>
    <w:rsid w:val="00FC6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CDE"/>
    <w:pPr>
      <w:numPr>
        <w:numId w:val="12"/>
      </w:numPr>
      <w:tabs>
        <w:tab w:val="clear" w:pos="680"/>
      </w:tabs>
    </w:pPr>
  </w:style>
  <w:style w:type="paragraph" w:styleId="Index1">
    <w:name w:val="index 1"/>
    <w:basedOn w:val="Normal"/>
    <w:next w:val="Normal"/>
    <w:semiHidden/>
    <w:rsid w:val="00FC6CDE"/>
    <w:pPr>
      <w:keepNext w:val="0"/>
      <w:tabs>
        <w:tab w:val="right" w:pos="4176"/>
      </w:tabs>
      <w:ind w:left="198" w:hanging="198"/>
    </w:pPr>
    <w:rPr>
      <w:rFonts w:ascii="Garamond" w:hAnsi="Garamond"/>
    </w:rPr>
  </w:style>
  <w:style w:type="paragraph" w:styleId="IndexHeading">
    <w:name w:val="index heading"/>
    <w:basedOn w:val="Normal"/>
    <w:next w:val="Index1"/>
    <w:semiHidden/>
    <w:rsid w:val="00FC6CDE"/>
    <w:pPr>
      <w:spacing w:before="120" w:after="120"/>
    </w:pPr>
    <w:rPr>
      <w:rFonts w:ascii="Arial" w:hAnsi="Arial"/>
      <w:b/>
      <w:color w:val="918585"/>
      <w:sz w:val="24"/>
    </w:rPr>
  </w:style>
  <w:style w:type="paragraph" w:styleId="Header">
    <w:name w:val="header"/>
    <w:basedOn w:val="Normal"/>
    <w:link w:val="HeaderChar"/>
    <w:rsid w:val="00FC6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CDE"/>
    <w:rPr>
      <w:rFonts w:ascii="Times New Roman" w:eastAsia="Times New Roman" w:hAnsi="Times New Roman" w:cs="Times New Roman"/>
      <w:sz w:val="16"/>
      <w:szCs w:val="20"/>
      <w:lang w:val="en-GB" w:eastAsia="en-US"/>
    </w:rPr>
  </w:style>
  <w:style w:type="paragraph" w:customStyle="1" w:styleId="Chapter">
    <w:name w:val="Chapter"/>
    <w:basedOn w:val="Normal"/>
    <w:rsid w:val="00FC6CDE"/>
    <w:pPr>
      <w:spacing w:before="240"/>
    </w:pPr>
    <w:rPr>
      <w:rFonts w:ascii="Times New Roman" w:hAnsi="Times New Roman"/>
      <w:smallCaps/>
      <w:spacing w:val="80"/>
      <w:sz w:val="28"/>
    </w:rPr>
  </w:style>
  <w:style w:type="paragraph" w:customStyle="1" w:styleId="InChapter">
    <w:name w:val="InChapter"/>
    <w:basedOn w:val="Heading3"/>
    <w:rsid w:val="00FC6CDE"/>
    <w:pPr>
      <w:spacing w:after="240"/>
      <w:outlineLvl w:val="9"/>
    </w:pPr>
    <w:rPr>
      <w:noProof/>
    </w:rPr>
  </w:style>
  <w:style w:type="paragraph" w:styleId="Index2">
    <w:name w:val="index 2"/>
    <w:basedOn w:val="Normal"/>
    <w:next w:val="Normal"/>
    <w:semiHidden/>
    <w:rsid w:val="00FC6CDE"/>
    <w:pPr>
      <w:tabs>
        <w:tab w:val="right" w:pos="4176"/>
      </w:tabs>
      <w:ind w:left="568" w:hanging="284"/>
    </w:pPr>
    <w:rPr>
      <w:rFonts w:ascii="Garamond" w:hAnsi="Garamond"/>
    </w:rPr>
  </w:style>
  <w:style w:type="paragraph" w:customStyle="1" w:styleId="Byline">
    <w:name w:val="Byline"/>
    <w:rsid w:val="00FC6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CDE"/>
    <w:pPr>
      <w:tabs>
        <w:tab w:val="clear" w:pos="3600"/>
        <w:tab w:val="clear" w:pos="3958"/>
      </w:tabs>
      <w:jc w:val="right"/>
    </w:pPr>
  </w:style>
  <w:style w:type="paragraph" w:styleId="Caption">
    <w:name w:val="caption"/>
    <w:basedOn w:val="BodyText"/>
    <w:next w:val="Normal"/>
    <w:qFormat/>
    <w:rsid w:val="00FC6CDE"/>
    <w:pPr>
      <w:framePr w:w="2268" w:hSpace="181" w:vSpace="181" w:wrap="around" w:vAnchor="text" w:hAnchor="page" w:x="1135" w:y="285" w:anchorLock="1"/>
    </w:pPr>
    <w:rPr>
      <w:i/>
    </w:rPr>
  </w:style>
  <w:style w:type="paragraph" w:customStyle="1" w:styleId="MiniTOCTitle">
    <w:name w:val="MiniTOCTitle"/>
    <w:basedOn w:val="Heading4"/>
    <w:rsid w:val="00FC6CDE"/>
    <w:pPr>
      <w:spacing w:before="240"/>
      <w:outlineLvl w:val="9"/>
    </w:pPr>
    <w:rPr>
      <w:noProof/>
      <w:sz w:val="24"/>
    </w:rPr>
  </w:style>
  <w:style w:type="paragraph" w:customStyle="1" w:styleId="MiniTOCItem">
    <w:name w:val="MiniTOCItem"/>
    <w:basedOn w:val="ListBullet"/>
    <w:rsid w:val="00FC6CDE"/>
    <w:pPr>
      <w:numPr>
        <w:numId w:val="0"/>
      </w:numPr>
      <w:tabs>
        <w:tab w:val="right" w:leader="dot" w:pos="6521"/>
      </w:tabs>
      <w:spacing w:before="0" w:after="0"/>
    </w:pPr>
  </w:style>
  <w:style w:type="paragraph" w:customStyle="1" w:styleId="TOFTitle">
    <w:name w:val="TOFTitle"/>
    <w:basedOn w:val="TOCTitle"/>
    <w:rsid w:val="00FC6CDE"/>
  </w:style>
  <w:style w:type="paragraph" w:styleId="TableofFigures">
    <w:name w:val="table of figures"/>
    <w:basedOn w:val="Normal"/>
    <w:next w:val="Normal"/>
    <w:semiHidden/>
    <w:rsid w:val="00FC6CDE"/>
    <w:pPr>
      <w:tabs>
        <w:tab w:val="right" w:leader="dot" w:pos="9072"/>
      </w:tabs>
      <w:ind w:left="970" w:hanging="403"/>
    </w:pPr>
    <w:rPr>
      <w:rFonts w:ascii="Times New Roman" w:hAnsi="Times New Roman"/>
      <w:b/>
    </w:rPr>
  </w:style>
  <w:style w:type="paragraph" w:styleId="ListNumber">
    <w:name w:val="List Number"/>
    <w:basedOn w:val="List"/>
    <w:rsid w:val="00FC6CDE"/>
    <w:pPr>
      <w:numPr>
        <w:numId w:val="14"/>
      </w:numPr>
      <w:tabs>
        <w:tab w:val="clear" w:pos="340"/>
      </w:tabs>
    </w:pPr>
  </w:style>
  <w:style w:type="character" w:customStyle="1" w:styleId="WingdingSymbols">
    <w:name w:val="Wingding Symbols"/>
    <w:rsid w:val="00FC6CDE"/>
    <w:rPr>
      <w:rFonts w:ascii="Wingdings" w:hAnsi="Wingdings"/>
    </w:rPr>
  </w:style>
  <w:style w:type="paragraph" w:customStyle="1" w:styleId="TableHeading">
    <w:name w:val="Table Heading"/>
    <w:basedOn w:val="HeadingBase"/>
    <w:rsid w:val="00FC6CDE"/>
    <w:pPr>
      <w:keepLines/>
      <w:pBdr>
        <w:bottom w:val="single" w:sz="6" w:space="1" w:color="918585"/>
      </w:pBdr>
      <w:spacing w:before="240"/>
    </w:pPr>
  </w:style>
  <w:style w:type="character" w:customStyle="1" w:styleId="HotSpot">
    <w:name w:val="HotSpot"/>
    <w:rsid w:val="00FC6CDE"/>
    <w:rPr>
      <w:color w:val="0033CC"/>
      <w:u w:val="none"/>
    </w:rPr>
  </w:style>
  <w:style w:type="paragraph" w:customStyle="1" w:styleId="BodyTextRight">
    <w:name w:val="Body Text Right"/>
    <w:basedOn w:val="BodyText"/>
    <w:rsid w:val="00FC6CDE"/>
    <w:pPr>
      <w:spacing w:before="0" w:after="0"/>
      <w:jc w:val="right"/>
    </w:pPr>
  </w:style>
  <w:style w:type="paragraph" w:styleId="Index3">
    <w:name w:val="index 3"/>
    <w:basedOn w:val="ListNumber2"/>
    <w:next w:val="Normal"/>
    <w:semiHidden/>
    <w:rsid w:val="00FC6CDE"/>
    <w:pPr>
      <w:numPr>
        <w:numId w:val="0"/>
      </w:numPr>
      <w:tabs>
        <w:tab w:val="right" w:leader="dot" w:pos="4176"/>
      </w:tabs>
    </w:pPr>
  </w:style>
  <w:style w:type="paragraph" w:styleId="ListNumber2">
    <w:name w:val="List Number 2"/>
    <w:basedOn w:val="List2"/>
    <w:rsid w:val="00FC6CDE"/>
    <w:pPr>
      <w:numPr>
        <w:numId w:val="9"/>
      </w:numPr>
      <w:tabs>
        <w:tab w:val="clear" w:pos="1060"/>
      </w:tabs>
    </w:pPr>
  </w:style>
  <w:style w:type="paragraph" w:customStyle="1" w:styleId="MarginNote">
    <w:name w:val="Margin Note"/>
    <w:basedOn w:val="BodyText"/>
    <w:rsid w:val="00FC6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CDE"/>
    <w:rPr>
      <w:sz w:val="32"/>
    </w:rPr>
  </w:style>
  <w:style w:type="paragraph" w:customStyle="1" w:styleId="HeadingProcedure">
    <w:name w:val="Heading Procedure"/>
    <w:basedOn w:val="HeadingBase"/>
    <w:next w:val="Normal"/>
    <w:rsid w:val="00FC6CDE"/>
    <w:pPr>
      <w:tabs>
        <w:tab w:val="left" w:pos="0"/>
      </w:tabs>
      <w:spacing w:before="120" w:after="60"/>
    </w:pPr>
    <w:rPr>
      <w:i/>
      <w:color w:val="918585"/>
      <w:sz w:val="22"/>
    </w:rPr>
  </w:style>
  <w:style w:type="paragraph" w:customStyle="1" w:styleId="TableBodyText">
    <w:name w:val="Table Body Text"/>
    <w:basedOn w:val="BodyText"/>
    <w:rsid w:val="00FC6CDE"/>
    <w:pPr>
      <w:spacing w:before="60" w:after="60"/>
    </w:pPr>
  </w:style>
  <w:style w:type="paragraph" w:styleId="ListContinue">
    <w:name w:val="List Continue"/>
    <w:basedOn w:val="List"/>
    <w:rsid w:val="00FC6CDE"/>
    <w:pPr>
      <w:ind w:firstLine="0"/>
    </w:pPr>
  </w:style>
  <w:style w:type="paragraph" w:customStyle="1" w:styleId="ListNote">
    <w:name w:val="List Note"/>
    <w:basedOn w:val="List"/>
    <w:rsid w:val="00FC6CDE"/>
    <w:pPr>
      <w:pBdr>
        <w:top w:val="single" w:sz="6" w:space="2" w:color="918585"/>
        <w:bottom w:val="single" w:sz="6" w:space="2" w:color="918585"/>
      </w:pBdr>
      <w:tabs>
        <w:tab w:val="left" w:pos="1021"/>
      </w:tabs>
      <w:ind w:firstLine="0"/>
    </w:pPr>
  </w:style>
  <w:style w:type="paragraph" w:customStyle="1" w:styleId="Warning">
    <w:name w:val="Warning"/>
    <w:basedOn w:val="BodyText"/>
    <w:rsid w:val="00FC6CDE"/>
    <w:pPr>
      <w:shd w:val="clear" w:color="auto" w:fill="D9D9D9"/>
      <w:tabs>
        <w:tab w:val="left" w:pos="992"/>
      </w:tabs>
      <w:ind w:left="119" w:right="119"/>
    </w:pPr>
    <w:rPr>
      <w:sz w:val="20"/>
    </w:rPr>
  </w:style>
  <w:style w:type="paragraph" w:customStyle="1" w:styleId="MarginIcons">
    <w:name w:val="Margin Icons"/>
    <w:basedOn w:val="BodyText"/>
    <w:rsid w:val="00FC6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CDE"/>
    <w:rPr>
      <w:rFonts w:ascii="Courier New" w:hAnsi="Courier New"/>
    </w:rPr>
  </w:style>
  <w:style w:type="paragraph" w:customStyle="1" w:styleId="NoteBullet">
    <w:name w:val="Note Bullet"/>
    <w:basedOn w:val="Note"/>
    <w:rsid w:val="00FC6CDE"/>
    <w:pPr>
      <w:tabs>
        <w:tab w:val="clear" w:pos="680"/>
      </w:tabs>
      <w:spacing w:before="60" w:after="60"/>
    </w:pPr>
  </w:style>
  <w:style w:type="paragraph" w:customStyle="1" w:styleId="SubHeading2">
    <w:name w:val="SubHeading2"/>
    <w:basedOn w:val="HeadingBase"/>
    <w:rsid w:val="00FC6CDE"/>
    <w:pPr>
      <w:spacing w:before="240" w:after="60"/>
    </w:pPr>
    <w:rPr>
      <w:sz w:val="20"/>
    </w:rPr>
  </w:style>
  <w:style w:type="paragraph" w:customStyle="1" w:styleId="SubHeading1">
    <w:name w:val="SubHeading1"/>
    <w:basedOn w:val="HeadingBase"/>
    <w:rsid w:val="00FC6CDE"/>
    <w:pPr>
      <w:spacing w:before="240" w:after="60"/>
    </w:pPr>
    <w:rPr>
      <w:color w:val="918585"/>
      <w:sz w:val="22"/>
    </w:rPr>
  </w:style>
  <w:style w:type="paragraph" w:customStyle="1" w:styleId="SideHeading">
    <w:name w:val="Side Heading"/>
    <w:basedOn w:val="HeadingBase"/>
    <w:rsid w:val="00FC6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CDE"/>
    <w:pPr>
      <w:numPr>
        <w:numId w:val="10"/>
      </w:numPr>
    </w:pPr>
  </w:style>
  <w:style w:type="paragraph" w:styleId="PlainText">
    <w:name w:val="Plain Text"/>
    <w:basedOn w:val="Normal"/>
    <w:link w:val="PlainTextChar"/>
    <w:rsid w:val="00FC6CDE"/>
    <w:rPr>
      <w:sz w:val="20"/>
    </w:rPr>
  </w:style>
  <w:style w:type="character" w:customStyle="1" w:styleId="PlainTextChar">
    <w:name w:val="Plain Text Char"/>
    <w:basedOn w:val="DefaultParagraphFont"/>
    <w:link w:val="PlainText"/>
    <w:rsid w:val="00FC6CDE"/>
    <w:rPr>
      <w:rFonts w:ascii="Courier New" w:eastAsia="Times New Roman" w:hAnsi="Courier New" w:cs="Times New Roman"/>
      <w:sz w:val="20"/>
      <w:szCs w:val="20"/>
      <w:lang w:eastAsia="en-US"/>
    </w:rPr>
  </w:style>
  <w:style w:type="character" w:customStyle="1" w:styleId="MenuOption">
    <w:name w:val="Menu Option"/>
    <w:basedOn w:val="DefaultParagraphFont"/>
    <w:rsid w:val="00FC6CDE"/>
    <w:rPr>
      <w:b/>
      <w:smallCaps/>
    </w:rPr>
  </w:style>
  <w:style w:type="paragraph" w:customStyle="1" w:styleId="TableListNumber">
    <w:name w:val="Table List Number"/>
    <w:basedOn w:val="ListNumber"/>
    <w:rsid w:val="00FC6CDE"/>
    <w:pPr>
      <w:numPr>
        <w:numId w:val="0"/>
      </w:numPr>
    </w:pPr>
  </w:style>
  <w:style w:type="paragraph" w:styleId="TOC4">
    <w:name w:val="toc 4"/>
    <w:basedOn w:val="TOCBase"/>
    <w:next w:val="Normal"/>
    <w:semiHidden/>
    <w:rsid w:val="00FC6CDE"/>
    <w:pPr>
      <w:tabs>
        <w:tab w:val="right" w:leader="dot" w:pos="9071"/>
      </w:tabs>
      <w:ind w:left="1701"/>
    </w:pPr>
  </w:style>
  <w:style w:type="paragraph" w:customStyle="1" w:styleId="ListAlpha">
    <w:name w:val="List Alpha"/>
    <w:basedOn w:val="List"/>
    <w:rsid w:val="00FC6CDE"/>
    <w:pPr>
      <w:numPr>
        <w:numId w:val="8"/>
      </w:numPr>
    </w:pPr>
  </w:style>
  <w:style w:type="paragraph" w:customStyle="1" w:styleId="ListAlpha2">
    <w:name w:val="List Alpha 2"/>
    <w:basedOn w:val="List2"/>
    <w:rsid w:val="00FC6CDE"/>
    <w:pPr>
      <w:numPr>
        <w:numId w:val="7"/>
      </w:numPr>
    </w:pPr>
  </w:style>
  <w:style w:type="paragraph" w:styleId="List2">
    <w:name w:val="List 2"/>
    <w:basedOn w:val="BodyText"/>
    <w:rsid w:val="00FC6CDE"/>
    <w:pPr>
      <w:tabs>
        <w:tab w:val="left" w:pos="680"/>
      </w:tabs>
      <w:spacing w:before="60" w:after="60"/>
      <w:ind w:left="680" w:hanging="340"/>
    </w:pPr>
  </w:style>
  <w:style w:type="paragraph" w:styleId="List3">
    <w:name w:val="List 3"/>
    <w:basedOn w:val="BodyText"/>
    <w:rsid w:val="00FC6CDE"/>
    <w:pPr>
      <w:tabs>
        <w:tab w:val="left" w:pos="1021"/>
      </w:tabs>
      <w:spacing w:before="60" w:after="60"/>
      <w:ind w:left="1020" w:hanging="340"/>
    </w:pPr>
  </w:style>
  <w:style w:type="paragraph" w:styleId="List4">
    <w:name w:val="List 4"/>
    <w:basedOn w:val="BodyText"/>
    <w:rsid w:val="00FC6CDE"/>
    <w:pPr>
      <w:tabs>
        <w:tab w:val="left" w:pos="1361"/>
      </w:tabs>
      <w:spacing w:before="60" w:after="60"/>
      <w:ind w:left="1361" w:hanging="340"/>
    </w:pPr>
  </w:style>
  <w:style w:type="paragraph" w:styleId="List5">
    <w:name w:val="List 5"/>
    <w:basedOn w:val="BodyText"/>
    <w:rsid w:val="00FC6CDE"/>
    <w:pPr>
      <w:tabs>
        <w:tab w:val="left" w:pos="1701"/>
      </w:tabs>
      <w:spacing w:before="60" w:after="60"/>
      <w:ind w:left="1701" w:hanging="340"/>
    </w:pPr>
  </w:style>
  <w:style w:type="paragraph" w:styleId="ListBullet3">
    <w:name w:val="List Bullet 3"/>
    <w:basedOn w:val="List3"/>
    <w:rsid w:val="00FC6CDE"/>
    <w:pPr>
      <w:numPr>
        <w:numId w:val="13"/>
      </w:numPr>
      <w:tabs>
        <w:tab w:val="clear" w:pos="1021"/>
      </w:tabs>
      <w:ind w:left="1037" w:hanging="357"/>
    </w:pPr>
  </w:style>
  <w:style w:type="paragraph" w:styleId="ListBullet4">
    <w:name w:val="List Bullet 4"/>
    <w:basedOn w:val="List4"/>
    <w:rsid w:val="00FC6CDE"/>
    <w:pPr>
      <w:numPr>
        <w:numId w:val="2"/>
      </w:numPr>
      <w:tabs>
        <w:tab w:val="clear" w:pos="1361"/>
      </w:tabs>
    </w:pPr>
  </w:style>
  <w:style w:type="paragraph" w:styleId="ListBullet5">
    <w:name w:val="List Bullet 5"/>
    <w:basedOn w:val="List5"/>
    <w:rsid w:val="00FC6CDE"/>
    <w:pPr>
      <w:numPr>
        <w:numId w:val="3"/>
      </w:numPr>
    </w:pPr>
  </w:style>
  <w:style w:type="paragraph" w:styleId="ListContinue2">
    <w:name w:val="List Continue 2"/>
    <w:basedOn w:val="List2"/>
    <w:rsid w:val="00FC6CDE"/>
    <w:pPr>
      <w:ind w:firstLine="0"/>
    </w:pPr>
  </w:style>
  <w:style w:type="paragraph" w:styleId="ListContinue3">
    <w:name w:val="List Continue 3"/>
    <w:basedOn w:val="List3"/>
    <w:rsid w:val="00FC6CDE"/>
    <w:pPr>
      <w:ind w:left="1021" w:firstLine="0"/>
    </w:pPr>
  </w:style>
  <w:style w:type="paragraph" w:styleId="ListContinue4">
    <w:name w:val="List Continue 4"/>
    <w:basedOn w:val="List4"/>
    <w:rsid w:val="00FC6CDE"/>
    <w:pPr>
      <w:ind w:firstLine="0"/>
    </w:pPr>
  </w:style>
  <w:style w:type="paragraph" w:styleId="ListContinue5">
    <w:name w:val="List Continue 5"/>
    <w:basedOn w:val="List5"/>
    <w:rsid w:val="00FC6CDE"/>
    <w:pPr>
      <w:ind w:firstLine="0"/>
    </w:pPr>
  </w:style>
  <w:style w:type="paragraph" w:styleId="ListNumber3">
    <w:name w:val="List Number 3"/>
    <w:basedOn w:val="List3"/>
    <w:rsid w:val="00FC6CDE"/>
    <w:pPr>
      <w:numPr>
        <w:numId w:val="4"/>
      </w:numPr>
    </w:pPr>
  </w:style>
  <w:style w:type="paragraph" w:styleId="ListNumber4">
    <w:name w:val="List Number 4"/>
    <w:basedOn w:val="List4"/>
    <w:rsid w:val="00FC6CDE"/>
    <w:pPr>
      <w:numPr>
        <w:numId w:val="5"/>
      </w:numPr>
    </w:pPr>
  </w:style>
  <w:style w:type="paragraph" w:styleId="ListNumber5">
    <w:name w:val="List Number 5"/>
    <w:basedOn w:val="List5"/>
    <w:rsid w:val="00FC6CDE"/>
    <w:pPr>
      <w:numPr>
        <w:numId w:val="6"/>
      </w:numPr>
    </w:pPr>
  </w:style>
  <w:style w:type="paragraph" w:styleId="BlockText">
    <w:name w:val="Block Text"/>
    <w:basedOn w:val="Normal"/>
    <w:rsid w:val="00FC6CDE"/>
    <w:pPr>
      <w:spacing w:after="120"/>
      <w:ind w:left="1440" w:right="1440"/>
    </w:pPr>
  </w:style>
  <w:style w:type="character" w:customStyle="1" w:styleId="Subscript">
    <w:name w:val="Subscript"/>
    <w:basedOn w:val="DefaultParagraphFont"/>
    <w:rsid w:val="00FC6CDE"/>
    <w:rPr>
      <w:sz w:val="16"/>
      <w:vertAlign w:val="subscript"/>
    </w:rPr>
  </w:style>
  <w:style w:type="character" w:customStyle="1" w:styleId="Superscript">
    <w:name w:val="Superscript"/>
    <w:basedOn w:val="DefaultParagraphFont"/>
    <w:rsid w:val="00FC6CDE"/>
    <w:rPr>
      <w:sz w:val="16"/>
      <w:vertAlign w:val="superscript"/>
    </w:rPr>
  </w:style>
  <w:style w:type="character" w:customStyle="1" w:styleId="Symbols">
    <w:name w:val="Symbols"/>
    <w:basedOn w:val="DefaultParagraphFont"/>
    <w:rsid w:val="00FC6CDE"/>
    <w:rPr>
      <w:rFonts w:ascii="Symbol" w:hAnsi="Symbol"/>
    </w:rPr>
  </w:style>
  <w:style w:type="character" w:customStyle="1" w:styleId="MenuOptions">
    <w:name w:val="Menu Options"/>
    <w:basedOn w:val="DefaultParagraphFont"/>
    <w:rsid w:val="00FC6CDE"/>
    <w:rPr>
      <w:rFonts w:ascii="Arial Narrow" w:hAnsi="Arial Narrow"/>
      <w:smallCaps/>
    </w:rPr>
  </w:style>
  <w:style w:type="character" w:customStyle="1" w:styleId="Buttons">
    <w:name w:val="Buttons"/>
    <w:basedOn w:val="DefaultParagraphFont"/>
    <w:rsid w:val="00FC6CDE"/>
    <w:rPr>
      <w:b/>
    </w:rPr>
  </w:style>
  <w:style w:type="character" w:customStyle="1" w:styleId="Underlined">
    <w:name w:val="Underlined"/>
    <w:basedOn w:val="DefaultParagraphFont"/>
    <w:rsid w:val="00FC6CDE"/>
    <w:rPr>
      <w:u w:val="single"/>
    </w:rPr>
  </w:style>
  <w:style w:type="paragraph" w:customStyle="1" w:styleId="TableBodyTextRight">
    <w:name w:val="Table Body Text Right"/>
    <w:basedOn w:val="TableBodyText"/>
    <w:rsid w:val="00FC6CDE"/>
    <w:pPr>
      <w:widowControl w:val="0"/>
      <w:autoSpaceDE w:val="0"/>
      <w:autoSpaceDN w:val="0"/>
      <w:adjustRightInd w:val="0"/>
      <w:jc w:val="right"/>
    </w:pPr>
    <w:rPr>
      <w:rFonts w:cs="Arial"/>
      <w:szCs w:val="18"/>
    </w:rPr>
  </w:style>
  <w:style w:type="paragraph" w:customStyle="1" w:styleId="CopyrightText">
    <w:name w:val="Copyright Text"/>
    <w:basedOn w:val="BodyText"/>
    <w:rsid w:val="00FC6CDE"/>
    <w:rPr>
      <w:sz w:val="18"/>
    </w:rPr>
  </w:style>
  <w:style w:type="paragraph" w:customStyle="1" w:styleId="BodySmallRight">
    <w:name w:val="Body Small Right"/>
    <w:basedOn w:val="BodyTextRight"/>
    <w:rsid w:val="00FC6CDE"/>
    <w:rPr>
      <w:sz w:val="18"/>
      <w:szCs w:val="18"/>
    </w:rPr>
  </w:style>
  <w:style w:type="paragraph" w:customStyle="1" w:styleId="MarginEdition">
    <w:name w:val="Margin Edition"/>
    <w:basedOn w:val="MarginNote"/>
    <w:rsid w:val="00FC6CDE"/>
    <w:pPr>
      <w:spacing w:before="0" w:after="0"/>
    </w:pPr>
    <w:rPr>
      <w:rFonts w:ascii="Times New Roman" w:hAnsi="Times New Roman"/>
      <w:color w:val="999999"/>
    </w:rPr>
  </w:style>
  <w:style w:type="paragraph" w:customStyle="1" w:styleId="Spacer">
    <w:name w:val="Spacer"/>
    <w:basedOn w:val="Normal"/>
    <w:rsid w:val="00FC6CDE"/>
    <w:rPr>
      <w:sz w:val="2"/>
      <w:szCs w:val="2"/>
    </w:rPr>
  </w:style>
  <w:style w:type="character" w:customStyle="1" w:styleId="Small">
    <w:name w:val="Small"/>
    <w:basedOn w:val="DefaultParagraphFont"/>
    <w:rsid w:val="00FC6CDE"/>
    <w:rPr>
      <w:sz w:val="16"/>
    </w:rPr>
  </w:style>
  <w:style w:type="paragraph" w:customStyle="1" w:styleId="WideTable">
    <w:name w:val="Wide Table"/>
    <w:basedOn w:val="Normal"/>
    <w:rsid w:val="00FC6CDE"/>
    <w:pPr>
      <w:ind w:left="-1418"/>
    </w:pPr>
    <w:rPr>
      <w:sz w:val="2"/>
      <w:szCs w:val="2"/>
    </w:rPr>
  </w:style>
  <w:style w:type="character" w:styleId="PageNumber">
    <w:name w:val="page number"/>
    <w:basedOn w:val="DefaultParagraphFont"/>
    <w:rsid w:val="00FC6CDE"/>
  </w:style>
  <w:style w:type="paragraph" w:styleId="Quote">
    <w:name w:val="Quote"/>
    <w:basedOn w:val="Heading1"/>
    <w:link w:val="QuoteChar"/>
    <w:qFormat/>
    <w:rsid w:val="00FC6CDE"/>
    <w:rPr>
      <w:b w:val="0"/>
      <w:sz w:val="72"/>
      <w:szCs w:val="72"/>
      <w:lang w:val="en-NZ"/>
    </w:rPr>
  </w:style>
  <w:style w:type="character" w:customStyle="1" w:styleId="QuoteChar">
    <w:name w:val="Quote Char"/>
    <w:basedOn w:val="DefaultParagraphFont"/>
    <w:link w:val="Quote"/>
    <w:rsid w:val="00FC6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CDE"/>
    <w:pPr>
      <w:pageBreakBefore/>
    </w:pPr>
  </w:style>
  <w:style w:type="paragraph" w:customStyle="1" w:styleId="Border">
    <w:name w:val="Border"/>
    <w:basedOn w:val="Normal"/>
    <w:qFormat/>
    <w:rsid w:val="00FC6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CDE"/>
    <w:rPr>
      <w:b/>
      <w:bCs/>
      <w:i/>
      <w:iCs/>
      <w:color w:val="auto"/>
    </w:rPr>
  </w:style>
  <w:style w:type="paragraph" w:styleId="IntenseQuote">
    <w:name w:val="Intense Quote"/>
    <w:basedOn w:val="Normal"/>
    <w:next w:val="Normal"/>
    <w:link w:val="IntenseQuoteChar"/>
    <w:uiPriority w:val="30"/>
    <w:qFormat/>
    <w:rsid w:val="00FC6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CDE"/>
    <w:rPr>
      <w:smallCaps/>
      <w:color w:val="auto"/>
      <w:u w:val="single"/>
    </w:rPr>
  </w:style>
  <w:style w:type="character" w:styleId="IntenseReference">
    <w:name w:val="Intense Reference"/>
    <w:basedOn w:val="DefaultParagraphFont"/>
    <w:uiPriority w:val="32"/>
    <w:qFormat/>
    <w:rsid w:val="00FC6CDE"/>
    <w:rPr>
      <w:b/>
      <w:bCs/>
      <w:smallCaps/>
      <w:color w:val="auto"/>
      <w:spacing w:val="5"/>
      <w:u w:val="single"/>
    </w:rPr>
  </w:style>
  <w:style w:type="paragraph" w:customStyle="1" w:styleId="2ColumnHeading">
    <w:name w:val="2Column Heading"/>
    <w:basedOn w:val="BodyText"/>
    <w:qFormat/>
    <w:rsid w:val="00FC6CDE"/>
    <w:pPr>
      <w:spacing w:after="60"/>
      <w:ind w:left="-2268"/>
    </w:pPr>
    <w:rPr>
      <w:b/>
    </w:rPr>
  </w:style>
  <w:style w:type="paragraph" w:customStyle="1" w:styleId="Heading1TOC">
    <w:name w:val="Heading1 TOC"/>
    <w:basedOn w:val="Normal"/>
    <w:qFormat/>
    <w:rsid w:val="00FC6CDE"/>
    <w:pPr>
      <w:spacing w:before="240" w:after="120"/>
    </w:pPr>
    <w:rPr>
      <w:rFonts w:ascii="Times New Roman" w:hAnsi="Times New Roman"/>
      <w:b/>
      <w:sz w:val="32"/>
    </w:rPr>
  </w:style>
  <w:style w:type="paragraph" w:customStyle="1" w:styleId="Heading2TOC">
    <w:name w:val="Heading2 TOC"/>
    <w:basedOn w:val="Normal"/>
    <w:qFormat/>
    <w:rsid w:val="00FC6CDE"/>
    <w:pPr>
      <w:spacing w:before="240" w:after="60"/>
    </w:pPr>
    <w:rPr>
      <w:rFonts w:ascii="Times New Roman" w:hAnsi="Times New Roman"/>
      <w:b/>
      <w:sz w:val="28"/>
    </w:rPr>
  </w:style>
  <w:style w:type="character" w:customStyle="1" w:styleId="Underline">
    <w:name w:val="Underline"/>
    <w:basedOn w:val="DefaultParagraphFont"/>
    <w:qFormat/>
    <w:rsid w:val="00FC6CDE"/>
    <w:rPr>
      <w:u w:val="single"/>
    </w:rPr>
  </w:style>
  <w:style w:type="character" w:customStyle="1" w:styleId="BoldandItalics">
    <w:name w:val="Bold and Italics"/>
    <w:qFormat/>
    <w:rsid w:val="00FC6CDE"/>
    <w:rPr>
      <w:b/>
      <w:i/>
      <w:u w:val="none"/>
    </w:rPr>
  </w:style>
  <w:style w:type="paragraph" w:styleId="BalloonText">
    <w:name w:val="Balloon Text"/>
    <w:basedOn w:val="Normal"/>
    <w:link w:val="BalloonTextChar"/>
    <w:rsid w:val="00FC6CDE"/>
    <w:rPr>
      <w:rFonts w:ascii="Tahoma" w:hAnsi="Tahoma" w:cs="Tahoma"/>
      <w:sz w:val="16"/>
      <w:szCs w:val="16"/>
    </w:rPr>
  </w:style>
  <w:style w:type="character" w:customStyle="1" w:styleId="BalloonTextChar">
    <w:name w:val="Balloon Text Char"/>
    <w:basedOn w:val="DefaultParagraphFont"/>
    <w:link w:val="BalloonText"/>
    <w:rsid w:val="00FC6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CDE"/>
    <w:rPr>
      <w:b/>
      <w:color w:val="660033"/>
      <w:spacing w:val="0"/>
    </w:rPr>
  </w:style>
  <w:style w:type="paragraph" w:customStyle="1" w:styleId="Nameditemlist">
    <w:name w:val="Named item list"/>
    <w:basedOn w:val="BodyText"/>
    <w:qFormat/>
    <w:rsid w:val="00FC6CDE"/>
    <w:pPr>
      <w:tabs>
        <w:tab w:val="left" w:pos="2835"/>
      </w:tabs>
      <w:ind w:left="2835" w:hanging="2835"/>
    </w:pPr>
  </w:style>
  <w:style w:type="paragraph" w:customStyle="1" w:styleId="BodyTextnopadding">
    <w:name w:val="Body Text no padding"/>
    <w:basedOn w:val="BodyText"/>
    <w:qFormat/>
    <w:rsid w:val="00FC6CDE"/>
    <w:pPr>
      <w:spacing w:before="0" w:after="0"/>
    </w:pPr>
  </w:style>
  <w:style w:type="character" w:styleId="Hyperlink">
    <w:name w:val="Hyperlink"/>
    <w:basedOn w:val="DefaultParagraphFont"/>
    <w:uiPriority w:val="99"/>
    <w:unhideWhenUsed/>
    <w:rsid w:val="00A103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Words>
  <Characters>4019</Characters>
  <Application>Microsoft Office Word</Application>
  <DocSecurity>0</DocSecurity>
  <Lines>129</Lines>
  <Paragraphs>72</Paragraphs>
  <ScaleCrop>false</ScaleCrop>
  <Company>Author-it Software Corporation Ltd.</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AHCMDC301 Apply security regulatory requirements to work in the medicinal cannabis industry</dc:title>
  <dc:subject>Approved</dc:subject>
  <dc:creator>Skills Insight</dc:creator>
  <cp:keywords>Release: 1</cp:keywords>
  <dc:description>Review Date: 12 April 2008</dc:description>
  <cp:lastModifiedBy>HSD_TPCMSd.prod</cp:lastModifiedBy>
  <cp:revision>3</cp:revision>
  <dcterms:created xsi:type="dcterms:W3CDTF">2025-02-11T06:15:00Z</dcterms:created>
  <dcterms:modified xsi:type="dcterms:W3CDTF">2025-02-11T06:15:00Z</dcterms:modified>
</cp:coreProperties>
</file>