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26" w:rsidP="00AC2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AHCMDC201 Assist with propagation of medicinal cannabis</w:t>
      </w:r>
      <w:r>
        <w:fldChar w:fldCharType="end"/>
      </w:r>
    </w:p>
    <w:p w:rsidR="00AC2426" w:rsidP="00AC2426">
      <w:pPr>
        <w:pStyle w:val="Version"/>
        <w:sectPr w:rsidSect="00381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CD6" w:rsidP="00381CD6">
      <w:pPr>
        <w:pStyle w:val="SuperHeading"/>
      </w:pPr>
      <w:r w:rsidRPr="00381CD6">
        <w:t>Assessment Requirements for AHCMDC201 Assist with propagation of medicinal cannabis</w:t>
      </w:r>
    </w:p>
    <w:p w:rsidR="00000000" w:rsidRPr="00381CD6" w:rsidP="00381CD6">
      <w:pPr>
        <w:pStyle w:val="Heading1"/>
      </w:pPr>
      <w:bookmarkStart w:id="1" w:name="O_1155089"/>
      <w:bookmarkEnd w:id="1"/>
      <w:r w:rsidRPr="00381C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1C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D6">
            <w:pPr>
              <w:pStyle w:val="BodyTextBold"/>
              <w:rPr>
                <w:lang w:val="en-NZ"/>
              </w:rPr>
            </w:pPr>
            <w:r w:rsidRPr="00381C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D6">
            <w:pPr>
              <w:pStyle w:val="BodyTextBold"/>
              <w:rPr>
                <w:lang w:val="en-NZ"/>
              </w:rPr>
            </w:pPr>
            <w:r w:rsidRPr="00381CD6">
              <w:t>Comments</w:t>
            </w:r>
          </w:p>
        </w:tc>
      </w:tr>
      <w:tr w:rsidTr="00381C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D6">
            <w:pPr>
              <w:pStyle w:val="BodyText"/>
              <w:rPr>
                <w:lang w:val="en-NZ"/>
              </w:rPr>
            </w:pPr>
            <w:r w:rsidRPr="00381C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D6" w:rsidP="00381CD6">
            <w:pPr>
              <w:pStyle w:val="BodyText"/>
            </w:pPr>
            <w:r w:rsidRPr="00381CD6">
              <w:t>This version released with AHC Agriculture, Horticulture and Conservation and Land Management Training Package Version 6.0.</w:t>
            </w:r>
          </w:p>
        </w:tc>
      </w:tr>
    </w:tbl>
    <w:p w:rsidR="00000000" w:rsidRPr="00381CD6" w:rsidP="00381CD6">
      <w:pPr>
        <w:pStyle w:val="BodyText"/>
      </w:pPr>
    </w:p>
    <w:p w:rsidR="00000000" w:rsidRPr="00381CD6" w:rsidP="00381CD6">
      <w:pPr>
        <w:pStyle w:val="AllowPageBreak"/>
      </w:pPr>
    </w:p>
    <w:p w:rsidR="00000000" w:rsidRPr="00381CD6" w:rsidP="00381CD6">
      <w:pPr>
        <w:pStyle w:val="Heading1"/>
      </w:pPr>
      <w:bookmarkStart w:id="2" w:name="O_1155090"/>
      <w:bookmarkEnd w:id="2"/>
      <w:r w:rsidRPr="00381CD6">
        <w:t>Performance Evidence</w:t>
      </w:r>
    </w:p>
    <w:p w:rsidR="00000000" w:rsidRPr="00381CD6" w:rsidP="00AC2426">
      <w:pPr>
        <w:pStyle w:val="BodyText"/>
      </w:pPr>
      <w:r w:rsidRPr="00381CD6">
        <w:t>An individual demonstrating competency must satisfy all of the elements and performance cr</w:t>
      </w:r>
      <w:r w:rsidRPr="00381CD6">
        <w:t xml:space="preserve">iteria in this unit. </w:t>
      </w:r>
    </w:p>
    <w:p w:rsidR="00000000" w:rsidRPr="00381CD6" w:rsidP="00AC2426">
      <w:pPr>
        <w:pStyle w:val="BodyText"/>
      </w:pPr>
      <w:r w:rsidRPr="00381CD6">
        <w:t>There must be evidence that the individual has assisted with propagation tasks of medicinal cannabis for at least two propagation cycles, including:</w:t>
      </w:r>
    </w:p>
    <w:p w:rsidR="00000000" w:rsidRPr="00381CD6" w:rsidP="00381CD6">
      <w:pPr>
        <w:pStyle w:val="ListBullet"/>
      </w:pPr>
      <w:r w:rsidRPr="00381CD6">
        <w:t>prepared, cleaned and applied sanitation procedures to self, the required tools, equ</w:t>
      </w:r>
      <w:r w:rsidRPr="00381CD6">
        <w:t>ipment and materials, and work area</w:t>
      </w:r>
    </w:p>
    <w:p w:rsidR="00000000" w:rsidRPr="00381CD6" w:rsidP="00381CD6">
      <w:pPr>
        <w:pStyle w:val="ListBullet"/>
      </w:pPr>
      <w:r w:rsidRPr="00381CD6">
        <w:t>applied propagation techniques for at least two of the following methods:</w:t>
      </w:r>
    </w:p>
    <w:p w:rsidR="00000000" w:rsidRPr="00381CD6" w:rsidP="00381CD6">
      <w:pPr>
        <w:pStyle w:val="ListBullet2"/>
      </w:pPr>
      <w:r w:rsidRPr="00381CD6">
        <w:t>plant grown by seed</w:t>
      </w:r>
    </w:p>
    <w:p w:rsidR="00000000" w:rsidRPr="00381CD6" w:rsidP="00381CD6">
      <w:pPr>
        <w:pStyle w:val="ListBullet2"/>
      </w:pPr>
      <w:r w:rsidRPr="00381CD6">
        <w:t>cuttings from mother plant</w:t>
      </w:r>
    </w:p>
    <w:p w:rsidR="00000000" w:rsidRPr="00381CD6" w:rsidP="00381CD6">
      <w:pPr>
        <w:pStyle w:val="ListBullet2"/>
      </w:pPr>
      <w:r w:rsidRPr="00381CD6">
        <w:t>tissue culture</w:t>
      </w:r>
    </w:p>
    <w:p w:rsidR="00000000" w:rsidRPr="00381CD6" w:rsidP="00381CD6">
      <w:pPr>
        <w:pStyle w:val="ListBullet"/>
      </w:pPr>
      <w:r w:rsidRPr="00381CD6">
        <w:t>performed regular counts and/or weight checks of propagation material</w:t>
      </w:r>
    </w:p>
    <w:p w:rsidR="00000000" w:rsidRPr="00381CD6" w:rsidP="00381CD6">
      <w:pPr>
        <w:pStyle w:val="ListBullet"/>
      </w:pPr>
      <w:r w:rsidRPr="00381CD6">
        <w:t>checked and monitored health of propagation material and environmental climate conditions during the propagation cycle</w:t>
      </w:r>
    </w:p>
    <w:p w:rsidR="00000000" w:rsidRPr="00381CD6" w:rsidP="00381CD6">
      <w:pPr>
        <w:pStyle w:val="ListBullet"/>
      </w:pPr>
      <w:r w:rsidRPr="00381CD6">
        <w:t>identified common propagation material health issues and signs of disease and pests</w:t>
      </w:r>
    </w:p>
    <w:p w:rsidR="00000000" w:rsidRPr="00381CD6" w:rsidP="00381CD6">
      <w:pPr>
        <w:pStyle w:val="ListBullet"/>
      </w:pPr>
      <w:r w:rsidRPr="00381CD6">
        <w:t>maintained accurate labels and workplace records on p</w:t>
      </w:r>
      <w:r w:rsidRPr="00381CD6">
        <w:t>ropagation activities</w:t>
      </w:r>
    </w:p>
    <w:p w:rsidR="00000000" w:rsidRPr="00381CD6" w:rsidP="00381CD6">
      <w:pPr>
        <w:pStyle w:val="ListBullet"/>
      </w:pPr>
      <w:r w:rsidRPr="00381CD6">
        <w:t>complied with security and waste disposal requirements</w:t>
      </w:r>
    </w:p>
    <w:p w:rsidR="00000000" w:rsidRPr="00381CD6" w:rsidP="00381CD6">
      <w:pPr>
        <w:pStyle w:val="ListBullet"/>
      </w:pPr>
      <w:r w:rsidRPr="00381CD6">
        <w:t>communicated any safety concerns, abnormalities or deviations from quantities and counts.</w:t>
      </w:r>
    </w:p>
    <w:p w:rsidR="00000000" w:rsidRPr="00381CD6" w:rsidP="00381CD6">
      <w:pPr>
        <w:pStyle w:val="AllowPageBreak"/>
      </w:pPr>
    </w:p>
    <w:p w:rsidR="00000000" w:rsidRPr="00381CD6" w:rsidP="00381CD6">
      <w:pPr>
        <w:pStyle w:val="Heading1"/>
      </w:pPr>
      <w:bookmarkStart w:id="3" w:name="O_1155091"/>
      <w:bookmarkEnd w:id="3"/>
      <w:r w:rsidRPr="00381CD6">
        <w:t>Knowledge Evidence</w:t>
      </w:r>
    </w:p>
    <w:p w:rsidR="00000000" w:rsidRPr="00381CD6" w:rsidP="00AC2426">
      <w:pPr>
        <w:pStyle w:val="BodyText"/>
      </w:pPr>
      <w:r w:rsidRPr="00381CD6">
        <w:t>An individual must be able to demonstrate the knowl</w:t>
      </w:r>
      <w:r w:rsidRPr="00381CD6">
        <w:t>edge required to perform the tasks outlined in the elements and performance criteria of this unit. This includes knowledge of:</w:t>
      </w:r>
    </w:p>
    <w:p w:rsidR="00000000" w:rsidRPr="00381CD6" w:rsidP="00381CD6">
      <w:pPr>
        <w:pStyle w:val="ListBullet"/>
      </w:pPr>
      <w:r w:rsidRPr="00381CD6">
        <w:t>medicinal cannabis during the propagation cycle, including:</w:t>
      </w:r>
    </w:p>
    <w:p w:rsidR="00000000" w:rsidRPr="00381CD6" w:rsidP="00381CD6">
      <w:pPr>
        <w:pStyle w:val="ListBullet2"/>
      </w:pPr>
      <w:r w:rsidRPr="00381CD6">
        <w:t>plant morphology</w:t>
      </w:r>
      <w:r w:rsidRPr="00381CD6">
        <w:rPr>
          <w:rStyle w:val="SpecialBold"/>
        </w:rPr>
        <w:t xml:space="preserve"> </w:t>
      </w:r>
    </w:p>
    <w:p w:rsidR="00000000" w:rsidRPr="00381CD6" w:rsidP="00381CD6">
      <w:pPr>
        <w:pStyle w:val="ListBullet2"/>
      </w:pPr>
      <w:r w:rsidRPr="00381CD6">
        <w:t>signs of common health issues, including nu</w:t>
      </w:r>
      <w:r w:rsidRPr="00381CD6">
        <w:t>trient deficiencies or excesses, environmental stress such as water, temperature and humidity stress, mould</w:t>
      </w:r>
    </w:p>
    <w:p w:rsidR="00000000" w:rsidRPr="00381CD6" w:rsidP="00381CD6">
      <w:pPr>
        <w:pStyle w:val="ListBullet2"/>
      </w:pPr>
      <w:r w:rsidRPr="00381CD6">
        <w:t>signs of common diseases and pests</w:t>
      </w:r>
    </w:p>
    <w:p w:rsidR="00000000" w:rsidRPr="00381CD6" w:rsidP="00381CD6">
      <w:pPr>
        <w:pStyle w:val="ListBullet"/>
      </w:pPr>
      <w:r w:rsidRPr="00381CD6">
        <w:t>common problems associated with performing propagation activities, and process for reporting these</w:t>
      </w:r>
    </w:p>
    <w:p w:rsidR="00000000" w:rsidRPr="00381CD6" w:rsidP="00381CD6">
      <w:pPr>
        <w:pStyle w:val="ListBullet"/>
      </w:pPr>
      <w:r w:rsidRPr="00381CD6">
        <w:t>principles of</w:t>
      </w:r>
      <w:r w:rsidRPr="00381CD6">
        <w:t xml:space="preserve"> Good Agricultural and Collection Practices (GACP) in relation to the propagation of medicinal cannabis plants, including:</w:t>
      </w:r>
    </w:p>
    <w:p w:rsidR="00000000" w:rsidRPr="00381CD6" w:rsidP="00381CD6">
      <w:pPr>
        <w:pStyle w:val="ListBullet2"/>
      </w:pPr>
      <w:r w:rsidRPr="00381CD6">
        <w:t>hygiene and sanitation, including for tools, equipment and the work area, and personal hygiene</w:t>
      </w:r>
    </w:p>
    <w:p w:rsidR="00000000" w:rsidRPr="00381CD6" w:rsidP="00381CD6">
      <w:pPr>
        <w:pStyle w:val="ListBullet2"/>
      </w:pPr>
      <w:r w:rsidRPr="00381CD6">
        <w:t>health and safety, including manual h</w:t>
      </w:r>
      <w:r w:rsidRPr="00381CD6">
        <w:t>andling</w:t>
      </w:r>
    </w:p>
    <w:p w:rsidR="00000000" w:rsidRPr="00381CD6" w:rsidP="00381CD6">
      <w:pPr>
        <w:pStyle w:val="ListBullet2"/>
      </w:pPr>
      <w:r w:rsidRPr="00381CD6">
        <w:t xml:space="preserve">quality controls </w:t>
      </w:r>
    </w:p>
    <w:p w:rsidR="00000000" w:rsidRPr="00381CD6" w:rsidP="00381CD6">
      <w:pPr>
        <w:pStyle w:val="ListBullet2"/>
      </w:pPr>
      <w:r w:rsidRPr="00381CD6">
        <w:t>propagation techniques, including cuttings from mother plant, grafting, seed sowing and tissue culture</w:t>
      </w:r>
    </w:p>
    <w:p w:rsidR="00000000" w:rsidRPr="00381CD6" w:rsidP="00381CD6">
      <w:pPr>
        <w:pStyle w:val="ListBullet2"/>
      </w:pPr>
      <w:r w:rsidRPr="00381CD6">
        <w:t>preparation of propagation media, including pre-wetting with appropriate nutrient solutions and draining to avoid excess moistu</w:t>
      </w:r>
      <w:r w:rsidRPr="00381CD6">
        <w:t>re</w:t>
      </w:r>
    </w:p>
    <w:p w:rsidR="00000000" w:rsidRPr="00381CD6" w:rsidP="00381CD6">
      <w:pPr>
        <w:pStyle w:val="ListBullet2"/>
      </w:pPr>
      <w:r w:rsidRPr="00381CD6">
        <w:t>water and nutrient requirements, including re-wetting techniques used when monitoring</w:t>
      </w:r>
    </w:p>
    <w:p w:rsidR="00000000" w:rsidRPr="00381CD6" w:rsidP="00381CD6">
      <w:pPr>
        <w:pStyle w:val="ListBullet2"/>
      </w:pPr>
      <w:r w:rsidRPr="00381CD6">
        <w:t>environmental climate requirements in controlled growing systems, including ideal target lighting intensity, carbon dioxide, temperature and humidity levels for propag</w:t>
      </w:r>
      <w:r w:rsidRPr="00381CD6">
        <w:t>ation method and growing media</w:t>
      </w:r>
    </w:p>
    <w:p w:rsidR="00000000" w:rsidRPr="00381CD6" w:rsidP="00381CD6">
      <w:pPr>
        <w:pStyle w:val="ListBullet2"/>
      </w:pPr>
      <w:r w:rsidRPr="00381CD6">
        <w:t>monitoring plant health and environmental climate conditions</w:t>
      </w:r>
    </w:p>
    <w:p w:rsidR="00000000" w:rsidRPr="00381CD6" w:rsidP="00381CD6">
      <w:pPr>
        <w:pStyle w:val="ListBullet2"/>
      </w:pPr>
      <w:r w:rsidRPr="00381CD6">
        <w:t>disposal and destruction of propagation material waste</w:t>
      </w:r>
    </w:p>
    <w:p w:rsidR="00000000" w:rsidRPr="00381CD6" w:rsidP="00381CD6">
      <w:pPr>
        <w:pStyle w:val="ListBullet2"/>
      </w:pPr>
      <w:r w:rsidRPr="00381CD6">
        <w:t>identification and traceability</w:t>
      </w:r>
    </w:p>
    <w:p w:rsidR="00000000" w:rsidRPr="00381CD6" w:rsidP="00381CD6">
      <w:pPr>
        <w:pStyle w:val="ListBullet2"/>
      </w:pPr>
      <w:r w:rsidRPr="00381CD6">
        <w:t>recording and reporting requirements</w:t>
      </w:r>
    </w:p>
    <w:p w:rsidR="00000000" w:rsidRPr="00381CD6" w:rsidP="00381CD6">
      <w:pPr>
        <w:pStyle w:val="ListBullet2"/>
      </w:pPr>
      <w:r w:rsidRPr="00381CD6">
        <w:t>biosecurity measures</w:t>
      </w:r>
    </w:p>
    <w:p w:rsidR="00000000" w:rsidRPr="00381CD6" w:rsidP="00381CD6">
      <w:pPr>
        <w:pStyle w:val="ListBullet"/>
      </w:pPr>
      <w:r w:rsidRPr="00381CD6">
        <w:t>workplace security requirements</w:t>
      </w:r>
    </w:p>
    <w:p w:rsidR="00000000" w:rsidRPr="00381CD6" w:rsidP="00381CD6">
      <w:pPr>
        <w:pStyle w:val="ListBullet"/>
      </w:pPr>
      <w:r w:rsidRPr="00381CD6">
        <w:t xml:space="preserve">function and operation of tools and equipment used during the propagation of medicinal cannabis plants, including approval and operational checks </w:t>
      </w:r>
    </w:p>
    <w:p w:rsidR="00000000" w:rsidRPr="00381CD6" w:rsidP="00381CD6">
      <w:pPr>
        <w:pStyle w:val="ListBullet"/>
      </w:pPr>
      <w:r w:rsidRPr="00381CD6">
        <w:t>function and operation of propagation growing systems, including their contro</w:t>
      </w:r>
      <w:r w:rsidRPr="00381CD6">
        <w:t>l systems.</w:t>
      </w:r>
    </w:p>
    <w:p w:rsidR="00000000" w:rsidRPr="00381CD6" w:rsidP="00381CD6">
      <w:pPr>
        <w:pStyle w:val="AllowPageBreak"/>
      </w:pPr>
    </w:p>
    <w:p w:rsidR="00000000" w:rsidRPr="00381CD6" w:rsidP="00381CD6">
      <w:pPr>
        <w:pStyle w:val="Heading1"/>
      </w:pPr>
      <w:bookmarkStart w:id="4" w:name="O_1155092"/>
      <w:bookmarkEnd w:id="4"/>
      <w:r w:rsidRPr="00381CD6">
        <w:t>Assessment Conditions</w:t>
      </w:r>
    </w:p>
    <w:p w:rsidR="00000000" w:rsidRPr="00381CD6" w:rsidP="00AC2426">
      <w:pPr>
        <w:pStyle w:val="BodyText"/>
      </w:pPr>
      <w:r w:rsidRPr="00381CD6">
        <w:t>Assessment of the skills in this unit of competency must take place under the following conditions:</w:t>
      </w:r>
    </w:p>
    <w:p w:rsidR="00000000" w:rsidRPr="00381CD6" w:rsidP="00381CD6">
      <w:pPr>
        <w:pStyle w:val="ListBullet"/>
      </w:pPr>
      <w:r w:rsidRPr="00381CD6">
        <w:t>physical conditions:</w:t>
      </w:r>
    </w:p>
    <w:p w:rsidR="00000000" w:rsidRPr="00381CD6" w:rsidP="00381CD6">
      <w:pPr>
        <w:pStyle w:val="ListBullet2"/>
      </w:pPr>
      <w:r w:rsidRPr="00381CD6">
        <w:t>skills must be demonstrated in a medicinal cannabis production site or an environment that accurately represents workplace conditions</w:t>
      </w:r>
    </w:p>
    <w:p w:rsidR="00000000" w:rsidRPr="00381CD6" w:rsidP="00381CD6">
      <w:pPr>
        <w:pStyle w:val="ListBullet"/>
      </w:pPr>
      <w:r w:rsidRPr="00381CD6">
        <w:t>resources, equipment and materials:</w:t>
      </w:r>
    </w:p>
    <w:p w:rsidR="00000000" w:rsidRPr="00381CD6" w:rsidP="00381CD6">
      <w:pPr>
        <w:pStyle w:val="ListBullet2"/>
      </w:pPr>
      <w:r w:rsidRPr="00381CD6">
        <w:t>propagation growing system</w:t>
      </w:r>
    </w:p>
    <w:p w:rsidR="00000000" w:rsidRPr="00381CD6" w:rsidP="00381CD6">
      <w:pPr>
        <w:pStyle w:val="ListBullet2"/>
      </w:pPr>
      <w:r w:rsidRPr="00381CD6">
        <w:t>personal protective equipment</w:t>
      </w:r>
    </w:p>
    <w:p w:rsidR="00000000" w:rsidRPr="00381CD6" w:rsidP="00381CD6">
      <w:pPr>
        <w:pStyle w:val="ListBullet2"/>
      </w:pPr>
      <w:r w:rsidRPr="00381CD6">
        <w:t>cuttings, seeds or tissue c</w:t>
      </w:r>
      <w:r w:rsidRPr="00381CD6">
        <w:t>ulture for propagation</w:t>
      </w:r>
    </w:p>
    <w:p w:rsidR="00000000" w:rsidRPr="00381CD6" w:rsidP="00381CD6">
      <w:pPr>
        <w:pStyle w:val="ListBullet2"/>
      </w:pPr>
      <w:r w:rsidRPr="00381CD6">
        <w:t>tools, equipment and materials required for propagation method</w:t>
      </w:r>
    </w:p>
    <w:p w:rsidR="00000000" w:rsidRPr="00381CD6" w:rsidP="00381CD6">
      <w:pPr>
        <w:pStyle w:val="ListBullet2"/>
      </w:pPr>
      <w:r w:rsidRPr="00381CD6">
        <w:t>tools, equipment and materials for cleaning and sanitation</w:t>
      </w:r>
    </w:p>
    <w:p w:rsidR="00000000" w:rsidRPr="00381CD6" w:rsidP="00381CD6">
      <w:pPr>
        <w:pStyle w:val="ListBullet2"/>
      </w:pPr>
      <w:r w:rsidRPr="00381CD6">
        <w:t>workplace recording and reporting system</w:t>
      </w:r>
    </w:p>
    <w:p w:rsidR="00000000" w:rsidRPr="00381CD6" w:rsidP="00381CD6">
      <w:pPr>
        <w:pStyle w:val="ListBullet"/>
      </w:pPr>
      <w:r w:rsidRPr="00381CD6">
        <w:t>specifications:</w:t>
      </w:r>
    </w:p>
    <w:p w:rsidR="00000000" w:rsidRPr="00381CD6" w:rsidP="00381CD6">
      <w:pPr>
        <w:pStyle w:val="ListBullet2"/>
      </w:pPr>
      <w:r w:rsidRPr="00381CD6">
        <w:t>propagation specifications</w:t>
      </w:r>
    </w:p>
    <w:p w:rsidR="00000000" w:rsidRPr="00381CD6" w:rsidP="00381CD6">
      <w:pPr>
        <w:pStyle w:val="ListBullet2"/>
      </w:pPr>
      <w:r w:rsidRPr="00381CD6">
        <w:t>workplace procedures rela</w:t>
      </w:r>
      <w:r w:rsidRPr="00381CD6">
        <w:t>ting to the propagation of medicinal cannabis, including health and safety, hygiene and sanitation, recording and reporting, and security requirements</w:t>
      </w:r>
    </w:p>
    <w:p w:rsidR="00000000" w:rsidRPr="00381CD6" w:rsidP="00381CD6">
      <w:pPr>
        <w:pStyle w:val="ListBullet"/>
      </w:pPr>
      <w:r w:rsidRPr="00381CD6">
        <w:t xml:space="preserve">relationships: </w:t>
      </w:r>
    </w:p>
    <w:p w:rsidR="00000000" w:rsidRPr="00381CD6" w:rsidP="00381CD6">
      <w:pPr>
        <w:pStyle w:val="ListBullet2"/>
      </w:pPr>
      <w:r w:rsidRPr="00381CD6">
        <w:t>supervisor.</w:t>
      </w:r>
    </w:p>
    <w:p w:rsidR="00000000" w:rsidRPr="00381CD6" w:rsidP="00AC2426">
      <w:pPr>
        <w:pStyle w:val="BodyText"/>
      </w:pPr>
      <w:r w:rsidRPr="00381CD6">
        <w:t>Assessors of this unit must satisfy the requirements for assessors in applicable vocational education and training legislation, frameworks and/or standards.</w:t>
      </w:r>
    </w:p>
    <w:p w:rsidR="00000000" w:rsidRPr="00381CD6" w:rsidP="00381CD6">
      <w:pPr>
        <w:pStyle w:val="Heading1"/>
      </w:pPr>
      <w:bookmarkStart w:id="5" w:name="O_1155095"/>
      <w:bookmarkEnd w:id="5"/>
      <w:r w:rsidRPr="00381CD6">
        <w:t>Links</w:t>
      </w:r>
    </w:p>
    <w:p w:rsidR="00000000" w:rsidRPr="00381CD6" w:rsidP="00AC2426">
      <w:pPr>
        <w:pStyle w:val="BodyText"/>
      </w:pPr>
      <w:r w:rsidRPr="00381CD6">
        <w:t>Companion Volumes, including Implementation Guides, are available at VETNe</w:t>
      </w:r>
      <w:r w:rsidRPr="00381CD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59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1CD6" w:rsidP="00381CD6"/>
    <w:sectPr w:rsidSect="00381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D6" w:rsidRPr="00AC2426" w:rsidP="00AC2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6" w:rsidP="00381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426" w:rsidP="00381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2426" w:rsidP="00381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CD6" w:rsidRPr="00AC2426" w:rsidP="00AC2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26" w:rsidRPr="002D2AF8" w:rsidP="00381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AHCMDC201 Assist with propagation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2426" w:rsidP="00381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C9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6D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AA5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CD6"/>
  </w:style>
  <w:style w:type="character" w:customStyle="1" w:styleId="Heading1Char">
    <w:name w:val="Heading 1 Char"/>
    <w:basedOn w:val="DefaultParagraphFont"/>
    <w:link w:val="Heading1"/>
    <w:rsid w:val="00381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C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CD6"/>
    <w:rPr>
      <w:b/>
      <w:spacing w:val="0"/>
    </w:rPr>
  </w:style>
  <w:style w:type="paragraph" w:styleId="ListBullet2">
    <w:name w:val="List Bullet 2"/>
    <w:basedOn w:val="List2"/>
    <w:rsid w:val="00381C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1CD6"/>
    <w:rPr>
      <w:b/>
    </w:rPr>
  </w:style>
  <w:style w:type="character" w:customStyle="1" w:styleId="Heading2Char">
    <w:name w:val="Heading 2 Char"/>
    <w:basedOn w:val="DefaultParagraphFont"/>
    <w:link w:val="Heading2"/>
    <w:rsid w:val="00381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CD6"/>
    <w:rPr>
      <w:i/>
    </w:rPr>
  </w:style>
  <w:style w:type="paragraph" w:styleId="Caption">
    <w:name w:val="caption"/>
    <w:basedOn w:val="BodyText"/>
    <w:next w:val="Normal"/>
    <w:qFormat/>
    <w:rsid w:val="00381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CD6"/>
  </w:style>
  <w:style w:type="paragraph" w:styleId="TableofFigures">
    <w:name w:val="table of figures"/>
    <w:basedOn w:val="Normal"/>
    <w:next w:val="Normal"/>
    <w:semiHidden/>
    <w:rsid w:val="00381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CD6"/>
    <w:rPr>
      <w:rFonts w:ascii="Wingdings" w:hAnsi="Wingdings"/>
    </w:rPr>
  </w:style>
  <w:style w:type="paragraph" w:customStyle="1" w:styleId="TableHeading">
    <w:name w:val="Table Heading"/>
    <w:basedOn w:val="HeadingBase"/>
    <w:rsid w:val="00381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CD6"/>
    <w:rPr>
      <w:color w:val="0033CC"/>
      <w:u w:val="none"/>
    </w:rPr>
  </w:style>
  <w:style w:type="paragraph" w:customStyle="1" w:styleId="BodyTextRight">
    <w:name w:val="Body Text Right"/>
    <w:basedOn w:val="BodyText"/>
    <w:rsid w:val="00381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CD6"/>
    <w:rPr>
      <w:sz w:val="32"/>
    </w:rPr>
  </w:style>
  <w:style w:type="paragraph" w:customStyle="1" w:styleId="HeadingProcedure">
    <w:name w:val="Heading Procedure"/>
    <w:basedOn w:val="HeadingBase"/>
    <w:next w:val="Normal"/>
    <w:rsid w:val="00381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CD6"/>
    <w:pPr>
      <w:spacing w:before="60" w:after="60"/>
    </w:pPr>
  </w:style>
  <w:style w:type="paragraph" w:styleId="ListContinue">
    <w:name w:val="List Continue"/>
    <w:basedOn w:val="List"/>
    <w:rsid w:val="00381CD6"/>
    <w:pPr>
      <w:ind w:firstLine="0"/>
    </w:pPr>
  </w:style>
  <w:style w:type="paragraph" w:customStyle="1" w:styleId="ListNote">
    <w:name w:val="List Note"/>
    <w:basedOn w:val="List"/>
    <w:rsid w:val="00381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CD6"/>
    <w:rPr>
      <w:rFonts w:ascii="Courier New" w:hAnsi="Courier New"/>
    </w:rPr>
  </w:style>
  <w:style w:type="paragraph" w:customStyle="1" w:styleId="NoteBullet">
    <w:name w:val="Note Bullet"/>
    <w:basedOn w:val="Note"/>
    <w:rsid w:val="00381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CD6"/>
    <w:rPr>
      <w:b/>
      <w:smallCaps/>
    </w:rPr>
  </w:style>
  <w:style w:type="paragraph" w:customStyle="1" w:styleId="TableListNumber">
    <w:name w:val="Table List Number"/>
    <w:basedOn w:val="ListNumber"/>
    <w:rsid w:val="00381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CD6"/>
    <w:pPr>
      <w:numPr>
        <w:numId w:val="9"/>
      </w:numPr>
    </w:pPr>
  </w:style>
  <w:style w:type="paragraph" w:customStyle="1" w:styleId="ListAlpha2">
    <w:name w:val="List Alpha 2"/>
    <w:basedOn w:val="List2"/>
    <w:rsid w:val="00381CD6"/>
    <w:pPr>
      <w:numPr>
        <w:numId w:val="8"/>
      </w:numPr>
    </w:pPr>
  </w:style>
  <w:style w:type="paragraph" w:styleId="List2">
    <w:name w:val="List 2"/>
    <w:basedOn w:val="BodyText"/>
    <w:rsid w:val="00381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CD6"/>
    <w:pPr>
      <w:numPr>
        <w:numId w:val="4"/>
      </w:numPr>
    </w:pPr>
  </w:style>
  <w:style w:type="paragraph" w:styleId="ListContinue2">
    <w:name w:val="List Continue 2"/>
    <w:basedOn w:val="List2"/>
    <w:rsid w:val="00381CD6"/>
    <w:pPr>
      <w:ind w:firstLine="0"/>
    </w:pPr>
  </w:style>
  <w:style w:type="paragraph" w:styleId="ListContinue3">
    <w:name w:val="List Continue 3"/>
    <w:basedOn w:val="List3"/>
    <w:rsid w:val="00381CD6"/>
    <w:pPr>
      <w:ind w:left="1021" w:firstLine="0"/>
    </w:pPr>
  </w:style>
  <w:style w:type="paragraph" w:styleId="ListContinue4">
    <w:name w:val="List Continue 4"/>
    <w:basedOn w:val="List4"/>
    <w:rsid w:val="00381CD6"/>
    <w:pPr>
      <w:ind w:firstLine="0"/>
    </w:pPr>
  </w:style>
  <w:style w:type="paragraph" w:styleId="ListContinue5">
    <w:name w:val="List Continue 5"/>
    <w:basedOn w:val="List5"/>
    <w:rsid w:val="00381CD6"/>
    <w:pPr>
      <w:ind w:firstLine="0"/>
    </w:pPr>
  </w:style>
  <w:style w:type="paragraph" w:styleId="ListNumber3">
    <w:name w:val="List Number 3"/>
    <w:basedOn w:val="List3"/>
    <w:rsid w:val="00381CD6"/>
    <w:pPr>
      <w:numPr>
        <w:numId w:val="5"/>
      </w:numPr>
    </w:pPr>
  </w:style>
  <w:style w:type="paragraph" w:styleId="ListNumber4">
    <w:name w:val="List Number 4"/>
    <w:basedOn w:val="List4"/>
    <w:rsid w:val="00381CD6"/>
    <w:pPr>
      <w:numPr>
        <w:numId w:val="6"/>
      </w:numPr>
    </w:pPr>
  </w:style>
  <w:style w:type="paragraph" w:styleId="ListNumber5">
    <w:name w:val="List Number 5"/>
    <w:basedOn w:val="List5"/>
    <w:rsid w:val="00381CD6"/>
    <w:pPr>
      <w:numPr>
        <w:numId w:val="7"/>
      </w:numPr>
    </w:pPr>
  </w:style>
  <w:style w:type="paragraph" w:styleId="BlockText">
    <w:name w:val="Block Text"/>
    <w:basedOn w:val="Normal"/>
    <w:rsid w:val="00381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CD6"/>
    <w:rPr>
      <w:sz w:val="16"/>
      <w:vertAlign w:val="superscript"/>
    </w:rPr>
  </w:style>
  <w:style w:type="character" w:customStyle="1" w:styleId="Symbols">
    <w:name w:val="Symbols"/>
    <w:basedOn w:val="DefaultParagraphFont"/>
    <w:rsid w:val="00381CD6"/>
    <w:rPr>
      <w:rFonts w:ascii="Symbol" w:hAnsi="Symbol"/>
    </w:rPr>
  </w:style>
  <w:style w:type="character" w:customStyle="1" w:styleId="MenuOptions">
    <w:name w:val="Menu Options"/>
    <w:basedOn w:val="DefaultParagraphFont"/>
    <w:rsid w:val="00381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CD6"/>
    <w:rPr>
      <w:b/>
    </w:rPr>
  </w:style>
  <w:style w:type="character" w:customStyle="1" w:styleId="Underlined">
    <w:name w:val="Underlined"/>
    <w:basedOn w:val="DefaultParagraphFont"/>
    <w:rsid w:val="00381CD6"/>
    <w:rPr>
      <w:u w:val="single"/>
    </w:rPr>
  </w:style>
  <w:style w:type="paragraph" w:customStyle="1" w:styleId="TableBodyTextRight">
    <w:name w:val="Table Body Text Right"/>
    <w:basedOn w:val="TableBodyText"/>
    <w:rsid w:val="00381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CD6"/>
    <w:rPr>
      <w:sz w:val="18"/>
    </w:rPr>
  </w:style>
  <w:style w:type="paragraph" w:customStyle="1" w:styleId="BodySmallRight">
    <w:name w:val="Body Small Right"/>
    <w:basedOn w:val="BodyTextRight"/>
    <w:rsid w:val="00381CD6"/>
    <w:rPr>
      <w:sz w:val="18"/>
      <w:szCs w:val="18"/>
    </w:rPr>
  </w:style>
  <w:style w:type="paragraph" w:customStyle="1" w:styleId="MarginEdition">
    <w:name w:val="Margin Edition"/>
    <w:basedOn w:val="MarginNote"/>
    <w:rsid w:val="00381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CD6"/>
    <w:rPr>
      <w:sz w:val="2"/>
      <w:szCs w:val="2"/>
    </w:rPr>
  </w:style>
  <w:style w:type="character" w:customStyle="1" w:styleId="Small">
    <w:name w:val="Small"/>
    <w:basedOn w:val="DefaultParagraphFont"/>
    <w:rsid w:val="00381CD6"/>
    <w:rPr>
      <w:sz w:val="16"/>
    </w:rPr>
  </w:style>
  <w:style w:type="paragraph" w:customStyle="1" w:styleId="WideTable">
    <w:name w:val="Wide Table"/>
    <w:basedOn w:val="Normal"/>
    <w:rsid w:val="00381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CD6"/>
  </w:style>
  <w:style w:type="paragraph" w:styleId="Quote">
    <w:name w:val="Quote"/>
    <w:basedOn w:val="Heading1"/>
    <w:link w:val="QuoteChar"/>
    <w:qFormat/>
    <w:rsid w:val="00381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CD6"/>
    <w:pPr>
      <w:pageBreakBefore/>
    </w:pPr>
  </w:style>
  <w:style w:type="paragraph" w:customStyle="1" w:styleId="Border">
    <w:name w:val="Border"/>
    <w:basedOn w:val="Normal"/>
    <w:qFormat/>
    <w:rsid w:val="00381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CD6"/>
    <w:rPr>
      <w:u w:val="single"/>
    </w:rPr>
  </w:style>
  <w:style w:type="character" w:customStyle="1" w:styleId="BoldandItalics">
    <w:name w:val="Bold and Italics"/>
    <w:qFormat/>
    <w:rsid w:val="00381CD6"/>
    <w:rPr>
      <w:b/>
      <w:i/>
      <w:u w:val="none"/>
    </w:rPr>
  </w:style>
  <w:style w:type="paragraph" w:styleId="BalloonText">
    <w:name w:val="Balloon Text"/>
    <w:basedOn w:val="Normal"/>
    <w:link w:val="BalloonTextChar"/>
    <w:rsid w:val="00381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C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2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3986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AHCMDC201 Assist with propagation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