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FE6" w:rsidP="00684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AHCMAR304 Identify and collect marine life</w:t>
      </w:r>
      <w:r>
        <w:fldChar w:fldCharType="end"/>
      </w:r>
    </w:p>
    <w:p w:rsidR="00684FE6" w:rsidP="00684FE6">
      <w:pPr>
        <w:pStyle w:val="Version"/>
        <w:sectPr w:rsidSect="004B3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B59" w:rsidP="004B3B59">
      <w:pPr>
        <w:pStyle w:val="SuperHeading"/>
      </w:pPr>
      <w:r w:rsidRPr="004B3B59">
        <w:t>Assessment Requirements for AHCMAR304 Identify and collect marine life</w:t>
      </w:r>
    </w:p>
    <w:p w:rsidR="00000000" w:rsidRPr="004B3B59" w:rsidP="004B3B59">
      <w:pPr>
        <w:pStyle w:val="Heading1"/>
      </w:pPr>
      <w:bookmarkStart w:id="1" w:name="O_1151208"/>
      <w:bookmarkEnd w:id="1"/>
      <w:r w:rsidRPr="004B3B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3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B59">
            <w:pPr>
              <w:pStyle w:val="BodyTextBold"/>
              <w:rPr>
                <w:lang w:val="en-NZ"/>
              </w:rPr>
            </w:pPr>
            <w:r w:rsidRPr="004B3B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B59">
            <w:pPr>
              <w:pStyle w:val="BodyTextBold"/>
              <w:rPr>
                <w:lang w:val="en-NZ"/>
              </w:rPr>
            </w:pPr>
            <w:r w:rsidRPr="004B3B59">
              <w:t>Comments</w:t>
            </w:r>
          </w:p>
        </w:tc>
      </w:tr>
      <w:tr w:rsidTr="004B3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B59">
            <w:pPr>
              <w:pStyle w:val="BodyText"/>
              <w:rPr>
                <w:lang w:val="en-NZ"/>
              </w:rPr>
            </w:pPr>
            <w:r w:rsidRPr="004B3B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B59" w:rsidP="004B3B59">
            <w:pPr>
              <w:pStyle w:val="BodyText"/>
            </w:pPr>
            <w:r w:rsidRPr="004B3B59">
              <w:t>This version released with AHC Agriculture, Horticulture and Conservation and Land Management Training Package Version 6.0.</w:t>
            </w:r>
          </w:p>
        </w:tc>
      </w:tr>
    </w:tbl>
    <w:p w:rsidR="00000000" w:rsidRPr="004B3B59" w:rsidP="004B3B59">
      <w:pPr>
        <w:pStyle w:val="BodyText"/>
      </w:pPr>
    </w:p>
    <w:p w:rsidR="00000000" w:rsidRPr="004B3B59" w:rsidP="004B3B59">
      <w:pPr>
        <w:pStyle w:val="AllowPageBreak"/>
      </w:pPr>
    </w:p>
    <w:p w:rsidR="00000000" w:rsidRPr="004B3B59" w:rsidP="004B3B59">
      <w:pPr>
        <w:pStyle w:val="Heading1"/>
      </w:pPr>
      <w:bookmarkStart w:id="2" w:name="O_1151209"/>
      <w:bookmarkEnd w:id="2"/>
      <w:r w:rsidRPr="004B3B59">
        <w:t>Performance Evidence</w:t>
      </w:r>
    </w:p>
    <w:p w:rsidR="00000000" w:rsidRPr="004B3B59" w:rsidP="00684FE6">
      <w:pPr>
        <w:pStyle w:val="BodyText"/>
      </w:pPr>
      <w:r w:rsidRPr="004B3B59">
        <w:t>An individual demonstrating competency must satisfy all of the elements and performance cr</w:t>
      </w:r>
      <w:r w:rsidRPr="004B3B59">
        <w:t>iteria in this unit.</w:t>
      </w:r>
    </w:p>
    <w:p w:rsidR="00000000" w:rsidRPr="004B3B59" w:rsidP="00684FE6">
      <w:pPr>
        <w:pStyle w:val="BodyText"/>
      </w:pPr>
      <w:r w:rsidRPr="004B3B59">
        <w:t>There must be evidence that the individual has collected, prepared, preserved and stored 10 marine life specimens, with representative samples from at least two of the following groups:</w:t>
      </w:r>
    </w:p>
    <w:p w:rsidR="00000000" w:rsidRPr="004B3B59" w:rsidP="004B3B59">
      <w:pPr>
        <w:pStyle w:val="ListBullet"/>
      </w:pPr>
      <w:r w:rsidRPr="004B3B59">
        <w:t>marine algae</w:t>
      </w:r>
    </w:p>
    <w:p w:rsidR="00000000" w:rsidRPr="004B3B59" w:rsidP="004B3B59">
      <w:pPr>
        <w:pStyle w:val="ListBullet"/>
      </w:pPr>
      <w:r w:rsidRPr="004B3B59">
        <w:t>marine invertebrates</w:t>
      </w:r>
    </w:p>
    <w:p w:rsidR="00000000" w:rsidRPr="004B3B59" w:rsidP="00684FE6">
      <w:pPr>
        <w:pStyle w:val="BodyText"/>
      </w:pPr>
      <w:r w:rsidRPr="004B3B59">
        <w:t>There mus</w:t>
      </w:r>
      <w:r w:rsidRPr="004B3B59">
        <w:t>t be evidence that the individual has:</w:t>
      </w:r>
    </w:p>
    <w:p w:rsidR="00000000" w:rsidRPr="004B3B59" w:rsidP="004B3B59">
      <w:pPr>
        <w:pStyle w:val="ListBullet"/>
      </w:pPr>
      <w:r w:rsidRPr="004B3B59">
        <w:t>fish identified and selected resources, equipment and materials required for identification, collection and storage of marine life</w:t>
      </w:r>
    </w:p>
    <w:p w:rsidR="00000000" w:rsidRPr="004B3B59" w:rsidP="004B3B59">
      <w:pPr>
        <w:pStyle w:val="ListBullet"/>
      </w:pPr>
      <w:r w:rsidRPr="004B3B59">
        <w:t>identified sources of expertise and advice and followed workplace procedure for ident</w:t>
      </w:r>
      <w:r w:rsidRPr="004B3B59">
        <w:t>ification, collection and storage of marine specimens</w:t>
      </w:r>
    </w:p>
    <w:p w:rsidR="00000000" w:rsidRPr="004B3B59" w:rsidP="004B3B59">
      <w:pPr>
        <w:pStyle w:val="ListBullet"/>
      </w:pPr>
      <w:r w:rsidRPr="004B3B59">
        <w:t>identified marine plants and animals using expertise, advice and workplace-provided resources</w:t>
      </w:r>
    </w:p>
    <w:p w:rsidR="00000000" w:rsidRPr="004B3B59" w:rsidP="004B3B59">
      <w:pPr>
        <w:pStyle w:val="ListBullet"/>
      </w:pPr>
      <w:r w:rsidRPr="004B3B59">
        <w:t>used techniques for collecting and transporting marine life to minimise impact on the marine environment and</w:t>
      </w:r>
      <w:r w:rsidRPr="004B3B59">
        <w:t xml:space="preserve"> specimens</w:t>
      </w:r>
    </w:p>
    <w:p w:rsidR="00000000" w:rsidRPr="004B3B59" w:rsidP="004B3B59">
      <w:pPr>
        <w:pStyle w:val="ListBullet"/>
      </w:pPr>
      <w:r w:rsidRPr="004B3B59">
        <w:t>complied with animal ethical standards and biosecurity procedures</w:t>
      </w:r>
    </w:p>
    <w:p w:rsidR="00000000" w:rsidRPr="004B3B59" w:rsidP="004B3B59">
      <w:pPr>
        <w:pStyle w:val="ListBullet"/>
      </w:pPr>
      <w:r w:rsidRPr="004B3B59">
        <w:t>handled preservation equipment and materials according to safety procedures</w:t>
      </w:r>
    </w:p>
    <w:p w:rsidR="00000000" w:rsidRPr="004B3B59" w:rsidP="004B3B59">
      <w:pPr>
        <w:pStyle w:val="ListBullet"/>
      </w:pPr>
      <w:r w:rsidRPr="004B3B59">
        <w:t>applied preservation and storage techniques for small marine specimens according to workplace procedure</w:t>
      </w:r>
      <w:r w:rsidRPr="004B3B59">
        <w:t>s</w:t>
      </w:r>
    </w:p>
    <w:p w:rsidR="00684FE6" w:rsidP="004B3B59">
      <w:pPr>
        <w:pStyle w:val="ListBullet"/>
      </w:pPr>
      <w:r w:rsidRPr="004B3B59">
        <w:t>cleaned, maintained and stored equipment and disposed of waste materials according to workplace procedures.</w:t>
      </w:r>
    </w:p>
    <w:p w:rsidR="00684FE6" w:rsidP="004B3B59">
      <w:pPr>
        <w:pStyle w:val="ListBullet"/>
      </w:pPr>
    </w:p>
    <w:p w:rsidR="00000000" w:rsidRPr="004B3B59" w:rsidP="004B3B59">
      <w:pPr>
        <w:pStyle w:val="Heading1"/>
      </w:pPr>
      <w:bookmarkStart w:id="3" w:name="O_1151210"/>
      <w:bookmarkEnd w:id="3"/>
      <w:r w:rsidRPr="004B3B59">
        <w:t>Knowledge Evidence</w:t>
      </w:r>
    </w:p>
    <w:p w:rsidR="00000000" w:rsidRPr="004B3B59" w:rsidP="00684FE6">
      <w:pPr>
        <w:pStyle w:val="BodyText"/>
      </w:pPr>
      <w:r w:rsidRPr="004B3B59">
        <w:t>An individual must be able to demonstrate the knowledge required to perform the tasks outlined in the eleme</w:t>
      </w:r>
      <w:r w:rsidRPr="004B3B59">
        <w:t>nts and performance criteria of this unit. This includes knowledge of:</w:t>
      </w:r>
    </w:p>
    <w:p w:rsidR="00000000" w:rsidRPr="004B3B59" w:rsidP="004B3B59">
      <w:pPr>
        <w:pStyle w:val="ListBullet"/>
      </w:pPr>
      <w:r w:rsidRPr="004B3B59">
        <w:t>marine zonation and terminology, including:</w:t>
      </w:r>
    </w:p>
    <w:p w:rsidR="00000000" w:rsidRPr="004B3B59" w:rsidP="004B3B59">
      <w:pPr>
        <w:pStyle w:val="ListBullet2"/>
      </w:pPr>
      <w:r w:rsidRPr="004B3B59">
        <w:t>supratidal, intertidal and subtidal</w:t>
      </w:r>
    </w:p>
    <w:p w:rsidR="00000000" w:rsidRPr="004B3B59" w:rsidP="004B3B59">
      <w:pPr>
        <w:pStyle w:val="ListBullet2"/>
      </w:pPr>
      <w:r w:rsidRPr="004B3B59">
        <w:t>photic and aphotic</w:t>
      </w:r>
    </w:p>
    <w:p w:rsidR="00000000" w:rsidRPr="004B3B59" w:rsidP="004B3B59">
      <w:pPr>
        <w:pStyle w:val="ListBullet2"/>
      </w:pPr>
      <w:r w:rsidRPr="004B3B59">
        <w:t>littoral, benthic, neritic and pelagic</w:t>
      </w:r>
    </w:p>
    <w:p w:rsidR="00000000" w:rsidRPr="004B3B59" w:rsidP="004B3B59">
      <w:pPr>
        <w:pStyle w:val="ListBullet"/>
      </w:pPr>
      <w:r w:rsidRPr="004B3B59">
        <w:t>major marine substrate types, including:</w:t>
      </w:r>
    </w:p>
    <w:p w:rsidR="00000000" w:rsidRPr="004B3B59" w:rsidP="004B3B59">
      <w:pPr>
        <w:pStyle w:val="ListBullet2"/>
      </w:pPr>
      <w:r w:rsidRPr="004B3B59">
        <w:t>mud</w:t>
      </w:r>
    </w:p>
    <w:p w:rsidR="00000000" w:rsidRPr="004B3B59" w:rsidP="004B3B59">
      <w:pPr>
        <w:pStyle w:val="ListBullet2"/>
      </w:pPr>
      <w:r w:rsidRPr="004B3B59">
        <w:t>sand</w:t>
      </w:r>
    </w:p>
    <w:p w:rsidR="00000000" w:rsidRPr="004B3B59" w:rsidP="004B3B59">
      <w:pPr>
        <w:pStyle w:val="ListBullet2"/>
      </w:pPr>
      <w:r w:rsidRPr="004B3B59">
        <w:t>rock</w:t>
      </w:r>
    </w:p>
    <w:p w:rsidR="00000000" w:rsidRPr="004B3B59" w:rsidP="004B3B59">
      <w:pPr>
        <w:pStyle w:val="ListBullet2"/>
      </w:pPr>
      <w:r w:rsidRPr="004B3B59">
        <w:t>coral</w:t>
      </w:r>
    </w:p>
    <w:p w:rsidR="00000000" w:rsidRPr="004B3B59" w:rsidP="004B3B59">
      <w:pPr>
        <w:pStyle w:val="ListBullet2"/>
      </w:pPr>
      <w:r w:rsidRPr="004B3B59">
        <w:t>rubble</w:t>
      </w:r>
    </w:p>
    <w:p w:rsidR="00000000" w:rsidRPr="004B3B59" w:rsidP="004B3B59">
      <w:pPr>
        <w:pStyle w:val="ListBullet"/>
      </w:pPr>
      <w:r w:rsidRPr="004B3B59">
        <w:t>identification resources for marine algae, invertebrates and fish, including computer software</w:t>
      </w:r>
    </w:p>
    <w:p w:rsidR="00000000" w:rsidRPr="004B3B59" w:rsidP="004B3B59">
      <w:pPr>
        <w:pStyle w:val="ListBullet"/>
      </w:pPr>
      <w:r w:rsidRPr="004B3B59">
        <w:t xml:space="preserve">operational parameters of intertidal areas that affect monitoring work, including: </w:t>
      </w:r>
    </w:p>
    <w:p w:rsidR="00000000" w:rsidRPr="004B3B59" w:rsidP="004B3B59">
      <w:pPr>
        <w:pStyle w:val="ListBullet2"/>
      </w:pPr>
      <w:r w:rsidRPr="004B3B59">
        <w:t xml:space="preserve">tidal cycles and other inundation effects </w:t>
      </w:r>
    </w:p>
    <w:p w:rsidR="00000000" w:rsidRPr="004B3B59" w:rsidP="004B3B59">
      <w:pPr>
        <w:pStyle w:val="ListBullet2"/>
      </w:pPr>
      <w:r w:rsidRPr="004B3B59">
        <w:t>seaso</w:t>
      </w:r>
      <w:r w:rsidRPr="004B3B59">
        <w:t xml:space="preserve">nal variation </w:t>
      </w:r>
    </w:p>
    <w:p w:rsidR="00000000" w:rsidRPr="004B3B59" w:rsidP="004B3B59">
      <w:pPr>
        <w:pStyle w:val="ListBullet2"/>
      </w:pPr>
      <w:r w:rsidRPr="004B3B59">
        <w:t xml:space="preserve">intertidal wildlife behaviour and life cycle </w:t>
      </w:r>
    </w:p>
    <w:p w:rsidR="00000000" w:rsidRPr="004B3B59" w:rsidP="004B3B59">
      <w:pPr>
        <w:pStyle w:val="ListBullet2"/>
      </w:pPr>
      <w:r w:rsidRPr="004B3B59">
        <w:t>dangerous marine animals in the intertidal zone</w:t>
      </w:r>
    </w:p>
    <w:p w:rsidR="00000000" w:rsidRPr="004B3B59" w:rsidP="004B3B59">
      <w:pPr>
        <w:pStyle w:val="ListBullet"/>
      </w:pPr>
      <w:r w:rsidRPr="004B3B59">
        <w:t>equipment and materials required for collection and short-term to medium-term storage of small marine specimens</w:t>
      </w:r>
    </w:p>
    <w:p w:rsidR="00000000" w:rsidRPr="004B3B59" w:rsidP="004B3B59">
      <w:pPr>
        <w:pStyle w:val="ListBullet"/>
      </w:pPr>
      <w:r w:rsidRPr="004B3B59">
        <w:t>simple techniques and processes for collection and short-term to medium-term storage of small marine specimens, including drying, freezing and ethanol</w:t>
      </w:r>
    </w:p>
    <w:p w:rsidR="00000000" w:rsidRPr="004B3B59" w:rsidP="004B3B59">
      <w:pPr>
        <w:pStyle w:val="ListBullet"/>
      </w:pPr>
      <w:r w:rsidRPr="004B3B59">
        <w:t>minimal impact collection techniques for marine specimens</w:t>
      </w:r>
    </w:p>
    <w:p w:rsidR="00000000" w:rsidRPr="004B3B59" w:rsidP="004B3B59">
      <w:pPr>
        <w:pStyle w:val="ListBullet"/>
      </w:pPr>
      <w:r w:rsidRPr="004B3B59">
        <w:t>ethical and animal welfare practices for collec</w:t>
      </w:r>
      <w:r w:rsidRPr="004B3B59">
        <w:t>tion of marine specimens</w:t>
      </w:r>
    </w:p>
    <w:p w:rsidR="00000000" w:rsidRPr="004B3B59" w:rsidP="004B3B59">
      <w:pPr>
        <w:pStyle w:val="ListBullet"/>
      </w:pPr>
      <w:r w:rsidRPr="004B3B59">
        <w:t>biosecurity measures for collection and transport of marine specimens and collection/transport equipment</w:t>
      </w:r>
    </w:p>
    <w:p w:rsidR="00000000" w:rsidRPr="004B3B59" w:rsidP="004B3B59">
      <w:pPr>
        <w:pStyle w:val="ListBullet"/>
      </w:pPr>
      <w:r w:rsidRPr="004B3B59">
        <w:t>permits and permissions required for collection for short-term to medium-term storage of small marine algae, invertebrates and</w:t>
      </w:r>
      <w:r w:rsidRPr="004B3B59">
        <w:t xml:space="preserve"> fish</w:t>
      </w:r>
    </w:p>
    <w:p w:rsidR="00000000" w:rsidRPr="004B3B59" w:rsidP="004B3B59">
      <w:pPr>
        <w:pStyle w:val="ListBullet"/>
      </w:pPr>
      <w:r w:rsidRPr="004B3B59">
        <w:t>sources of expertise and advice for identification of marine life</w:t>
      </w:r>
    </w:p>
    <w:p w:rsidR="00000000" w:rsidRPr="004B3B59" w:rsidP="004B3B59">
      <w:pPr>
        <w:pStyle w:val="ListBullet"/>
      </w:pPr>
      <w:r w:rsidRPr="004B3B59">
        <w:t>workplace procedure for identification, collection and storage of marine specimens, and workplace biosecurity procedure</w:t>
      </w:r>
    </w:p>
    <w:p w:rsidR="00000000" w:rsidRPr="004B3B59" w:rsidP="004B3B59">
      <w:pPr>
        <w:pStyle w:val="ListBullet"/>
      </w:pPr>
      <w:r w:rsidRPr="004B3B59">
        <w:t>workplace procedure and environmental procedures for disposal of</w:t>
      </w:r>
      <w:r w:rsidRPr="004B3B59">
        <w:t xml:space="preserve"> waste materials </w:t>
      </w:r>
    </w:p>
    <w:p w:rsidR="00000000" w:rsidRPr="004B3B59" w:rsidP="004B3B59">
      <w:pPr>
        <w:pStyle w:val="ListBullet"/>
      </w:pPr>
      <w:r w:rsidRPr="004B3B59">
        <w:t>workplace health and safety processes and procedures while collecting marine life.</w:t>
      </w:r>
    </w:p>
    <w:p w:rsidR="00000000" w:rsidRPr="004B3B59" w:rsidP="004B3B59">
      <w:pPr>
        <w:pStyle w:val="AllowPageBreak"/>
      </w:pPr>
    </w:p>
    <w:p w:rsidR="00000000" w:rsidRPr="004B3B59" w:rsidP="004B3B59">
      <w:pPr>
        <w:pStyle w:val="Heading1"/>
      </w:pPr>
      <w:bookmarkStart w:id="4" w:name="O_1151211"/>
      <w:bookmarkEnd w:id="4"/>
      <w:r w:rsidRPr="004B3B59">
        <w:t>Assessment Conditions</w:t>
      </w:r>
    </w:p>
    <w:p w:rsidR="00000000" w:rsidRPr="004B3B59" w:rsidP="00684FE6">
      <w:pPr>
        <w:pStyle w:val="BodyText"/>
      </w:pPr>
      <w:r w:rsidRPr="004B3B59">
        <w:t xml:space="preserve">Assessment of the skills in this unit of competency must take place under the following conditions: </w:t>
      </w:r>
    </w:p>
    <w:p w:rsidR="00000000" w:rsidRPr="004B3B59" w:rsidP="004B3B59">
      <w:pPr>
        <w:pStyle w:val="ListBullet"/>
      </w:pPr>
      <w:r w:rsidRPr="004B3B59">
        <w:t>physical conditions:</w:t>
      </w:r>
    </w:p>
    <w:p w:rsidR="00000000" w:rsidRPr="004B3B59" w:rsidP="004B3B59">
      <w:pPr>
        <w:pStyle w:val="ListBullet2"/>
      </w:pPr>
      <w:r w:rsidRPr="004B3B59">
        <w:t>skills must be demonstrated in the field for the marine species specified in the Performance Evidence</w:t>
      </w:r>
    </w:p>
    <w:p w:rsidR="00000000" w:rsidRPr="004B3B59" w:rsidP="004B3B59">
      <w:pPr>
        <w:pStyle w:val="ListBullet"/>
      </w:pPr>
      <w:r w:rsidRPr="004B3B59">
        <w:t>resources, equipment and materials:</w:t>
      </w:r>
    </w:p>
    <w:p w:rsidR="00000000" w:rsidRPr="004B3B59" w:rsidP="004B3B59">
      <w:pPr>
        <w:pStyle w:val="ListBullet2"/>
      </w:pPr>
      <w:r w:rsidRPr="004B3B59">
        <w:t>live marine life in situ</w:t>
      </w:r>
    </w:p>
    <w:p w:rsidR="00000000" w:rsidRPr="004B3B59" w:rsidP="004B3B59">
      <w:pPr>
        <w:pStyle w:val="ListBullet2"/>
      </w:pPr>
      <w:r w:rsidRPr="004B3B59">
        <w:t>tools and equipment for collecting specimens</w:t>
      </w:r>
    </w:p>
    <w:p w:rsidR="00000000" w:rsidRPr="004B3B59" w:rsidP="004B3B59">
      <w:pPr>
        <w:pStyle w:val="ListBullet2"/>
      </w:pPr>
      <w:r w:rsidRPr="004B3B59">
        <w:t xml:space="preserve">equipment and materials </w:t>
      </w:r>
      <w:r w:rsidRPr="004B3B59">
        <w:t>for preparing, preserving and storing marine specimens</w:t>
      </w:r>
    </w:p>
    <w:p w:rsidR="00000000" w:rsidRPr="004B3B59" w:rsidP="004B3B59">
      <w:pPr>
        <w:pStyle w:val="ListBullet2"/>
      </w:pPr>
      <w:r w:rsidRPr="004B3B59">
        <w:t>specific items of personal protective equipment required for safe collection</w:t>
      </w:r>
    </w:p>
    <w:p w:rsidR="00000000" w:rsidRPr="004B3B59" w:rsidP="004B3B59">
      <w:pPr>
        <w:pStyle w:val="ListBullet"/>
      </w:pPr>
      <w:r w:rsidRPr="004B3B59">
        <w:t>specifications:</w:t>
      </w:r>
    </w:p>
    <w:p w:rsidR="00000000" w:rsidRPr="004B3B59" w:rsidP="004B3B59">
      <w:pPr>
        <w:pStyle w:val="ListBullet2"/>
      </w:pPr>
      <w:r w:rsidRPr="004B3B59">
        <w:t>specific workplace procedures and processes for ethical collection, preparation and storage of marine spec</w:t>
      </w:r>
      <w:r w:rsidRPr="004B3B59">
        <w:t>imens</w:t>
      </w:r>
    </w:p>
    <w:p w:rsidR="00000000" w:rsidRPr="004B3B59" w:rsidP="004B3B59">
      <w:pPr>
        <w:pStyle w:val="ListBullet2"/>
      </w:pPr>
      <w:r w:rsidRPr="004B3B59">
        <w:t>manufacturer operating instructions for collection, preserving and storage equipment</w:t>
      </w:r>
    </w:p>
    <w:p w:rsidR="00000000" w:rsidRPr="004B3B59" w:rsidP="004B3B59">
      <w:pPr>
        <w:pStyle w:val="ListBullet2"/>
      </w:pPr>
      <w:r w:rsidRPr="004B3B59">
        <w:t>safety data sheets for materials used in preserving specimens</w:t>
      </w:r>
    </w:p>
    <w:p w:rsidR="00000000" w:rsidRPr="004B3B59" w:rsidP="004B3B59">
      <w:pPr>
        <w:pStyle w:val="ListBullet2"/>
      </w:pPr>
      <w:r w:rsidRPr="004B3B59">
        <w:t>workplace instructions</w:t>
      </w:r>
    </w:p>
    <w:p w:rsidR="00000000" w:rsidRPr="004B3B59" w:rsidP="004B3B59">
      <w:pPr>
        <w:pStyle w:val="ListBullet"/>
      </w:pPr>
      <w:r w:rsidRPr="004B3B59">
        <w:t xml:space="preserve">relationships: </w:t>
      </w:r>
    </w:p>
    <w:p w:rsidR="00000000" w:rsidRPr="004B3B59" w:rsidP="004B3B59">
      <w:pPr>
        <w:pStyle w:val="ListBullet2"/>
      </w:pPr>
      <w:r w:rsidRPr="004B3B59">
        <w:t>experts</w:t>
      </w:r>
    </w:p>
    <w:p w:rsidR="00000000" w:rsidRPr="004B3B59" w:rsidP="004B3B59">
      <w:pPr>
        <w:pStyle w:val="ListBullet2"/>
      </w:pPr>
      <w:r w:rsidRPr="004B3B59">
        <w:t>supervisor.</w:t>
      </w:r>
    </w:p>
    <w:p w:rsidR="00000000" w:rsidRPr="004B3B59" w:rsidP="00684FE6">
      <w:pPr>
        <w:pStyle w:val="BodyText"/>
      </w:pPr>
      <w:r w:rsidRPr="004B3B59">
        <w:t>Assessors of this unit must s</w:t>
      </w:r>
      <w:r w:rsidRPr="004B3B59">
        <w:t>atisfy the requirements for assessors in applicable vocational education and training legislation, frameworks and/or standards.</w:t>
      </w:r>
    </w:p>
    <w:p w:rsidR="00000000" w:rsidRPr="004B3B59" w:rsidP="004B3B59">
      <w:pPr>
        <w:pStyle w:val="Heading1"/>
      </w:pPr>
      <w:bookmarkStart w:id="5" w:name="O_1151214"/>
      <w:bookmarkEnd w:id="5"/>
      <w:r w:rsidRPr="004B3B59">
        <w:t>Links</w:t>
      </w:r>
    </w:p>
    <w:p w:rsidR="00000000" w:rsidRPr="004B3B59" w:rsidP="00684FE6">
      <w:pPr>
        <w:pStyle w:val="BodyText"/>
      </w:pPr>
      <w:r w:rsidRPr="004B3B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07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3B59" w:rsidP="004B3B59"/>
    <w:sectPr w:rsidSect="004B3B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59" w:rsidRPr="00684FE6" w:rsidP="00684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E6" w:rsidP="004B3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FE6" w:rsidP="004B3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4FE6" w:rsidP="004B3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B59" w:rsidRPr="00684FE6" w:rsidP="00684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E6" w:rsidRPr="002D2AF8" w:rsidP="004B3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AHCMAR304 Identify and collect marine 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4FE6" w:rsidP="004B3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C6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40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46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B59"/>
  </w:style>
  <w:style w:type="character" w:customStyle="1" w:styleId="Heading1Char">
    <w:name w:val="Heading 1 Char"/>
    <w:basedOn w:val="DefaultParagraphFont"/>
    <w:link w:val="Heading1"/>
    <w:rsid w:val="004B3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B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B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B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3B59"/>
    <w:rPr>
      <w:b/>
    </w:rPr>
  </w:style>
  <w:style w:type="character" w:customStyle="1" w:styleId="Heading2Char">
    <w:name w:val="Heading 2 Char"/>
    <w:basedOn w:val="DefaultParagraphFont"/>
    <w:link w:val="Heading2"/>
    <w:rsid w:val="004B3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B59"/>
    <w:rPr>
      <w:b/>
      <w:spacing w:val="0"/>
    </w:rPr>
  </w:style>
  <w:style w:type="paragraph" w:customStyle="1" w:styleId="SuperTitle">
    <w:name w:val="SuperTitle"/>
    <w:basedOn w:val="Title"/>
    <w:rsid w:val="004B3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B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B59"/>
    <w:rPr>
      <w:i/>
    </w:rPr>
  </w:style>
  <w:style w:type="paragraph" w:styleId="Caption">
    <w:name w:val="caption"/>
    <w:basedOn w:val="BodyText"/>
    <w:next w:val="Normal"/>
    <w:qFormat/>
    <w:rsid w:val="004B3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B59"/>
  </w:style>
  <w:style w:type="paragraph" w:styleId="TableofFigures">
    <w:name w:val="table of figures"/>
    <w:basedOn w:val="Normal"/>
    <w:next w:val="Normal"/>
    <w:semiHidden/>
    <w:rsid w:val="004B3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B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B59"/>
    <w:rPr>
      <w:rFonts w:ascii="Wingdings" w:hAnsi="Wingdings"/>
    </w:rPr>
  </w:style>
  <w:style w:type="paragraph" w:customStyle="1" w:styleId="TableHeading">
    <w:name w:val="Table Heading"/>
    <w:basedOn w:val="HeadingBase"/>
    <w:rsid w:val="004B3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B59"/>
    <w:rPr>
      <w:color w:val="0033CC"/>
      <w:u w:val="none"/>
    </w:rPr>
  </w:style>
  <w:style w:type="paragraph" w:customStyle="1" w:styleId="BodyTextRight">
    <w:name w:val="Body Text Right"/>
    <w:basedOn w:val="BodyText"/>
    <w:rsid w:val="004B3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B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B59"/>
    <w:rPr>
      <w:sz w:val="32"/>
    </w:rPr>
  </w:style>
  <w:style w:type="paragraph" w:customStyle="1" w:styleId="HeadingProcedure">
    <w:name w:val="Heading Procedure"/>
    <w:basedOn w:val="HeadingBase"/>
    <w:next w:val="Normal"/>
    <w:rsid w:val="004B3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B59"/>
    <w:pPr>
      <w:spacing w:before="60" w:after="60"/>
    </w:pPr>
  </w:style>
  <w:style w:type="paragraph" w:styleId="ListContinue">
    <w:name w:val="List Continue"/>
    <w:basedOn w:val="List"/>
    <w:rsid w:val="004B3B59"/>
    <w:pPr>
      <w:ind w:firstLine="0"/>
    </w:pPr>
  </w:style>
  <w:style w:type="paragraph" w:customStyle="1" w:styleId="ListNote">
    <w:name w:val="List Note"/>
    <w:basedOn w:val="List"/>
    <w:rsid w:val="004B3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B59"/>
    <w:rPr>
      <w:rFonts w:ascii="Courier New" w:hAnsi="Courier New"/>
    </w:rPr>
  </w:style>
  <w:style w:type="paragraph" w:customStyle="1" w:styleId="NoteBullet">
    <w:name w:val="Note Bullet"/>
    <w:basedOn w:val="Note"/>
    <w:rsid w:val="004B3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B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B59"/>
    <w:rPr>
      <w:b/>
      <w:smallCaps/>
    </w:rPr>
  </w:style>
  <w:style w:type="paragraph" w:customStyle="1" w:styleId="TableListNumber">
    <w:name w:val="Table List Number"/>
    <w:basedOn w:val="ListNumber"/>
    <w:rsid w:val="004B3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B59"/>
    <w:pPr>
      <w:numPr>
        <w:numId w:val="9"/>
      </w:numPr>
    </w:pPr>
  </w:style>
  <w:style w:type="paragraph" w:customStyle="1" w:styleId="ListAlpha2">
    <w:name w:val="List Alpha 2"/>
    <w:basedOn w:val="List2"/>
    <w:rsid w:val="004B3B59"/>
    <w:pPr>
      <w:numPr>
        <w:numId w:val="8"/>
      </w:numPr>
    </w:pPr>
  </w:style>
  <w:style w:type="paragraph" w:styleId="List2">
    <w:name w:val="List 2"/>
    <w:basedOn w:val="BodyText"/>
    <w:rsid w:val="004B3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B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B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B59"/>
    <w:pPr>
      <w:numPr>
        <w:numId w:val="4"/>
      </w:numPr>
    </w:pPr>
  </w:style>
  <w:style w:type="paragraph" w:styleId="ListContinue2">
    <w:name w:val="List Continue 2"/>
    <w:basedOn w:val="List2"/>
    <w:rsid w:val="004B3B59"/>
    <w:pPr>
      <w:ind w:firstLine="0"/>
    </w:pPr>
  </w:style>
  <w:style w:type="paragraph" w:styleId="ListContinue3">
    <w:name w:val="List Continue 3"/>
    <w:basedOn w:val="List3"/>
    <w:rsid w:val="004B3B59"/>
    <w:pPr>
      <w:ind w:left="1021" w:firstLine="0"/>
    </w:pPr>
  </w:style>
  <w:style w:type="paragraph" w:styleId="ListContinue4">
    <w:name w:val="List Continue 4"/>
    <w:basedOn w:val="List4"/>
    <w:rsid w:val="004B3B59"/>
    <w:pPr>
      <w:ind w:firstLine="0"/>
    </w:pPr>
  </w:style>
  <w:style w:type="paragraph" w:styleId="ListContinue5">
    <w:name w:val="List Continue 5"/>
    <w:basedOn w:val="List5"/>
    <w:rsid w:val="004B3B59"/>
    <w:pPr>
      <w:ind w:firstLine="0"/>
    </w:pPr>
  </w:style>
  <w:style w:type="paragraph" w:styleId="ListNumber3">
    <w:name w:val="List Number 3"/>
    <w:basedOn w:val="List3"/>
    <w:rsid w:val="004B3B59"/>
    <w:pPr>
      <w:numPr>
        <w:numId w:val="5"/>
      </w:numPr>
    </w:pPr>
  </w:style>
  <w:style w:type="paragraph" w:styleId="ListNumber4">
    <w:name w:val="List Number 4"/>
    <w:basedOn w:val="List4"/>
    <w:rsid w:val="004B3B59"/>
    <w:pPr>
      <w:numPr>
        <w:numId w:val="6"/>
      </w:numPr>
    </w:pPr>
  </w:style>
  <w:style w:type="paragraph" w:styleId="ListNumber5">
    <w:name w:val="List Number 5"/>
    <w:basedOn w:val="List5"/>
    <w:rsid w:val="004B3B59"/>
    <w:pPr>
      <w:numPr>
        <w:numId w:val="7"/>
      </w:numPr>
    </w:pPr>
  </w:style>
  <w:style w:type="paragraph" w:styleId="BlockText">
    <w:name w:val="Block Text"/>
    <w:basedOn w:val="Normal"/>
    <w:rsid w:val="004B3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B59"/>
    <w:rPr>
      <w:sz w:val="16"/>
      <w:vertAlign w:val="superscript"/>
    </w:rPr>
  </w:style>
  <w:style w:type="character" w:customStyle="1" w:styleId="Symbols">
    <w:name w:val="Symbols"/>
    <w:basedOn w:val="DefaultParagraphFont"/>
    <w:rsid w:val="004B3B59"/>
    <w:rPr>
      <w:rFonts w:ascii="Symbol" w:hAnsi="Symbol"/>
    </w:rPr>
  </w:style>
  <w:style w:type="character" w:customStyle="1" w:styleId="MenuOptions">
    <w:name w:val="Menu Options"/>
    <w:basedOn w:val="DefaultParagraphFont"/>
    <w:rsid w:val="004B3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B59"/>
    <w:rPr>
      <w:b/>
    </w:rPr>
  </w:style>
  <w:style w:type="character" w:customStyle="1" w:styleId="Underlined">
    <w:name w:val="Underlined"/>
    <w:basedOn w:val="DefaultParagraphFont"/>
    <w:rsid w:val="004B3B59"/>
    <w:rPr>
      <w:u w:val="single"/>
    </w:rPr>
  </w:style>
  <w:style w:type="paragraph" w:customStyle="1" w:styleId="TableBodyTextRight">
    <w:name w:val="Table Body Text Right"/>
    <w:basedOn w:val="TableBodyText"/>
    <w:rsid w:val="004B3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B59"/>
    <w:rPr>
      <w:sz w:val="18"/>
    </w:rPr>
  </w:style>
  <w:style w:type="paragraph" w:customStyle="1" w:styleId="BodySmallRight">
    <w:name w:val="Body Small Right"/>
    <w:basedOn w:val="BodyTextRight"/>
    <w:rsid w:val="004B3B59"/>
    <w:rPr>
      <w:sz w:val="18"/>
      <w:szCs w:val="18"/>
    </w:rPr>
  </w:style>
  <w:style w:type="paragraph" w:customStyle="1" w:styleId="MarginEdition">
    <w:name w:val="Margin Edition"/>
    <w:basedOn w:val="MarginNote"/>
    <w:rsid w:val="004B3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B59"/>
    <w:rPr>
      <w:sz w:val="2"/>
      <w:szCs w:val="2"/>
    </w:rPr>
  </w:style>
  <w:style w:type="character" w:customStyle="1" w:styleId="Small">
    <w:name w:val="Small"/>
    <w:basedOn w:val="DefaultParagraphFont"/>
    <w:rsid w:val="004B3B59"/>
    <w:rPr>
      <w:sz w:val="16"/>
    </w:rPr>
  </w:style>
  <w:style w:type="paragraph" w:customStyle="1" w:styleId="WideTable">
    <w:name w:val="Wide Table"/>
    <w:basedOn w:val="Normal"/>
    <w:rsid w:val="004B3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B59"/>
  </w:style>
  <w:style w:type="paragraph" w:styleId="Quote">
    <w:name w:val="Quote"/>
    <w:basedOn w:val="Heading1"/>
    <w:link w:val="QuoteChar"/>
    <w:qFormat/>
    <w:rsid w:val="004B3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B59"/>
    <w:pPr>
      <w:pageBreakBefore/>
    </w:pPr>
  </w:style>
  <w:style w:type="paragraph" w:customStyle="1" w:styleId="Border">
    <w:name w:val="Border"/>
    <w:basedOn w:val="Normal"/>
    <w:qFormat/>
    <w:rsid w:val="004B3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B59"/>
    <w:rPr>
      <w:u w:val="single"/>
    </w:rPr>
  </w:style>
  <w:style w:type="character" w:customStyle="1" w:styleId="BoldandItalics">
    <w:name w:val="Bold and Italics"/>
    <w:qFormat/>
    <w:rsid w:val="004B3B59"/>
    <w:rPr>
      <w:b/>
      <w:i/>
      <w:u w:val="none"/>
    </w:rPr>
  </w:style>
  <w:style w:type="paragraph" w:styleId="BalloonText">
    <w:name w:val="Balloon Text"/>
    <w:basedOn w:val="Normal"/>
    <w:link w:val="BalloonTextChar"/>
    <w:rsid w:val="004B3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B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4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4038</Characters>
  <Application>Microsoft Office Word</Application>
  <DocSecurity>0</DocSecurity>
  <Lines>103</Lines>
  <Paragraphs>81</Paragraphs>
  <ScaleCrop>false</ScaleCrop>
  <Company>Author-it Software Corporation Ltd.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AHCMAR304 Identify and collect marine life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