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DC0" w:rsidP="007C0DC0">
      <w:pPr>
        <w:pStyle w:val="Title"/>
      </w:pPr>
      <w:r>
        <w:fldChar w:fldCharType="begin"/>
      </w:r>
      <w:r>
        <w:instrText xml:space="preserve"> TITLE   \* MERGEFORMAT </w:instrText>
      </w:r>
      <w:r>
        <w:fldChar w:fldCharType="separate"/>
      </w:r>
      <w:r>
        <w:t>AHCMAR302 Conduct intertidal marine monitoring</w:t>
      </w:r>
      <w:r>
        <w:fldChar w:fldCharType="end"/>
      </w:r>
    </w:p>
    <w:p w:rsidR="007C0DC0" w:rsidP="007C0DC0">
      <w:pPr>
        <w:pStyle w:val="Version"/>
        <w:sectPr w:rsidSect="00AF40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401F" w:rsidP="00AF401F">
      <w:pPr>
        <w:pStyle w:val="SuperHeading"/>
      </w:pPr>
      <w:r w:rsidRPr="00AF401F">
        <w:t>AHCMAR302 Conduct intertidal marine monitoring</w:t>
      </w:r>
    </w:p>
    <w:p w:rsidR="00000000" w:rsidRPr="00AF401F" w:rsidP="00AF401F">
      <w:pPr>
        <w:pStyle w:val="Heading1"/>
      </w:pPr>
      <w:bookmarkStart w:id="1" w:name="O_1151160"/>
      <w:bookmarkEnd w:id="1"/>
      <w:r w:rsidRPr="00AF401F">
        <w:t>Modification History</w:t>
      </w:r>
    </w:p>
    <w:tbl>
      <w:tblPr>
        <w:tblW w:w="9520" w:type="dxa"/>
        <w:tblLayout w:type="fixed"/>
        <w:tblCellMar>
          <w:left w:w="62" w:type="dxa"/>
          <w:right w:w="62" w:type="dxa"/>
        </w:tblCellMar>
        <w:tblLook w:val="0000"/>
      </w:tblPr>
      <w:tblGrid>
        <w:gridCol w:w="2581"/>
        <w:gridCol w:w="6939"/>
      </w:tblGrid>
      <w:tr w:rsidTr="00AF401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01F">
            <w:pPr>
              <w:pStyle w:val="BodyTextBold"/>
              <w:rPr>
                <w:lang w:val="en-NZ"/>
              </w:rPr>
            </w:pPr>
            <w:r w:rsidRPr="00AF401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01F">
            <w:pPr>
              <w:pStyle w:val="BodyTextBold"/>
              <w:rPr>
                <w:lang w:val="en-NZ"/>
              </w:rPr>
            </w:pPr>
            <w:r w:rsidRPr="00AF401F">
              <w:t>Comments</w:t>
            </w:r>
          </w:p>
        </w:tc>
      </w:tr>
      <w:tr w:rsidTr="00AF401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01F">
            <w:pPr>
              <w:pStyle w:val="BodyText"/>
              <w:rPr>
                <w:lang w:val="en-NZ"/>
              </w:rPr>
            </w:pPr>
            <w:r w:rsidRPr="00AF401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01F" w:rsidP="00AF401F">
            <w:pPr>
              <w:pStyle w:val="BodyText"/>
            </w:pPr>
            <w:r w:rsidRPr="00AF401F">
              <w:t>This version released with AHC Agriculture, Horticulture and Conservation and Land Management Training Package Version 6.0.</w:t>
            </w:r>
          </w:p>
        </w:tc>
      </w:tr>
    </w:tbl>
    <w:p w:rsidR="00000000" w:rsidRPr="00AF401F" w:rsidP="00AF401F">
      <w:pPr>
        <w:pStyle w:val="BodyText"/>
      </w:pPr>
    </w:p>
    <w:p w:rsidR="00000000" w:rsidRPr="00AF401F" w:rsidP="00AF401F">
      <w:pPr>
        <w:pStyle w:val="AllowPageBreak"/>
      </w:pPr>
    </w:p>
    <w:p w:rsidR="00000000" w:rsidRPr="00AF401F" w:rsidP="00AF401F">
      <w:pPr>
        <w:pStyle w:val="Heading1"/>
      </w:pPr>
      <w:bookmarkStart w:id="2" w:name="O_1151161"/>
      <w:bookmarkEnd w:id="2"/>
      <w:r w:rsidRPr="00AF401F">
        <w:t>Application</w:t>
      </w:r>
    </w:p>
    <w:p w:rsidR="00000000" w:rsidRPr="00AF401F" w:rsidP="007C0DC0">
      <w:pPr>
        <w:pStyle w:val="BodyText"/>
      </w:pPr>
      <w:r w:rsidRPr="00AF401F">
        <w:t>This unit of competency describes the ski</w:t>
      </w:r>
      <w:r w:rsidRPr="00AF401F">
        <w:t>lls and knowledge required to conduct an intertidal marine monitoring operation associated with scientific research, baseline monitoring or inspection and assessment programs for marine intertidal areas. It does not include diving for scientific purposes.</w:t>
      </w:r>
    </w:p>
    <w:p w:rsidR="00000000" w:rsidRPr="00AF401F" w:rsidP="007C0DC0">
      <w:pPr>
        <w:pStyle w:val="BodyText"/>
      </w:pPr>
      <w:r w:rsidRPr="00AF401F">
        <w:t xml:space="preserve">The unit applies to individuals who work in a marine conservation and management role under broad supervision and take responsibility for their own work. They use discretion and judgement in the selection, allocation and use of available resources and for </w:t>
      </w:r>
      <w:r w:rsidRPr="00AF401F">
        <w:t>solving problems.</w:t>
      </w:r>
    </w:p>
    <w:p w:rsidR="00000000" w:rsidRPr="00AF401F" w:rsidP="007C0DC0">
      <w:pPr>
        <w:pStyle w:val="BodyText"/>
      </w:pPr>
      <w:r w:rsidRPr="00AF401F">
        <w:t>No licensing, legislative or certification requirements apply to this unit at the time of publication.</w:t>
      </w:r>
    </w:p>
    <w:p w:rsidR="00000000" w:rsidRPr="00AF401F" w:rsidP="00AF401F">
      <w:pPr>
        <w:pStyle w:val="Heading1"/>
      </w:pPr>
      <w:bookmarkStart w:id="3" w:name="O_1151162"/>
      <w:bookmarkEnd w:id="3"/>
      <w:r w:rsidRPr="00AF401F">
        <w:t>Pre-requisite Unit</w:t>
      </w:r>
    </w:p>
    <w:p w:rsidR="00000000" w:rsidRPr="00AF401F" w:rsidP="007C0DC0">
      <w:pPr>
        <w:pStyle w:val="BodyText"/>
      </w:pPr>
      <w:r w:rsidRPr="00AF401F">
        <w:t>Nil</w:t>
      </w:r>
    </w:p>
    <w:p w:rsidR="00000000" w:rsidRPr="00AF401F" w:rsidP="00AF401F">
      <w:pPr>
        <w:pStyle w:val="Heading1"/>
      </w:pPr>
      <w:bookmarkStart w:id="4" w:name="O_1151164"/>
      <w:bookmarkEnd w:id="4"/>
      <w:r w:rsidRPr="00AF401F">
        <w:t>Unit Sector</w:t>
      </w:r>
    </w:p>
    <w:p w:rsidR="00000000" w:rsidRPr="00AF401F" w:rsidP="007C0DC0">
      <w:pPr>
        <w:pStyle w:val="BodyText"/>
      </w:pPr>
      <w:r w:rsidRPr="00AF401F">
        <w:t>Marine (MAR)</w:t>
      </w:r>
    </w:p>
    <w:p w:rsidR="00000000" w:rsidRPr="00AF401F" w:rsidP="00AF401F">
      <w:pPr>
        <w:pStyle w:val="Heading1"/>
      </w:pPr>
      <w:bookmarkStart w:id="5" w:name="O_1151165"/>
      <w:bookmarkEnd w:id="5"/>
      <w:r w:rsidRPr="00AF401F">
        <w:t>Elements and Performance Criteria</w:t>
      </w:r>
    </w:p>
    <w:tbl>
      <w:tblPr>
        <w:tblW w:w="9520" w:type="dxa"/>
        <w:tblLayout w:type="fixed"/>
        <w:tblCellMar>
          <w:left w:w="62" w:type="dxa"/>
          <w:right w:w="62" w:type="dxa"/>
        </w:tblCellMar>
        <w:tblLook w:val="0000"/>
      </w:tblPr>
      <w:tblGrid>
        <w:gridCol w:w="2580"/>
        <w:gridCol w:w="6940"/>
      </w:tblGrid>
      <w:tr w:rsidTr="007C0DC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401F">
            <w:pPr>
              <w:pStyle w:val="BodyTextBold"/>
              <w:rPr>
                <w:lang w:val="en-NZ"/>
              </w:rPr>
            </w:pPr>
            <w:r w:rsidRPr="00AF401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401F">
            <w:pPr>
              <w:pStyle w:val="BodyTextBold"/>
              <w:rPr>
                <w:lang w:val="en-NZ"/>
              </w:rPr>
            </w:pPr>
            <w:r w:rsidRPr="00AF401F">
              <w:t>Performance Criteria</w:t>
            </w:r>
          </w:p>
        </w:tc>
      </w:tr>
      <w:tr w:rsidTr="007C0DC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F401F" w:rsidP="00AF401F">
            <w:pPr>
              <w:pStyle w:val="BodyText"/>
            </w:pPr>
            <w:r w:rsidRPr="00AF401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401F">
            <w:pPr>
              <w:pStyle w:val="BodyText"/>
              <w:rPr>
                <w:lang w:val="en-NZ"/>
              </w:rPr>
            </w:pPr>
            <w:r w:rsidRPr="00AF401F">
              <w:rPr>
                <w:rStyle w:val="Emphasis"/>
              </w:rPr>
              <w:t>Performance criteria describe the performance needed to demonstrate achievement of the element.</w:t>
            </w:r>
          </w:p>
        </w:tc>
      </w:tr>
      <w:tr w:rsidTr="007C0DC0">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401F">
            <w:pPr>
              <w:pStyle w:val="BodyText"/>
              <w:rPr>
                <w:lang w:val="en-NZ"/>
              </w:rPr>
            </w:pPr>
            <w:r w:rsidRPr="00AF401F">
              <w:t>1. Prepare for intertidal marine monitoring</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F401F" w:rsidP="00AF401F">
            <w:pPr>
              <w:pStyle w:val="BodyText"/>
            </w:pPr>
            <w:r w:rsidRPr="00AF401F">
              <w:t>1.1 Conf</w:t>
            </w:r>
            <w:r w:rsidRPr="00AF401F">
              <w:t>irm intertidal monitoring methodologies and work plan with supervisor</w:t>
            </w:r>
          </w:p>
          <w:p w:rsidR="00000000" w:rsidRPr="00AF401F" w:rsidP="00AF401F">
            <w:pPr>
              <w:pStyle w:val="BodyText"/>
            </w:pPr>
            <w:r w:rsidRPr="00AF401F">
              <w:t>1.2 Select equipment and materials required for intertidal marine monitoring</w:t>
            </w:r>
          </w:p>
          <w:p w:rsidR="00000000" w:rsidRPr="00AF401F" w:rsidP="00AF401F">
            <w:pPr>
              <w:pStyle w:val="BodyText"/>
            </w:pPr>
            <w:r w:rsidRPr="00AF401F">
              <w:t>1.3 Identify sources of expertise and advice</w:t>
            </w:r>
          </w:p>
          <w:p w:rsidR="00000000" w:rsidRPr="00AF401F" w:rsidP="00AF401F">
            <w:pPr>
              <w:pStyle w:val="BodyText"/>
            </w:pPr>
            <w:r w:rsidRPr="00AF401F">
              <w:t>1.4 Identify hazards, assess risk and implement controls accordi</w:t>
            </w:r>
            <w:r w:rsidRPr="00AF401F">
              <w:t>ng to workplace health and safety procedures</w:t>
            </w:r>
          </w:p>
          <w:p w:rsidR="00000000" w:rsidRPr="00AF401F" w:rsidP="00AF401F">
            <w:pPr>
              <w:pStyle w:val="BodyText"/>
            </w:pPr>
            <w:r w:rsidRPr="00AF401F">
              <w:t>1.5 Confirm location and timing for fieldwork</w:t>
            </w:r>
          </w:p>
          <w:p w:rsidR="00000000" w:rsidP="00AF401F">
            <w:pPr>
              <w:pStyle w:val="BodyText"/>
              <w:rPr>
                <w:lang w:val="en-NZ"/>
              </w:rPr>
            </w:pPr>
            <w:r w:rsidRPr="00AF401F">
              <w:t>1.6 Identify and implement biosecurity procedures for equipment and material used for fieldwork</w:t>
            </w:r>
          </w:p>
        </w:tc>
      </w:tr>
      <w:tr w:rsidTr="007C0DC0">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401F">
            <w:pPr>
              <w:pStyle w:val="BodyText"/>
              <w:rPr>
                <w:lang w:val="en-NZ"/>
              </w:rPr>
            </w:pPr>
            <w:r w:rsidRPr="00AF401F">
              <w:t>2. Monitor marine intertidal communities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F401F" w:rsidP="00AF401F">
            <w:pPr>
              <w:pStyle w:val="BodyText"/>
            </w:pPr>
            <w:r w:rsidRPr="00AF401F">
              <w:t xml:space="preserve">2.1 Identify species using industry approved identification resources </w:t>
            </w:r>
          </w:p>
          <w:p w:rsidR="00000000" w:rsidRPr="00AF401F" w:rsidP="00AF401F">
            <w:pPr>
              <w:pStyle w:val="BodyText"/>
            </w:pPr>
            <w:r w:rsidRPr="00AF401F">
              <w:t>2.2 Operate monitoring equipment according to workplace procedures and manufacturer instructions</w:t>
            </w:r>
          </w:p>
          <w:p w:rsidR="00000000" w:rsidRPr="00AF401F" w:rsidP="00AF401F">
            <w:pPr>
              <w:pStyle w:val="BodyText"/>
            </w:pPr>
            <w:r w:rsidRPr="00AF401F">
              <w:t>2.3 Conduct fieldwork practices using minimal impact techniques according to industry et</w:t>
            </w:r>
            <w:r w:rsidRPr="00AF401F">
              <w:t>hical practices and biosecurity procedures</w:t>
            </w:r>
          </w:p>
          <w:p w:rsidR="00000000" w:rsidP="00AF401F">
            <w:pPr>
              <w:pStyle w:val="BodyText"/>
              <w:rPr>
                <w:lang w:val="en-NZ"/>
              </w:rPr>
            </w:pPr>
            <w:r w:rsidRPr="00AF401F">
              <w:t>2.4 Record monitoring data according to workplace procedures and monitoring instructions</w:t>
            </w:r>
          </w:p>
        </w:tc>
      </w:tr>
      <w:tr w:rsidTr="007C0DC0">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401F">
            <w:pPr>
              <w:pStyle w:val="BodyText"/>
              <w:rPr>
                <w:lang w:val="en-NZ"/>
              </w:rPr>
            </w:pPr>
            <w:r w:rsidRPr="00AF401F">
              <w:t>3. Complete intertidal marine monitoring, and update records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F401F" w:rsidP="00AF401F">
            <w:pPr>
              <w:pStyle w:val="BodyText"/>
            </w:pPr>
            <w:r w:rsidRPr="00AF401F">
              <w:t>3.1 Complete workplace records and report outcomes of monitori</w:t>
            </w:r>
            <w:r w:rsidRPr="00AF401F">
              <w:t>ng to supervisor</w:t>
            </w:r>
          </w:p>
          <w:p w:rsidR="00000000" w:rsidRPr="00AF401F" w:rsidP="00AF401F">
            <w:pPr>
              <w:pStyle w:val="BodyText"/>
            </w:pPr>
            <w:r w:rsidRPr="00AF401F">
              <w:t>3.2 Check and file data and confirm identification with supervisor or other experts</w:t>
            </w:r>
          </w:p>
          <w:p w:rsidR="00000000" w:rsidRPr="00AF401F" w:rsidP="00AF401F">
            <w:pPr>
              <w:pStyle w:val="BodyText"/>
            </w:pPr>
            <w:r w:rsidRPr="00AF401F">
              <w:t>3.3 Clean, maintain and store equipment used for intertidal marine monitoring according to workplace and biosecurity procedures</w:t>
            </w:r>
          </w:p>
          <w:p w:rsidR="00000000" w:rsidRPr="00AF401F" w:rsidP="00AF401F">
            <w:pPr>
              <w:pStyle w:val="BodyText"/>
            </w:pPr>
            <w:r w:rsidRPr="00AF401F">
              <w:t>3.4 Dispose of waste materi</w:t>
            </w:r>
            <w:r w:rsidRPr="00AF401F">
              <w:t>als according to workplace and environmental procedures</w:t>
            </w:r>
          </w:p>
        </w:tc>
      </w:tr>
    </w:tbl>
    <w:p w:rsidR="00000000" w:rsidRPr="00AF401F" w:rsidP="00AF401F">
      <w:pPr>
        <w:pStyle w:val="BodyText"/>
      </w:pPr>
    </w:p>
    <w:p w:rsidR="00000000" w:rsidRPr="00AF401F" w:rsidP="00AF401F">
      <w:pPr>
        <w:pStyle w:val="AllowPageBreak"/>
      </w:pPr>
    </w:p>
    <w:p w:rsidR="00000000" w:rsidRPr="00AF401F" w:rsidP="00AF401F">
      <w:pPr>
        <w:pStyle w:val="Heading1"/>
      </w:pPr>
      <w:bookmarkStart w:id="6" w:name="O_1151166"/>
      <w:bookmarkEnd w:id="6"/>
      <w:r w:rsidRPr="00AF401F">
        <w:t>Foundation Skills</w:t>
      </w:r>
    </w:p>
    <w:p w:rsidR="00000000" w:rsidRPr="007C0DC0" w:rsidP="007C0DC0">
      <w:pPr>
        <w:pStyle w:val="BodyText"/>
        <w:rPr>
          <w:i/>
        </w:rPr>
      </w:pPr>
      <w:r w:rsidRPr="007C0DC0">
        <w:rPr>
          <w:rStyle w:val="Emphasis"/>
        </w:rPr>
        <w:t>This section describes those language, literacy, numeracy and employment skills that are essential for performance in this unit of competency but are not explici</w:t>
      </w:r>
      <w:r w:rsidRPr="007C0DC0">
        <w:rPr>
          <w:rStyle w:val="Emphasis"/>
        </w:rPr>
        <w:t>t in the performance criteria.</w:t>
      </w:r>
    </w:p>
    <w:tbl>
      <w:tblPr>
        <w:tblW w:w="9520" w:type="dxa"/>
        <w:tblLayout w:type="fixed"/>
        <w:tblCellMar>
          <w:left w:w="62" w:type="dxa"/>
          <w:right w:w="62" w:type="dxa"/>
        </w:tblCellMar>
        <w:tblLook w:val="0000"/>
      </w:tblPr>
      <w:tblGrid>
        <w:gridCol w:w="2580"/>
        <w:gridCol w:w="6940"/>
      </w:tblGrid>
      <w:tr w:rsidTr="00AF401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01F">
            <w:pPr>
              <w:pStyle w:val="BodyTextBold"/>
              <w:rPr>
                <w:lang w:val="en-NZ"/>
              </w:rPr>
            </w:pPr>
            <w:r w:rsidRPr="00AF401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01F">
            <w:pPr>
              <w:pStyle w:val="BodyTextBold"/>
              <w:rPr>
                <w:lang w:val="en-NZ"/>
              </w:rPr>
            </w:pPr>
            <w:r w:rsidRPr="00AF401F">
              <w:t>Description</w:t>
            </w:r>
          </w:p>
        </w:tc>
      </w:tr>
      <w:tr w:rsidTr="00AF40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01F">
            <w:pPr>
              <w:pStyle w:val="BodyText"/>
              <w:rPr>
                <w:lang w:val="en-NZ"/>
              </w:rPr>
            </w:pPr>
            <w:r w:rsidRPr="00AF401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01F">
            <w:pPr>
              <w:pStyle w:val="ListBullet"/>
              <w:rPr>
                <w:lang w:val="en-NZ"/>
              </w:rPr>
            </w:pPr>
            <w:r w:rsidRPr="00AF401F">
              <w:t>Interpret guides and references to assist in the identification of marine species</w:t>
            </w:r>
          </w:p>
        </w:tc>
      </w:tr>
      <w:tr w:rsidTr="00AF40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01F">
            <w:pPr>
              <w:pStyle w:val="BodyText"/>
              <w:rPr>
                <w:lang w:val="en-NZ"/>
              </w:rPr>
            </w:pPr>
            <w:r w:rsidRPr="00AF401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01F" w:rsidP="00AF401F">
            <w:pPr>
              <w:pStyle w:val="ListBullet"/>
            </w:pPr>
            <w:r w:rsidRPr="00AF401F">
              <w:t>Interact using collaborative techniques, including active listening and questioning and reading of non-verbal signals, to clarify monitoring plan and methodologies</w:t>
            </w:r>
          </w:p>
        </w:tc>
      </w:tr>
    </w:tbl>
    <w:p w:rsidR="00000000" w:rsidRPr="00AF401F" w:rsidP="00AF401F">
      <w:pPr>
        <w:pStyle w:val="BodyText"/>
      </w:pPr>
    </w:p>
    <w:p w:rsidR="00000000" w:rsidRPr="00AF401F" w:rsidP="00AF401F">
      <w:pPr>
        <w:pStyle w:val="AllowPageBreak"/>
      </w:pPr>
    </w:p>
    <w:p w:rsidR="00000000" w:rsidRPr="00AF401F" w:rsidP="00AF401F">
      <w:pPr>
        <w:pStyle w:val="Heading1"/>
      </w:pPr>
      <w:bookmarkStart w:id="7" w:name="O_1151168"/>
      <w:bookmarkEnd w:id="7"/>
      <w:r w:rsidRPr="00AF401F">
        <w:t>Unit Mapping Information</w:t>
      </w:r>
    </w:p>
    <w:tbl>
      <w:tblPr>
        <w:tblW w:w="9520" w:type="dxa"/>
        <w:tblLayout w:type="fixed"/>
        <w:tblCellMar>
          <w:left w:w="62" w:type="dxa"/>
          <w:right w:w="62" w:type="dxa"/>
        </w:tblCellMar>
        <w:tblLook w:val="0000"/>
      </w:tblPr>
      <w:tblGrid>
        <w:gridCol w:w="2268"/>
        <w:gridCol w:w="2268"/>
        <w:gridCol w:w="2716"/>
        <w:gridCol w:w="2268"/>
      </w:tblGrid>
      <w:tr w:rsidTr="00AF401F">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01F">
            <w:pPr>
              <w:pStyle w:val="BodyTextBold"/>
              <w:rPr>
                <w:lang w:val="en-NZ"/>
              </w:rPr>
            </w:pPr>
            <w:r w:rsidRPr="00AF401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01F">
            <w:pPr>
              <w:pStyle w:val="BodyTextBold"/>
              <w:rPr>
                <w:lang w:val="en-NZ"/>
              </w:rPr>
            </w:pPr>
            <w:r w:rsidRPr="00AF401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01F">
            <w:pPr>
              <w:pStyle w:val="BodyTextBold"/>
              <w:rPr>
                <w:lang w:val="en-NZ"/>
              </w:rPr>
            </w:pPr>
            <w:r w:rsidRPr="00AF401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01F">
            <w:pPr>
              <w:pStyle w:val="BodyTextBold"/>
              <w:rPr>
                <w:lang w:val="en-NZ"/>
              </w:rPr>
            </w:pPr>
            <w:r w:rsidRPr="00AF401F">
              <w:t>Equivalence status</w:t>
            </w:r>
          </w:p>
        </w:tc>
      </w:tr>
      <w:tr w:rsidTr="00AF401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01F">
            <w:pPr>
              <w:pStyle w:val="BodyText"/>
              <w:rPr>
                <w:lang w:val="en-NZ"/>
              </w:rPr>
            </w:pPr>
            <w:r w:rsidRPr="00AF401F">
              <w:t>AHCMAR302 Conduct intertidal marine monitoring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01F">
            <w:pPr>
              <w:pStyle w:val="BodyText"/>
              <w:rPr>
                <w:lang w:val="en-NZ"/>
              </w:rPr>
            </w:pPr>
            <w:r w:rsidRPr="00AF401F">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01F">
            <w:pPr>
              <w:pStyle w:val="BodyText"/>
              <w:rPr>
                <w:lang w:val="en-NZ"/>
              </w:rPr>
            </w:pPr>
            <w:r w:rsidRPr="00AF401F">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01F" w:rsidP="00AF401F">
            <w:pPr>
              <w:pStyle w:val="BodyText"/>
            </w:pPr>
            <w:r w:rsidRPr="00AF401F">
              <w:t>Newly created</w:t>
            </w:r>
          </w:p>
        </w:tc>
      </w:tr>
    </w:tbl>
    <w:p w:rsidR="00000000" w:rsidRPr="00AF401F" w:rsidP="00AF401F">
      <w:pPr>
        <w:pStyle w:val="BodyText"/>
      </w:pPr>
    </w:p>
    <w:p w:rsidR="00000000" w:rsidRPr="00AF401F" w:rsidP="00AF401F">
      <w:pPr>
        <w:pStyle w:val="AllowPageBreak"/>
      </w:pPr>
    </w:p>
    <w:p w:rsidR="00000000" w:rsidRPr="00AF401F" w:rsidP="00AF401F">
      <w:pPr>
        <w:pStyle w:val="Heading1"/>
      </w:pPr>
      <w:bookmarkStart w:id="8" w:name="O_1151175"/>
      <w:bookmarkEnd w:id="8"/>
      <w:r w:rsidRPr="00AF401F">
        <w:t>Links</w:t>
      </w:r>
    </w:p>
    <w:p w:rsidR="00000000" w:rsidRPr="00AF401F" w:rsidP="007C0DC0">
      <w:pPr>
        <w:pStyle w:val="BodyText"/>
      </w:pPr>
      <w:r w:rsidRPr="00AF401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474E4">
        <w:rPr>
          <w:rStyle w:val="Hyperlink"/>
        </w:rPr>
        <w:t>https://vetnet.gov.au/Pages/TrainingDocs.aspx?q=c6399549-9c62-4a5e-bf1a-524b2322cf72</w:t>
      </w:r>
      <w:r>
        <w:fldChar w:fldCharType="end"/>
      </w:r>
    </w:p>
    <w:p w:rsidR="00000000" w:rsidRPr="00AF401F" w:rsidP="007C0DC0">
      <w:pPr>
        <w:pStyle w:val="BodyText"/>
        <w:sectPr w:rsidSect="00AF401F">
          <w:headerReference w:type="default" r:id="rId10"/>
          <w:footerReference w:type="default" r:id="rId11"/>
          <w:pgSz w:w="11908" w:h="16833"/>
          <w:pgMar w:top="1702" w:right="1418" w:bottom="1702" w:left="1418" w:header="992" w:footer="992" w:gutter="0"/>
          <w:cols w:space="720"/>
          <w:noEndnote/>
          <w:docGrid w:linePitch="299"/>
        </w:sectPr>
      </w:pPr>
    </w:p>
    <w:p w:rsidR="00000000" w:rsidRPr="00AF401F" w:rsidP="00AF401F">
      <w:pPr>
        <w:pStyle w:val="SuperHeading"/>
      </w:pPr>
      <w:r w:rsidRPr="00AF401F">
        <w:t>Assessment Requirements for AHCMAR302 Conduct</w:t>
      </w:r>
      <w:r w:rsidRPr="00AF401F">
        <w:t xml:space="preserve"> intertidal marine monitoring</w:t>
      </w:r>
    </w:p>
    <w:p w:rsidR="00000000" w:rsidRPr="00AF401F" w:rsidP="00AF401F">
      <w:pPr>
        <w:pStyle w:val="Heading1"/>
      </w:pPr>
      <w:bookmarkStart w:id="9" w:name="O_1151170"/>
      <w:bookmarkEnd w:id="9"/>
      <w:r w:rsidRPr="00AF401F">
        <w:t>Modification History</w:t>
      </w:r>
    </w:p>
    <w:tbl>
      <w:tblPr>
        <w:tblW w:w="9520" w:type="dxa"/>
        <w:tblLayout w:type="fixed"/>
        <w:tblCellMar>
          <w:left w:w="62" w:type="dxa"/>
          <w:right w:w="62" w:type="dxa"/>
        </w:tblCellMar>
        <w:tblLook w:val="0000"/>
      </w:tblPr>
      <w:tblGrid>
        <w:gridCol w:w="2581"/>
        <w:gridCol w:w="6939"/>
      </w:tblGrid>
      <w:tr w:rsidTr="00AF401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01F">
            <w:pPr>
              <w:pStyle w:val="BodyTextBold"/>
              <w:rPr>
                <w:lang w:val="en-NZ"/>
              </w:rPr>
            </w:pPr>
            <w:r w:rsidRPr="00AF401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01F">
            <w:pPr>
              <w:pStyle w:val="BodyTextBold"/>
              <w:rPr>
                <w:lang w:val="en-NZ"/>
              </w:rPr>
            </w:pPr>
            <w:r w:rsidRPr="00AF401F">
              <w:t>Comments</w:t>
            </w:r>
          </w:p>
        </w:tc>
      </w:tr>
      <w:tr w:rsidTr="00AF401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01F">
            <w:pPr>
              <w:pStyle w:val="BodyText"/>
              <w:rPr>
                <w:lang w:val="en-NZ"/>
              </w:rPr>
            </w:pPr>
            <w:r w:rsidRPr="00AF401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01F" w:rsidP="00AF401F">
            <w:pPr>
              <w:pStyle w:val="BodyText"/>
            </w:pPr>
            <w:r w:rsidRPr="00AF401F">
              <w:t>This version released with AHC Agriculture, Horticulture and Conservation and Land Management Training Package Version 6.0.</w:t>
            </w:r>
          </w:p>
        </w:tc>
      </w:tr>
    </w:tbl>
    <w:p w:rsidR="00000000" w:rsidRPr="00AF401F" w:rsidP="00AF401F">
      <w:pPr>
        <w:pStyle w:val="BodyText"/>
      </w:pPr>
    </w:p>
    <w:p w:rsidR="00000000" w:rsidRPr="00AF401F" w:rsidP="00AF401F">
      <w:pPr>
        <w:pStyle w:val="AllowPageBreak"/>
      </w:pPr>
    </w:p>
    <w:p w:rsidR="00000000" w:rsidRPr="00AF401F" w:rsidP="00AF401F">
      <w:pPr>
        <w:pStyle w:val="Heading1"/>
      </w:pPr>
      <w:bookmarkStart w:id="10" w:name="O_1151171"/>
      <w:bookmarkEnd w:id="10"/>
      <w:r w:rsidRPr="00AF401F">
        <w:t>Performance Evidence</w:t>
      </w:r>
    </w:p>
    <w:p w:rsidR="00000000" w:rsidRPr="00AF401F" w:rsidP="007C0DC0">
      <w:pPr>
        <w:pStyle w:val="BodyText"/>
      </w:pPr>
      <w:r w:rsidRPr="00AF401F">
        <w:t xml:space="preserve">An individual demonstrating competency must satisfy all of the elements and performance criteria in this unit. </w:t>
      </w:r>
    </w:p>
    <w:p w:rsidR="00000000" w:rsidRPr="00AF401F" w:rsidP="007C0DC0">
      <w:pPr>
        <w:pStyle w:val="BodyText"/>
      </w:pPr>
      <w:r w:rsidRPr="00AF401F">
        <w:t>There must be evidence that the individual has demonstrated intertidal monitoring techniques that include at least two of t</w:t>
      </w:r>
      <w:r w:rsidRPr="00AF401F">
        <w:t>he following ecological communities:</w:t>
      </w:r>
    </w:p>
    <w:p w:rsidR="00000000" w:rsidRPr="00AF401F" w:rsidP="00AF401F">
      <w:pPr>
        <w:pStyle w:val="ListBullet"/>
      </w:pPr>
      <w:r w:rsidRPr="00AF401F">
        <w:t>mudflat</w:t>
      </w:r>
    </w:p>
    <w:p w:rsidR="00000000" w:rsidRPr="00AF401F" w:rsidP="00AF401F">
      <w:pPr>
        <w:pStyle w:val="ListBullet"/>
      </w:pPr>
      <w:r w:rsidRPr="00AF401F">
        <w:t>intertidal seagrass</w:t>
      </w:r>
    </w:p>
    <w:p w:rsidR="00000000" w:rsidRPr="00AF401F" w:rsidP="00AF401F">
      <w:pPr>
        <w:pStyle w:val="ListBullet"/>
      </w:pPr>
      <w:r w:rsidRPr="00AF401F">
        <w:t>intertidal reef</w:t>
      </w:r>
    </w:p>
    <w:p w:rsidR="00000000" w:rsidRPr="00AF401F" w:rsidP="00AF401F">
      <w:pPr>
        <w:pStyle w:val="ListBullet"/>
      </w:pPr>
      <w:r w:rsidRPr="00AF401F">
        <w:t>mangrove beds</w:t>
      </w:r>
    </w:p>
    <w:p w:rsidR="00000000" w:rsidRPr="00AF401F" w:rsidP="00AF401F">
      <w:pPr>
        <w:pStyle w:val="ListBullet"/>
      </w:pPr>
      <w:r w:rsidRPr="00AF401F">
        <w:t>salt marsh</w:t>
      </w:r>
    </w:p>
    <w:p w:rsidR="00000000" w:rsidRPr="00AF401F" w:rsidP="00AF401F">
      <w:pPr>
        <w:pStyle w:val="ListBullet"/>
      </w:pPr>
      <w:r w:rsidRPr="00AF401F">
        <w:t>rocky shores.</w:t>
      </w:r>
    </w:p>
    <w:p w:rsidR="00000000" w:rsidRPr="00AF401F" w:rsidP="007C0DC0">
      <w:pPr>
        <w:pStyle w:val="BodyText"/>
      </w:pPr>
      <w:r w:rsidRPr="00AF401F">
        <w:t>There must also be evidence that the individual has:</w:t>
      </w:r>
    </w:p>
    <w:p w:rsidR="00000000" w:rsidRPr="00AF401F" w:rsidP="00AF401F">
      <w:pPr>
        <w:pStyle w:val="ListBullet"/>
      </w:pPr>
      <w:r w:rsidRPr="00AF401F">
        <w:t>interpreted, confirmed and followed intertidal marine monitoring fieldwork requirements</w:t>
      </w:r>
    </w:p>
    <w:p w:rsidR="00000000" w:rsidRPr="00AF401F" w:rsidP="00AF401F">
      <w:pPr>
        <w:pStyle w:val="ListBullet"/>
      </w:pPr>
      <w:r w:rsidRPr="00AF401F">
        <w:t>conducted a risk assessment</w:t>
      </w:r>
    </w:p>
    <w:p w:rsidR="00000000" w:rsidRPr="00AF401F" w:rsidP="00AF401F">
      <w:pPr>
        <w:pStyle w:val="ListBullet"/>
      </w:pPr>
      <w:r w:rsidRPr="00AF401F">
        <w:t xml:space="preserve">selected, prepared and operated equipment and resources for intertidal marine monitoring </w:t>
      </w:r>
    </w:p>
    <w:p w:rsidR="00000000" w:rsidRPr="00AF401F" w:rsidP="00AF401F">
      <w:pPr>
        <w:pStyle w:val="ListBullet"/>
      </w:pPr>
      <w:r w:rsidRPr="00AF401F">
        <w:t>identified marine species, and confirmed identific</w:t>
      </w:r>
      <w:r w:rsidRPr="00AF401F">
        <w:t>ation with supervisor or expert</w:t>
      </w:r>
    </w:p>
    <w:p w:rsidR="00000000" w:rsidRPr="00AF401F" w:rsidP="00AF401F">
      <w:pPr>
        <w:pStyle w:val="ListBullet"/>
      </w:pPr>
      <w:r w:rsidRPr="00AF401F">
        <w:t xml:space="preserve">applied techniques to minimise impact and applied ethical practices during fieldwork </w:t>
      </w:r>
    </w:p>
    <w:p w:rsidR="00000000" w:rsidRPr="00AF401F" w:rsidP="00AF401F">
      <w:pPr>
        <w:pStyle w:val="ListBullet"/>
      </w:pPr>
      <w:r w:rsidRPr="00AF401F">
        <w:t>recorded marine intertidal monitoring data according to workplace procedures and monitoring instructions</w:t>
      </w:r>
    </w:p>
    <w:p w:rsidR="00000000" w:rsidRPr="00AF401F" w:rsidP="00AF401F">
      <w:pPr>
        <w:pStyle w:val="ListBullet"/>
      </w:pPr>
      <w:r w:rsidRPr="00AF401F">
        <w:t>cleaned, maintained and stored ma</w:t>
      </w:r>
      <w:r w:rsidRPr="00AF401F">
        <w:t>rine monitoring equipment</w:t>
      </w:r>
    </w:p>
    <w:p w:rsidR="00000000" w:rsidRPr="00AF401F" w:rsidP="00AF401F">
      <w:pPr>
        <w:pStyle w:val="ListBullet"/>
      </w:pPr>
      <w:r w:rsidRPr="00AF401F">
        <w:t>implemented biosecurity measures and procedures</w:t>
      </w:r>
    </w:p>
    <w:p w:rsidR="00000000" w:rsidRPr="00AF401F" w:rsidP="00AF401F">
      <w:pPr>
        <w:pStyle w:val="ListBullet"/>
      </w:pPr>
      <w:r w:rsidRPr="00AF401F">
        <w:t>checked and stored data</w:t>
      </w:r>
    </w:p>
    <w:p w:rsidR="00000000" w:rsidRPr="00AF401F" w:rsidP="00AF401F">
      <w:pPr>
        <w:pStyle w:val="ListBullet"/>
      </w:pPr>
      <w:r w:rsidRPr="00AF401F">
        <w:t>updated operational and marine species records</w:t>
      </w:r>
    </w:p>
    <w:p w:rsidR="00000000" w:rsidRPr="00AF401F" w:rsidP="00AF401F">
      <w:pPr>
        <w:pStyle w:val="ListBullet"/>
      </w:pPr>
      <w:r w:rsidRPr="00AF401F">
        <w:t>reported outcomes to supervisor</w:t>
      </w:r>
    </w:p>
    <w:p w:rsidR="00000000" w:rsidRPr="00AF401F" w:rsidP="00AF401F">
      <w:pPr>
        <w:pStyle w:val="ListBullet"/>
      </w:pPr>
      <w:r w:rsidRPr="00AF401F">
        <w:t>disposed of waste materials according to environmental and workplace procedures</w:t>
      </w:r>
      <w:r w:rsidRPr="00AF401F">
        <w:t>.</w:t>
      </w:r>
    </w:p>
    <w:p w:rsidR="00000000" w:rsidRPr="00AF401F" w:rsidP="00AF401F">
      <w:pPr>
        <w:pStyle w:val="AllowPageBreak"/>
      </w:pPr>
    </w:p>
    <w:p w:rsidR="00000000" w:rsidRPr="00AF401F" w:rsidP="00AF401F">
      <w:pPr>
        <w:pStyle w:val="Heading1"/>
      </w:pPr>
      <w:bookmarkStart w:id="11" w:name="O_1151172"/>
      <w:bookmarkEnd w:id="11"/>
      <w:r w:rsidRPr="00AF401F">
        <w:t>Knowledge Evidence</w:t>
      </w:r>
    </w:p>
    <w:p w:rsidR="00000000" w:rsidRPr="00AF401F" w:rsidP="007C0DC0">
      <w:pPr>
        <w:pStyle w:val="BodyText"/>
      </w:pPr>
      <w:r w:rsidRPr="00AF401F">
        <w:t>An individual must be able to demonstrate the knowledge required to perform the tasks outlined in the elements and performance criteria of this unit. This includes knowledge of:</w:t>
      </w:r>
    </w:p>
    <w:p w:rsidR="00000000" w:rsidRPr="00AF401F" w:rsidP="00AF401F">
      <w:pPr>
        <w:pStyle w:val="ListBullet"/>
      </w:pPr>
      <w:r w:rsidRPr="00AF401F">
        <w:t xml:space="preserve">monitoring methodologies for marine intertidal fieldwork </w:t>
      </w:r>
    </w:p>
    <w:p w:rsidR="00000000" w:rsidRPr="00AF401F" w:rsidP="00AF401F">
      <w:pPr>
        <w:pStyle w:val="ListBullet"/>
      </w:pPr>
      <w:r w:rsidRPr="00AF401F">
        <w:t>equipment and resources used for marine intertidal fieldwork, including:</w:t>
      </w:r>
    </w:p>
    <w:p w:rsidR="00000000" w:rsidRPr="00AF401F" w:rsidP="00AF401F">
      <w:pPr>
        <w:pStyle w:val="ListBullet2"/>
      </w:pPr>
      <w:r w:rsidRPr="00AF401F">
        <w:t>cameras</w:t>
      </w:r>
    </w:p>
    <w:p w:rsidR="00000000" w:rsidRPr="00AF401F" w:rsidP="00AF401F">
      <w:pPr>
        <w:pStyle w:val="ListBullet2"/>
      </w:pPr>
      <w:r w:rsidRPr="00AF401F">
        <w:t>tablets</w:t>
      </w:r>
    </w:p>
    <w:p w:rsidR="00000000" w:rsidRPr="00AF401F" w:rsidP="00AF401F">
      <w:pPr>
        <w:pStyle w:val="ListBullet2"/>
      </w:pPr>
      <w:r w:rsidRPr="00AF401F">
        <w:t>identification resources</w:t>
      </w:r>
    </w:p>
    <w:p w:rsidR="00000000" w:rsidRPr="00AF401F" w:rsidP="00AF401F">
      <w:pPr>
        <w:pStyle w:val="ListBullet2"/>
      </w:pPr>
      <w:r w:rsidRPr="00AF401F">
        <w:t>tape measures</w:t>
      </w:r>
    </w:p>
    <w:p w:rsidR="00000000" w:rsidRPr="00AF401F" w:rsidP="00AF401F">
      <w:pPr>
        <w:pStyle w:val="ListBullet2"/>
      </w:pPr>
      <w:r w:rsidRPr="00AF401F">
        <w:t>quadrat frames</w:t>
      </w:r>
    </w:p>
    <w:p w:rsidR="00000000" w:rsidRPr="00AF401F" w:rsidP="00AF401F">
      <w:pPr>
        <w:pStyle w:val="ListBullet"/>
      </w:pPr>
      <w:r w:rsidRPr="00AF401F">
        <w:t>operational parameters of intertidal areas that affect monitoring work, including:</w:t>
      </w:r>
    </w:p>
    <w:p w:rsidR="00000000" w:rsidRPr="00AF401F" w:rsidP="00AF401F">
      <w:pPr>
        <w:pStyle w:val="ListBullet2"/>
      </w:pPr>
      <w:r w:rsidRPr="00AF401F">
        <w:t>tidal cycles and other inundation effects</w:t>
      </w:r>
    </w:p>
    <w:p w:rsidR="00000000" w:rsidRPr="00AF401F" w:rsidP="00AF401F">
      <w:pPr>
        <w:pStyle w:val="ListBullet2"/>
      </w:pPr>
      <w:r w:rsidRPr="00AF401F">
        <w:t>seasonal variation</w:t>
      </w:r>
    </w:p>
    <w:p w:rsidR="00000000" w:rsidRPr="00AF401F" w:rsidP="00AF401F">
      <w:pPr>
        <w:pStyle w:val="ListBullet2"/>
      </w:pPr>
      <w:r w:rsidRPr="00AF401F">
        <w:t>intertidal wildlife behaviour and life cycle</w:t>
      </w:r>
    </w:p>
    <w:p w:rsidR="00000000" w:rsidRPr="00AF401F" w:rsidP="00AF401F">
      <w:pPr>
        <w:pStyle w:val="ListBullet2"/>
      </w:pPr>
      <w:r w:rsidRPr="00AF401F">
        <w:t>dangerous marine animals in the intertidal zone</w:t>
      </w:r>
    </w:p>
    <w:p w:rsidR="00000000" w:rsidRPr="00AF401F" w:rsidP="00AF401F">
      <w:pPr>
        <w:pStyle w:val="ListBullet"/>
      </w:pPr>
      <w:r w:rsidRPr="00AF401F">
        <w:t>using and maintai</w:t>
      </w:r>
      <w:r w:rsidRPr="00AF401F">
        <w:t>ning equipment in a saltwater environment</w:t>
      </w:r>
    </w:p>
    <w:p w:rsidR="00000000" w:rsidRPr="00AF401F" w:rsidP="00AF401F">
      <w:pPr>
        <w:pStyle w:val="ListBullet"/>
      </w:pPr>
      <w:r w:rsidRPr="00AF401F">
        <w:t>workplace health and safety and risk assessment for tidal marine work</w:t>
      </w:r>
    </w:p>
    <w:p w:rsidR="00000000" w:rsidRPr="00AF401F" w:rsidP="00AF401F">
      <w:pPr>
        <w:pStyle w:val="ListBullet"/>
      </w:pPr>
      <w:r w:rsidRPr="00AF401F">
        <w:t>impact of sediment mobility in the near shore environments on monitoring</w:t>
      </w:r>
    </w:p>
    <w:p w:rsidR="00000000" w:rsidRPr="00AF401F" w:rsidP="00AF401F">
      <w:pPr>
        <w:pStyle w:val="ListBullet"/>
      </w:pPr>
      <w:r w:rsidRPr="00AF401F">
        <w:t>sources of expertise and advice for marine intertidal fieldwork</w:t>
      </w:r>
    </w:p>
    <w:p w:rsidR="00000000" w:rsidRPr="00AF401F" w:rsidP="00AF401F">
      <w:pPr>
        <w:pStyle w:val="ListBullet"/>
      </w:pPr>
      <w:r w:rsidRPr="00AF401F">
        <w:t>minimising impact of monitoring techniques on the environment</w:t>
      </w:r>
    </w:p>
    <w:p w:rsidR="00000000" w:rsidRPr="00AF401F" w:rsidP="00AF401F">
      <w:pPr>
        <w:pStyle w:val="ListBullet"/>
      </w:pPr>
      <w:r w:rsidRPr="00AF401F">
        <w:t xml:space="preserve">ethical practices for marine intertidal fieldwork </w:t>
      </w:r>
    </w:p>
    <w:p w:rsidR="00000000" w:rsidRPr="00AF401F" w:rsidP="00AF401F">
      <w:pPr>
        <w:pStyle w:val="ListBullet"/>
      </w:pPr>
      <w:r w:rsidRPr="00AF401F">
        <w:t xml:space="preserve">biosecurity processes for marine intertidal fieldwork </w:t>
      </w:r>
    </w:p>
    <w:p w:rsidR="00000000" w:rsidRPr="00AF401F" w:rsidP="00AF401F">
      <w:pPr>
        <w:pStyle w:val="ListBullet"/>
      </w:pPr>
      <w:r w:rsidRPr="00AF401F">
        <w:t xml:space="preserve">recording and storing collected data </w:t>
      </w:r>
    </w:p>
    <w:p w:rsidR="00000000" w:rsidRPr="00AF401F" w:rsidP="00AF401F">
      <w:pPr>
        <w:pStyle w:val="ListBullet"/>
      </w:pPr>
      <w:r w:rsidRPr="00AF401F">
        <w:t>cleaning, maintenance and storage of equipment use</w:t>
      </w:r>
      <w:r w:rsidRPr="00AF401F">
        <w:t>d for intertidal marine monitoring</w:t>
      </w:r>
    </w:p>
    <w:p w:rsidR="00000000" w:rsidRPr="00AF401F" w:rsidP="00AF401F">
      <w:pPr>
        <w:pStyle w:val="ListBullet"/>
      </w:pPr>
      <w:r w:rsidRPr="00AF401F">
        <w:t>disposal of waste materials and impact on the environment.</w:t>
      </w:r>
    </w:p>
    <w:p w:rsidR="00000000" w:rsidRPr="00AF401F" w:rsidP="00AF401F">
      <w:pPr>
        <w:pStyle w:val="AllowPageBreak"/>
      </w:pPr>
    </w:p>
    <w:p w:rsidR="00000000" w:rsidRPr="00AF401F" w:rsidP="00AF401F">
      <w:pPr>
        <w:pStyle w:val="Heading1"/>
      </w:pPr>
      <w:bookmarkStart w:id="12" w:name="O_1151173"/>
      <w:bookmarkEnd w:id="12"/>
      <w:r w:rsidRPr="00AF401F">
        <w:t>Assessment Conditions</w:t>
      </w:r>
    </w:p>
    <w:p w:rsidR="00000000" w:rsidRPr="00AF401F" w:rsidP="007C0DC0">
      <w:pPr>
        <w:pStyle w:val="BodyText"/>
      </w:pPr>
      <w:r w:rsidRPr="00AF401F">
        <w:t xml:space="preserve">Assessment of the skills in this unit of competency must take place under the following conditions: </w:t>
      </w:r>
    </w:p>
    <w:p w:rsidR="00000000" w:rsidRPr="00AF401F" w:rsidP="00AF401F">
      <w:pPr>
        <w:pStyle w:val="ListBullet"/>
      </w:pPr>
      <w:r w:rsidRPr="00AF401F">
        <w:t>physical conditions</w:t>
      </w:r>
      <w:r w:rsidRPr="00AF401F">
        <w:t>:</w:t>
      </w:r>
    </w:p>
    <w:p w:rsidR="00000000" w:rsidRPr="00AF401F" w:rsidP="00AF401F">
      <w:pPr>
        <w:pStyle w:val="ListBullet2"/>
      </w:pPr>
      <w:r w:rsidRPr="00AF401F">
        <w:t>skills must be demonstrated under conditions specified in the Performance Evidence</w:t>
      </w:r>
    </w:p>
    <w:p w:rsidR="00000000" w:rsidRPr="00AF401F" w:rsidP="00AF401F">
      <w:pPr>
        <w:pStyle w:val="ListBullet"/>
      </w:pPr>
      <w:r w:rsidRPr="00AF401F">
        <w:t>resources, equipment and materials:</w:t>
      </w:r>
    </w:p>
    <w:p w:rsidR="00000000" w:rsidRPr="00AF401F" w:rsidP="00AF401F">
      <w:pPr>
        <w:pStyle w:val="ListBullet2"/>
      </w:pPr>
      <w:r w:rsidRPr="00AF401F">
        <w:t>fieldwork and monitoring equipment</w:t>
      </w:r>
    </w:p>
    <w:p w:rsidR="00000000" w:rsidRPr="00AF401F" w:rsidP="00AF401F">
      <w:pPr>
        <w:pStyle w:val="ListBullet2"/>
      </w:pPr>
      <w:r w:rsidRPr="00AF401F">
        <w:t>specific items of personal protective equipment</w:t>
      </w:r>
    </w:p>
    <w:p w:rsidR="00000000" w:rsidRPr="00AF401F" w:rsidP="00AF401F">
      <w:pPr>
        <w:pStyle w:val="ListBullet"/>
      </w:pPr>
      <w:r w:rsidRPr="00AF401F">
        <w:t>specifications:</w:t>
      </w:r>
    </w:p>
    <w:p w:rsidR="00000000" w:rsidRPr="00AF401F" w:rsidP="00AF401F">
      <w:pPr>
        <w:pStyle w:val="ListBullet2"/>
      </w:pPr>
      <w:r w:rsidRPr="00AF401F">
        <w:t>workplace policies, procedures, processes, records for conducting fieldwork</w:t>
      </w:r>
    </w:p>
    <w:p w:rsidR="00000000" w:rsidRPr="00AF401F" w:rsidP="00AF401F">
      <w:pPr>
        <w:pStyle w:val="ListBullet2"/>
      </w:pPr>
      <w:r w:rsidRPr="00AF401F">
        <w:t>manufacturer operating instructions for monitoring equipment</w:t>
      </w:r>
    </w:p>
    <w:p w:rsidR="00000000" w:rsidRPr="00AF401F" w:rsidP="00AF401F">
      <w:pPr>
        <w:pStyle w:val="ListBullet2"/>
      </w:pPr>
      <w:r w:rsidRPr="00AF401F">
        <w:t>workplace instructions and work plan</w:t>
      </w:r>
    </w:p>
    <w:p w:rsidR="00000000" w:rsidRPr="00AF401F" w:rsidP="00AF401F">
      <w:pPr>
        <w:pStyle w:val="ListBullet2"/>
      </w:pPr>
      <w:r w:rsidRPr="00AF401F">
        <w:t>codes of practice for ethical handling of marine life</w:t>
      </w:r>
    </w:p>
    <w:p w:rsidR="00000000" w:rsidRPr="00AF401F" w:rsidP="00AF401F">
      <w:pPr>
        <w:pStyle w:val="ListBullet"/>
      </w:pPr>
      <w:r w:rsidRPr="00AF401F">
        <w:t>relationships:</w:t>
      </w:r>
    </w:p>
    <w:p w:rsidR="00000000" w:rsidRPr="00AF401F" w:rsidP="00AF401F">
      <w:pPr>
        <w:pStyle w:val="ListBullet2"/>
      </w:pPr>
      <w:r w:rsidRPr="00AF401F">
        <w:t>supervisor.</w:t>
      </w:r>
    </w:p>
    <w:p w:rsidR="00000000" w:rsidRPr="00AF401F" w:rsidP="007C0DC0">
      <w:pPr>
        <w:pStyle w:val="BodyText"/>
      </w:pPr>
      <w:r w:rsidRPr="00AF401F">
        <w:t>Assessors of this unit must satisfy the requirements for assessors in applicable vocational education and training legislation, frameworks and/or standards.</w:t>
      </w:r>
    </w:p>
    <w:p w:rsidR="00000000" w:rsidRPr="00AF401F" w:rsidP="00AF401F">
      <w:pPr>
        <w:pStyle w:val="Heading1"/>
      </w:pPr>
      <w:bookmarkStart w:id="13" w:name="O_1151176"/>
      <w:bookmarkEnd w:id="13"/>
      <w:r w:rsidRPr="00AF401F">
        <w:t>Links</w:t>
      </w:r>
    </w:p>
    <w:p w:rsidR="00000000" w:rsidRPr="00AF401F" w:rsidP="007C0DC0">
      <w:pPr>
        <w:pStyle w:val="BodyText"/>
      </w:pPr>
      <w:r w:rsidRPr="00AF401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474E4">
        <w:rPr>
          <w:rStyle w:val="Hyperlink"/>
        </w:rPr>
        <w:t>https://vetnet.gov.au/Pages/TrainingDocs.aspx?q=c6399549-9c62-4a5e-bf1a-524b2322cf72</w:t>
      </w:r>
      <w:r>
        <w:fldChar w:fldCharType="end"/>
      </w:r>
    </w:p>
    <w:p w:rsidR="00000000" w:rsidRPr="00AF401F" w:rsidP="00AF401F"/>
    <w:sectPr w:rsidSect="00AF40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0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01F" w:rsidRPr="007C0DC0" w:rsidP="007C0D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0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DC0" w:rsidP="00AF40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0DC0" w:rsidP="00AF40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C0DC0" w:rsidP="00AF40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01F" w:rsidP="00AF401F">
    <w:pPr>
      <w:pStyle w:val="Footer"/>
      <w:framePr w:wrap="around"/>
    </w:pPr>
    <w:r>
      <w:fldChar w:fldCharType="begin"/>
    </w:r>
    <w:r>
      <w:instrText xml:space="preserve"> DOCPROPERTY  Subject  \* MERGEFORMAT </w:instrText>
    </w:r>
    <w:r>
      <w:fldChar w:fldCharType="separate"/>
    </w:r>
    <w:r w:rsidR="007C0DC0">
      <w:t>Approved</w:t>
    </w:r>
    <w:r w:rsidR="007C0DC0">
      <w:fldChar w:fldCharType="end"/>
    </w:r>
    <w:r>
      <w:tab/>
      <w:t xml:space="preserve">Page </w:t>
    </w:r>
    <w:r>
      <w:fldChar w:fldCharType="begin"/>
    </w:r>
    <w:r>
      <w:instrText xml:space="preserve"> PAGE  \* Arabic  \* MERGEFORMAT </w:instrText>
    </w:r>
    <w:r>
      <w:fldChar w:fldCharType="separate"/>
    </w:r>
    <w:r w:rsidR="007C0DC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0DC0">
      <w:rPr>
        <w:noProof/>
      </w:rPr>
      <w:t>4</w:t>
    </w:r>
    <w:r>
      <w:rPr>
        <w:noProof/>
      </w:rPr>
      <w:fldChar w:fldCharType="end"/>
    </w:r>
  </w:p>
  <w:p w:rsidR="00AF401F" w:rsidP="00AF401F">
    <w:pPr>
      <w:pStyle w:val="Footer"/>
      <w:framePr w:wrap="around"/>
    </w:pPr>
    <w:r>
      <w:t xml:space="preserve">© Commonwealth of Australia, </w:t>
    </w:r>
    <w:r>
      <w:fldChar w:fldCharType="begin"/>
    </w:r>
    <w:r>
      <w:instrText xml:space="preserve"> DATE  \@ "yyyy"  \* MERGEFORMAT </w:instrText>
    </w:r>
    <w:r>
      <w:fldChar w:fldCharType="separate"/>
    </w:r>
    <w:r w:rsidR="007C0DC0">
      <w:rPr>
        <w:noProof/>
      </w:rPr>
      <w:t>2025</w:t>
    </w:r>
    <w:r>
      <w:fldChar w:fldCharType="end"/>
    </w:r>
    <w:r>
      <w:tab/>
    </w:r>
    <w:r>
      <w:fldChar w:fldCharType="begin"/>
    </w:r>
    <w:r>
      <w:instrText xml:space="preserve"> DOCPROPERTY  Author  \* MERGEFORMAT </w:instrText>
    </w:r>
    <w:r>
      <w:fldChar w:fldCharType="separate"/>
    </w:r>
    <w:r w:rsidR="007C0DC0">
      <w:t>Skills Insight</w:t>
    </w:r>
    <w:r w:rsidR="007C0DC0">
      <w:fldChar w:fldCharType="end"/>
    </w:r>
  </w:p>
  <w:p w:rsidR="00AF401F" w:rsidP="00AF40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0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D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401F" w:rsidRPr="007C0DC0" w:rsidP="007C0D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0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DC0" w:rsidRPr="002D2AF8" w:rsidP="00AF401F">
    <w:pPr>
      <w:pStyle w:val="Header"/>
      <w:framePr w:wrap="around"/>
    </w:pPr>
    <w:r>
      <w:fldChar w:fldCharType="begin"/>
    </w:r>
    <w:r>
      <w:instrText xml:space="preserve"> TITLE   \* MERGEFORMAT </w:instrText>
    </w:r>
    <w:r>
      <w:fldChar w:fldCharType="separate"/>
    </w:r>
    <w:r>
      <w:t>AHCMAR302 Conduct intertidal marine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C0DC0" w:rsidP="00AF40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01F" w:rsidRPr="002D2AF8" w:rsidP="00AF401F">
    <w:pPr>
      <w:pStyle w:val="Header"/>
      <w:framePr w:wrap="around"/>
    </w:pPr>
    <w:r>
      <w:fldChar w:fldCharType="begin"/>
    </w:r>
    <w:r>
      <w:instrText xml:space="preserve"> TITLE   \* MERGEFORMAT </w:instrText>
    </w:r>
    <w:r>
      <w:fldChar w:fldCharType="separate"/>
    </w:r>
    <w:r w:rsidR="007C0DC0">
      <w:t>AHCMAR302 Conduct intertidal marine monitoring</w:t>
    </w:r>
    <w:r w:rsidR="007C0DC0">
      <w:fldChar w:fldCharType="end"/>
    </w:r>
    <w:r>
      <w:tab/>
      <w:t xml:space="preserve">Date this document was generated: </w:t>
    </w:r>
    <w:r>
      <w:fldChar w:fldCharType="begin"/>
    </w:r>
    <w:r>
      <w:instrText xml:space="preserve"> CREATEDATE  \@ "d MMMM yyyy"  \* MERGEFORMAT </w:instrText>
    </w:r>
    <w:r>
      <w:fldChar w:fldCharType="separate"/>
    </w:r>
    <w:r w:rsidR="007C0DC0">
      <w:rPr>
        <w:noProof/>
      </w:rPr>
      <w:t>1 March 2025</w:t>
    </w:r>
    <w:r>
      <w:fldChar w:fldCharType="end"/>
    </w:r>
  </w:p>
  <w:p w:rsidR="00AF401F" w:rsidP="00AF40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6E65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F065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C280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0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401F"/>
    <w:pPr>
      <w:spacing w:before="360" w:after="60"/>
      <w:outlineLvl w:val="0"/>
    </w:pPr>
    <w:rPr>
      <w:sz w:val="32"/>
    </w:rPr>
  </w:style>
  <w:style w:type="paragraph" w:styleId="Heading2">
    <w:name w:val="heading 2"/>
    <w:basedOn w:val="HeadingBase"/>
    <w:next w:val="BodyText"/>
    <w:link w:val="Heading2Char"/>
    <w:qFormat/>
    <w:rsid w:val="00AF401F"/>
    <w:pPr>
      <w:keepLines/>
      <w:spacing w:before="240" w:after="120"/>
      <w:outlineLvl w:val="1"/>
    </w:pPr>
    <w:rPr>
      <w:sz w:val="28"/>
      <w:szCs w:val="40"/>
    </w:rPr>
  </w:style>
  <w:style w:type="paragraph" w:styleId="Heading3">
    <w:name w:val="heading 3"/>
    <w:basedOn w:val="HeadingBase"/>
    <w:next w:val="BodyText"/>
    <w:link w:val="Heading3Char"/>
    <w:qFormat/>
    <w:rsid w:val="00AF401F"/>
    <w:pPr>
      <w:spacing w:before="180" w:after="120"/>
      <w:outlineLvl w:val="2"/>
    </w:pPr>
    <w:rPr>
      <w:spacing w:val="-10"/>
      <w:kern w:val="32"/>
    </w:rPr>
  </w:style>
  <w:style w:type="paragraph" w:styleId="Heading4">
    <w:name w:val="heading 4"/>
    <w:basedOn w:val="HeadingBase"/>
    <w:next w:val="BodyText"/>
    <w:link w:val="Heading4Char"/>
    <w:qFormat/>
    <w:rsid w:val="00AF401F"/>
    <w:pPr>
      <w:spacing w:before="160" w:after="120"/>
      <w:outlineLvl w:val="3"/>
    </w:pPr>
    <w:rPr>
      <w:sz w:val="22"/>
    </w:rPr>
  </w:style>
  <w:style w:type="paragraph" w:styleId="Heading5">
    <w:name w:val="heading 5"/>
    <w:basedOn w:val="HeadingBase"/>
    <w:next w:val="Normal"/>
    <w:link w:val="Heading5Char"/>
    <w:qFormat/>
    <w:rsid w:val="00AF401F"/>
    <w:pPr>
      <w:spacing w:before="80"/>
      <w:outlineLvl w:val="4"/>
    </w:pPr>
    <w:rPr>
      <w:color w:val="918585"/>
      <w:sz w:val="20"/>
    </w:rPr>
  </w:style>
  <w:style w:type="paragraph" w:styleId="Heading6">
    <w:name w:val="heading 6"/>
    <w:basedOn w:val="HeadingBase"/>
    <w:next w:val="Normal"/>
    <w:link w:val="Heading6Char"/>
    <w:qFormat/>
    <w:rsid w:val="00AF401F"/>
    <w:pPr>
      <w:spacing w:before="60"/>
      <w:outlineLvl w:val="5"/>
    </w:pPr>
    <w:rPr>
      <w:color w:val="918585"/>
      <w:sz w:val="20"/>
    </w:rPr>
  </w:style>
  <w:style w:type="paragraph" w:styleId="Heading7">
    <w:name w:val="heading 7"/>
    <w:basedOn w:val="Normal"/>
    <w:next w:val="Normal"/>
    <w:link w:val="Heading7Char"/>
    <w:qFormat/>
    <w:rsid w:val="00AF401F"/>
    <w:pPr>
      <w:ind w:left="720"/>
      <w:outlineLvl w:val="6"/>
    </w:pPr>
    <w:rPr>
      <w:i/>
    </w:rPr>
  </w:style>
  <w:style w:type="paragraph" w:styleId="Heading8">
    <w:name w:val="heading 8"/>
    <w:basedOn w:val="Normal"/>
    <w:next w:val="Normal"/>
    <w:link w:val="Heading8Char"/>
    <w:qFormat/>
    <w:rsid w:val="00AF401F"/>
    <w:pPr>
      <w:ind w:left="720"/>
      <w:outlineLvl w:val="7"/>
    </w:pPr>
    <w:rPr>
      <w:i/>
    </w:rPr>
  </w:style>
  <w:style w:type="paragraph" w:styleId="Heading9">
    <w:name w:val="heading 9"/>
    <w:basedOn w:val="Normal"/>
    <w:next w:val="Normal"/>
    <w:link w:val="Heading9Char"/>
    <w:qFormat/>
    <w:rsid w:val="00AF401F"/>
    <w:pPr>
      <w:ind w:left="720"/>
      <w:outlineLvl w:val="8"/>
    </w:pPr>
    <w:rPr>
      <w:i/>
    </w:rPr>
  </w:style>
  <w:style w:type="character" w:default="1" w:styleId="DefaultParagraphFont">
    <w:name w:val="Default Paragraph Font"/>
    <w:uiPriority w:val="1"/>
    <w:unhideWhenUsed/>
    <w:rsid w:val="00AF40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401F"/>
  </w:style>
  <w:style w:type="character" w:customStyle="1" w:styleId="Heading1Char">
    <w:name w:val="Heading 1 Char"/>
    <w:basedOn w:val="DefaultParagraphFont"/>
    <w:link w:val="Heading1"/>
    <w:rsid w:val="00AF401F"/>
    <w:rPr>
      <w:rFonts w:ascii="Times New Roman" w:eastAsia="Times New Roman" w:hAnsi="Times New Roman" w:cs="Times New Roman"/>
      <w:b/>
      <w:sz w:val="32"/>
      <w:szCs w:val="20"/>
      <w:lang w:eastAsia="en-US"/>
    </w:rPr>
  </w:style>
  <w:style w:type="paragraph" w:styleId="BodyText">
    <w:name w:val="Body Text"/>
    <w:basedOn w:val="Normal"/>
    <w:link w:val="BodyTextChar"/>
    <w:rsid w:val="00AF40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401F"/>
    <w:rPr>
      <w:rFonts w:ascii="Times New Roman" w:eastAsia="Times New Roman" w:hAnsi="Times New Roman" w:cs="Times New Roman"/>
      <w:sz w:val="24"/>
      <w:lang w:eastAsia="en-US"/>
    </w:rPr>
  </w:style>
  <w:style w:type="paragraph" w:styleId="ListBullet">
    <w:name w:val="List Bullet"/>
    <w:basedOn w:val="List"/>
    <w:rsid w:val="00AF401F"/>
    <w:pPr>
      <w:numPr>
        <w:numId w:val="12"/>
      </w:numPr>
      <w:tabs>
        <w:tab w:val="clear" w:pos="340"/>
      </w:tabs>
      <w:spacing w:before="40" w:after="40"/>
    </w:pPr>
  </w:style>
  <w:style w:type="paragraph" w:styleId="ListBullet2">
    <w:name w:val="List Bullet 2"/>
    <w:basedOn w:val="List2"/>
    <w:rsid w:val="00AF401F"/>
    <w:pPr>
      <w:numPr>
        <w:numId w:val="13"/>
      </w:numPr>
      <w:tabs>
        <w:tab w:val="clear" w:pos="680"/>
      </w:tabs>
    </w:pPr>
  </w:style>
  <w:style w:type="character" w:styleId="Emphasis">
    <w:name w:val="Emphasis"/>
    <w:basedOn w:val="DefaultParagraphFont"/>
    <w:qFormat/>
    <w:rsid w:val="00AF401F"/>
    <w:rPr>
      <w:i/>
    </w:rPr>
  </w:style>
  <w:style w:type="paragraph" w:customStyle="1" w:styleId="SuperHeading">
    <w:name w:val="SuperHeading"/>
    <w:basedOn w:val="Normal"/>
    <w:rsid w:val="00AF401F"/>
    <w:pPr>
      <w:spacing w:before="240" w:after="120"/>
      <w:outlineLvl w:val="0"/>
    </w:pPr>
    <w:rPr>
      <w:rFonts w:ascii="Times New Roman" w:hAnsi="Times New Roman"/>
      <w:b/>
      <w:sz w:val="32"/>
    </w:rPr>
  </w:style>
  <w:style w:type="paragraph" w:customStyle="1" w:styleId="AllowPageBreak">
    <w:name w:val="AllowPageBreak"/>
    <w:rsid w:val="00AF40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F401F"/>
    <w:rPr>
      <w:b/>
    </w:rPr>
  </w:style>
  <w:style w:type="character" w:customStyle="1" w:styleId="Heading2Char">
    <w:name w:val="Heading 2 Char"/>
    <w:basedOn w:val="DefaultParagraphFont"/>
    <w:link w:val="Heading2"/>
    <w:rsid w:val="00AF40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40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40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40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40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40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40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401F"/>
    <w:rPr>
      <w:rFonts w:ascii="Courier New" w:eastAsia="Times New Roman" w:hAnsi="Courier New" w:cs="Times New Roman"/>
      <w:i/>
      <w:szCs w:val="20"/>
      <w:lang w:eastAsia="en-US"/>
    </w:rPr>
  </w:style>
  <w:style w:type="paragraph" w:customStyle="1" w:styleId="HeadingBase">
    <w:name w:val="Heading Base"/>
    <w:rsid w:val="00AF40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401F"/>
    <w:pPr>
      <w:tabs>
        <w:tab w:val="right" w:leader="dot" w:pos="9072"/>
      </w:tabs>
      <w:ind w:left="567"/>
    </w:pPr>
    <w:rPr>
      <w:szCs w:val="22"/>
    </w:rPr>
  </w:style>
  <w:style w:type="paragraph" w:customStyle="1" w:styleId="TOCBase">
    <w:name w:val="TOC Base"/>
    <w:rsid w:val="00AF40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401F"/>
    <w:pPr>
      <w:tabs>
        <w:tab w:val="right" w:leader="dot" w:pos="9072"/>
      </w:tabs>
      <w:spacing w:before="40" w:after="40"/>
      <w:ind w:left="284"/>
    </w:pPr>
    <w:rPr>
      <w:rFonts w:ascii="Times New Roman" w:hAnsi="Times New Roman"/>
    </w:rPr>
  </w:style>
  <w:style w:type="paragraph" w:styleId="TOC1">
    <w:name w:val="toc 1"/>
    <w:basedOn w:val="TOCBase"/>
    <w:next w:val="Normal"/>
    <w:rsid w:val="00AF40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40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401F"/>
    <w:rPr>
      <w:rFonts w:ascii="Times New Roman" w:eastAsia="Times New Roman" w:hAnsi="Times New Roman" w:cs="Times New Roman"/>
      <w:sz w:val="16"/>
      <w:lang w:eastAsia="en-US"/>
    </w:rPr>
  </w:style>
  <w:style w:type="paragraph" w:styleId="Title">
    <w:name w:val="Title"/>
    <w:basedOn w:val="HeadingBase"/>
    <w:link w:val="TitleChar"/>
    <w:qFormat/>
    <w:rsid w:val="00AF401F"/>
    <w:pPr>
      <w:spacing w:before="5040"/>
      <w:jc w:val="center"/>
    </w:pPr>
    <w:rPr>
      <w:sz w:val="48"/>
      <w:szCs w:val="72"/>
      <w:lang w:val="en-US"/>
    </w:rPr>
  </w:style>
  <w:style w:type="character" w:customStyle="1" w:styleId="TitleChar">
    <w:name w:val="Title Char"/>
    <w:basedOn w:val="DefaultParagraphFont"/>
    <w:link w:val="Title"/>
    <w:rsid w:val="00AF40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401F"/>
    <w:pPr>
      <w:tabs>
        <w:tab w:val="left" w:pos="3600"/>
        <w:tab w:val="left" w:pos="3958"/>
      </w:tabs>
    </w:pPr>
  </w:style>
  <w:style w:type="paragraph" w:styleId="List">
    <w:name w:val="List"/>
    <w:basedOn w:val="BodyText"/>
    <w:next w:val="BodyText"/>
    <w:rsid w:val="00AF401F"/>
    <w:pPr>
      <w:tabs>
        <w:tab w:val="left" w:pos="340"/>
      </w:tabs>
      <w:spacing w:before="60" w:after="60"/>
      <w:ind w:left="340" w:hanging="340"/>
    </w:pPr>
  </w:style>
  <w:style w:type="paragraph" w:customStyle="1" w:styleId="Note">
    <w:name w:val="Note"/>
    <w:basedOn w:val="BodyText"/>
    <w:rsid w:val="00AF40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401F"/>
    <w:rPr>
      <w:b/>
      <w:spacing w:val="0"/>
    </w:rPr>
  </w:style>
  <w:style w:type="paragraph" w:customStyle="1" w:styleId="SuperTitle">
    <w:name w:val="SuperTitle"/>
    <w:basedOn w:val="Title"/>
    <w:rsid w:val="00AF401F"/>
    <w:pPr>
      <w:framePr w:wrap="auto" w:hAnchor="text" w:y="6049"/>
    </w:pPr>
    <w:rPr>
      <w:color w:val="000000"/>
      <w:sz w:val="40"/>
    </w:rPr>
  </w:style>
  <w:style w:type="paragraph" w:customStyle="1" w:styleId="TOCTitle">
    <w:name w:val="TOCTitle"/>
    <w:basedOn w:val="Heading1"/>
    <w:rsid w:val="00AF401F"/>
    <w:pPr>
      <w:spacing w:after="240"/>
      <w:jc w:val="center"/>
      <w:outlineLvl w:val="9"/>
    </w:pPr>
    <w:rPr>
      <w:caps/>
    </w:rPr>
  </w:style>
  <w:style w:type="paragraph" w:customStyle="1" w:styleId="Version">
    <w:name w:val="Version"/>
    <w:rsid w:val="00AF40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401F"/>
    <w:pPr>
      <w:keepNext w:val="0"/>
      <w:tabs>
        <w:tab w:val="right" w:pos="4176"/>
      </w:tabs>
      <w:ind w:left="198" w:hanging="198"/>
    </w:pPr>
    <w:rPr>
      <w:rFonts w:ascii="Garamond" w:hAnsi="Garamond"/>
    </w:rPr>
  </w:style>
  <w:style w:type="paragraph" w:styleId="IndexHeading">
    <w:name w:val="index heading"/>
    <w:basedOn w:val="Normal"/>
    <w:next w:val="Index1"/>
    <w:semiHidden/>
    <w:rsid w:val="00AF401F"/>
    <w:pPr>
      <w:spacing w:before="120" w:after="120"/>
    </w:pPr>
    <w:rPr>
      <w:rFonts w:ascii="Arial" w:hAnsi="Arial"/>
      <w:b/>
      <w:color w:val="918585"/>
      <w:sz w:val="24"/>
    </w:rPr>
  </w:style>
  <w:style w:type="paragraph" w:styleId="Header">
    <w:name w:val="header"/>
    <w:basedOn w:val="Normal"/>
    <w:link w:val="HeaderChar"/>
    <w:rsid w:val="00AF40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401F"/>
    <w:rPr>
      <w:rFonts w:ascii="Times New Roman" w:eastAsia="Times New Roman" w:hAnsi="Times New Roman" w:cs="Times New Roman"/>
      <w:sz w:val="16"/>
      <w:szCs w:val="20"/>
      <w:lang w:val="en-GB" w:eastAsia="en-US"/>
    </w:rPr>
  </w:style>
  <w:style w:type="paragraph" w:customStyle="1" w:styleId="Chapter">
    <w:name w:val="Chapter"/>
    <w:basedOn w:val="Normal"/>
    <w:rsid w:val="00AF401F"/>
    <w:pPr>
      <w:spacing w:before="240"/>
    </w:pPr>
    <w:rPr>
      <w:rFonts w:ascii="Times New Roman" w:hAnsi="Times New Roman"/>
      <w:smallCaps/>
      <w:spacing w:val="80"/>
      <w:sz w:val="28"/>
    </w:rPr>
  </w:style>
  <w:style w:type="paragraph" w:customStyle="1" w:styleId="InChapter">
    <w:name w:val="InChapter"/>
    <w:basedOn w:val="Heading3"/>
    <w:rsid w:val="00AF401F"/>
    <w:pPr>
      <w:spacing w:after="240"/>
      <w:outlineLvl w:val="9"/>
    </w:pPr>
    <w:rPr>
      <w:noProof/>
    </w:rPr>
  </w:style>
  <w:style w:type="paragraph" w:styleId="Index2">
    <w:name w:val="index 2"/>
    <w:basedOn w:val="Normal"/>
    <w:next w:val="Normal"/>
    <w:semiHidden/>
    <w:rsid w:val="00AF401F"/>
    <w:pPr>
      <w:tabs>
        <w:tab w:val="right" w:pos="4176"/>
      </w:tabs>
      <w:ind w:left="568" w:hanging="284"/>
    </w:pPr>
    <w:rPr>
      <w:rFonts w:ascii="Garamond" w:hAnsi="Garamond"/>
    </w:rPr>
  </w:style>
  <w:style w:type="paragraph" w:customStyle="1" w:styleId="Byline">
    <w:name w:val="Byline"/>
    <w:rsid w:val="00AF40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401F"/>
    <w:pPr>
      <w:tabs>
        <w:tab w:val="clear" w:pos="3600"/>
        <w:tab w:val="clear" w:pos="3958"/>
      </w:tabs>
      <w:jc w:val="right"/>
    </w:pPr>
  </w:style>
  <w:style w:type="paragraph" w:styleId="Caption">
    <w:name w:val="caption"/>
    <w:basedOn w:val="BodyText"/>
    <w:next w:val="Normal"/>
    <w:qFormat/>
    <w:rsid w:val="00AF401F"/>
    <w:pPr>
      <w:framePr w:w="2268" w:hSpace="181" w:vSpace="181" w:wrap="around" w:vAnchor="text" w:hAnchor="page" w:x="1135" w:y="285" w:anchorLock="1"/>
    </w:pPr>
    <w:rPr>
      <w:i/>
    </w:rPr>
  </w:style>
  <w:style w:type="paragraph" w:customStyle="1" w:styleId="MiniTOCTitle">
    <w:name w:val="MiniTOCTitle"/>
    <w:basedOn w:val="Heading4"/>
    <w:rsid w:val="00AF401F"/>
    <w:pPr>
      <w:spacing w:before="240"/>
      <w:outlineLvl w:val="9"/>
    </w:pPr>
    <w:rPr>
      <w:noProof/>
      <w:sz w:val="24"/>
    </w:rPr>
  </w:style>
  <w:style w:type="paragraph" w:customStyle="1" w:styleId="MiniTOCItem">
    <w:name w:val="MiniTOCItem"/>
    <w:basedOn w:val="ListBullet"/>
    <w:rsid w:val="00AF401F"/>
    <w:pPr>
      <w:numPr>
        <w:numId w:val="0"/>
      </w:numPr>
      <w:tabs>
        <w:tab w:val="right" w:leader="dot" w:pos="6521"/>
      </w:tabs>
      <w:spacing w:before="0" w:after="0"/>
    </w:pPr>
  </w:style>
  <w:style w:type="paragraph" w:customStyle="1" w:styleId="TOFTitle">
    <w:name w:val="TOFTitle"/>
    <w:basedOn w:val="TOCTitle"/>
    <w:rsid w:val="00AF401F"/>
  </w:style>
  <w:style w:type="paragraph" w:styleId="TableofFigures">
    <w:name w:val="table of figures"/>
    <w:basedOn w:val="Normal"/>
    <w:next w:val="Normal"/>
    <w:semiHidden/>
    <w:rsid w:val="00AF401F"/>
    <w:pPr>
      <w:tabs>
        <w:tab w:val="right" w:leader="dot" w:pos="9072"/>
      </w:tabs>
      <w:ind w:left="970" w:hanging="403"/>
    </w:pPr>
    <w:rPr>
      <w:rFonts w:ascii="Times New Roman" w:hAnsi="Times New Roman"/>
      <w:b/>
    </w:rPr>
  </w:style>
  <w:style w:type="paragraph" w:styleId="ListNumber">
    <w:name w:val="List Number"/>
    <w:basedOn w:val="List"/>
    <w:rsid w:val="00AF401F"/>
    <w:pPr>
      <w:numPr>
        <w:numId w:val="15"/>
      </w:numPr>
      <w:tabs>
        <w:tab w:val="clear" w:pos="340"/>
      </w:tabs>
    </w:pPr>
  </w:style>
  <w:style w:type="character" w:customStyle="1" w:styleId="WingdingSymbols">
    <w:name w:val="Wingding Symbols"/>
    <w:rsid w:val="00AF401F"/>
    <w:rPr>
      <w:rFonts w:ascii="Wingdings" w:hAnsi="Wingdings"/>
    </w:rPr>
  </w:style>
  <w:style w:type="paragraph" w:customStyle="1" w:styleId="TableHeading">
    <w:name w:val="Table Heading"/>
    <w:basedOn w:val="HeadingBase"/>
    <w:rsid w:val="00AF401F"/>
    <w:pPr>
      <w:keepLines/>
      <w:pBdr>
        <w:bottom w:val="single" w:sz="6" w:space="1" w:color="918585"/>
      </w:pBdr>
      <w:spacing w:before="240"/>
    </w:pPr>
  </w:style>
  <w:style w:type="character" w:customStyle="1" w:styleId="HotSpot">
    <w:name w:val="HotSpot"/>
    <w:rsid w:val="00AF401F"/>
    <w:rPr>
      <w:color w:val="0033CC"/>
      <w:u w:val="none"/>
    </w:rPr>
  </w:style>
  <w:style w:type="paragraph" w:customStyle="1" w:styleId="BodyTextRight">
    <w:name w:val="Body Text Right"/>
    <w:basedOn w:val="BodyText"/>
    <w:rsid w:val="00AF401F"/>
    <w:pPr>
      <w:spacing w:before="0" w:after="0"/>
      <w:jc w:val="right"/>
    </w:pPr>
  </w:style>
  <w:style w:type="paragraph" w:styleId="Index3">
    <w:name w:val="index 3"/>
    <w:basedOn w:val="ListNumber2"/>
    <w:next w:val="Normal"/>
    <w:semiHidden/>
    <w:rsid w:val="00AF401F"/>
    <w:pPr>
      <w:numPr>
        <w:numId w:val="0"/>
      </w:numPr>
      <w:tabs>
        <w:tab w:val="right" w:leader="dot" w:pos="4176"/>
      </w:tabs>
    </w:pPr>
  </w:style>
  <w:style w:type="paragraph" w:styleId="ListNumber2">
    <w:name w:val="List Number 2"/>
    <w:basedOn w:val="List2"/>
    <w:rsid w:val="00AF401F"/>
    <w:pPr>
      <w:numPr>
        <w:numId w:val="10"/>
      </w:numPr>
      <w:tabs>
        <w:tab w:val="clear" w:pos="1060"/>
      </w:tabs>
    </w:pPr>
  </w:style>
  <w:style w:type="paragraph" w:customStyle="1" w:styleId="MarginNote">
    <w:name w:val="Margin Note"/>
    <w:basedOn w:val="BodyText"/>
    <w:rsid w:val="00AF40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40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40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401F"/>
    <w:rPr>
      <w:sz w:val="32"/>
    </w:rPr>
  </w:style>
  <w:style w:type="paragraph" w:customStyle="1" w:styleId="HeadingProcedure">
    <w:name w:val="Heading Procedure"/>
    <w:basedOn w:val="HeadingBase"/>
    <w:next w:val="Normal"/>
    <w:rsid w:val="00AF401F"/>
    <w:pPr>
      <w:tabs>
        <w:tab w:val="left" w:pos="0"/>
      </w:tabs>
      <w:spacing w:before="120" w:after="60"/>
    </w:pPr>
    <w:rPr>
      <w:i/>
      <w:color w:val="918585"/>
      <w:sz w:val="22"/>
    </w:rPr>
  </w:style>
  <w:style w:type="paragraph" w:customStyle="1" w:styleId="TableBodyText">
    <w:name w:val="Table Body Text"/>
    <w:basedOn w:val="BodyText"/>
    <w:rsid w:val="00AF401F"/>
    <w:pPr>
      <w:spacing w:before="60" w:after="60"/>
    </w:pPr>
  </w:style>
  <w:style w:type="paragraph" w:styleId="ListContinue">
    <w:name w:val="List Continue"/>
    <w:basedOn w:val="List"/>
    <w:rsid w:val="00AF401F"/>
    <w:pPr>
      <w:ind w:firstLine="0"/>
    </w:pPr>
  </w:style>
  <w:style w:type="paragraph" w:customStyle="1" w:styleId="ListNote">
    <w:name w:val="List Note"/>
    <w:basedOn w:val="List"/>
    <w:rsid w:val="00AF401F"/>
    <w:pPr>
      <w:pBdr>
        <w:top w:val="single" w:sz="6" w:space="2" w:color="918585"/>
        <w:bottom w:val="single" w:sz="6" w:space="2" w:color="918585"/>
      </w:pBdr>
      <w:tabs>
        <w:tab w:val="left" w:pos="1021"/>
      </w:tabs>
      <w:ind w:firstLine="0"/>
    </w:pPr>
  </w:style>
  <w:style w:type="paragraph" w:customStyle="1" w:styleId="Warning">
    <w:name w:val="Warning"/>
    <w:basedOn w:val="BodyText"/>
    <w:rsid w:val="00AF401F"/>
    <w:pPr>
      <w:shd w:val="clear" w:color="auto" w:fill="D9D9D9"/>
      <w:tabs>
        <w:tab w:val="left" w:pos="992"/>
      </w:tabs>
      <w:ind w:left="119" w:right="119"/>
    </w:pPr>
    <w:rPr>
      <w:sz w:val="20"/>
    </w:rPr>
  </w:style>
  <w:style w:type="paragraph" w:customStyle="1" w:styleId="MarginIcons">
    <w:name w:val="Margin Icons"/>
    <w:basedOn w:val="BodyText"/>
    <w:rsid w:val="00AF40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401F"/>
    <w:rPr>
      <w:rFonts w:ascii="Courier New" w:hAnsi="Courier New"/>
    </w:rPr>
  </w:style>
  <w:style w:type="paragraph" w:customStyle="1" w:styleId="NoteBullet">
    <w:name w:val="Note Bullet"/>
    <w:basedOn w:val="Note"/>
    <w:rsid w:val="00AF401F"/>
    <w:pPr>
      <w:tabs>
        <w:tab w:val="clear" w:pos="680"/>
      </w:tabs>
      <w:spacing w:before="60" w:after="60"/>
    </w:pPr>
  </w:style>
  <w:style w:type="paragraph" w:customStyle="1" w:styleId="SubHeading2">
    <w:name w:val="SubHeading2"/>
    <w:basedOn w:val="HeadingBase"/>
    <w:rsid w:val="00AF401F"/>
    <w:pPr>
      <w:spacing w:before="240" w:after="60"/>
    </w:pPr>
    <w:rPr>
      <w:sz w:val="20"/>
    </w:rPr>
  </w:style>
  <w:style w:type="paragraph" w:customStyle="1" w:styleId="SubHeading1">
    <w:name w:val="SubHeading1"/>
    <w:basedOn w:val="HeadingBase"/>
    <w:rsid w:val="00AF401F"/>
    <w:pPr>
      <w:spacing w:before="240" w:after="60"/>
    </w:pPr>
    <w:rPr>
      <w:color w:val="918585"/>
      <w:sz w:val="22"/>
    </w:rPr>
  </w:style>
  <w:style w:type="paragraph" w:customStyle="1" w:styleId="SideHeading">
    <w:name w:val="Side Heading"/>
    <w:basedOn w:val="HeadingBase"/>
    <w:rsid w:val="00AF40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401F"/>
    <w:pPr>
      <w:tabs>
        <w:tab w:val="num" w:pos="360"/>
      </w:tabs>
    </w:pPr>
  </w:style>
  <w:style w:type="paragraph" w:styleId="PlainText">
    <w:name w:val="Plain Text"/>
    <w:basedOn w:val="Normal"/>
    <w:link w:val="PlainTextChar"/>
    <w:rsid w:val="00AF401F"/>
    <w:rPr>
      <w:sz w:val="20"/>
    </w:rPr>
  </w:style>
  <w:style w:type="character" w:customStyle="1" w:styleId="PlainTextChar">
    <w:name w:val="Plain Text Char"/>
    <w:basedOn w:val="DefaultParagraphFont"/>
    <w:link w:val="PlainText"/>
    <w:rsid w:val="00AF401F"/>
    <w:rPr>
      <w:rFonts w:ascii="Courier New" w:eastAsia="Times New Roman" w:hAnsi="Courier New" w:cs="Times New Roman"/>
      <w:sz w:val="20"/>
      <w:szCs w:val="20"/>
      <w:lang w:eastAsia="en-US"/>
    </w:rPr>
  </w:style>
  <w:style w:type="character" w:customStyle="1" w:styleId="MenuOption">
    <w:name w:val="Menu Option"/>
    <w:basedOn w:val="DefaultParagraphFont"/>
    <w:rsid w:val="00AF401F"/>
    <w:rPr>
      <w:b/>
      <w:smallCaps/>
    </w:rPr>
  </w:style>
  <w:style w:type="paragraph" w:customStyle="1" w:styleId="TableListNumber">
    <w:name w:val="Table List Number"/>
    <w:basedOn w:val="ListNumber"/>
    <w:rsid w:val="00AF401F"/>
    <w:pPr>
      <w:numPr>
        <w:numId w:val="0"/>
      </w:numPr>
    </w:pPr>
  </w:style>
  <w:style w:type="paragraph" w:styleId="TOC4">
    <w:name w:val="toc 4"/>
    <w:basedOn w:val="TOCBase"/>
    <w:next w:val="Normal"/>
    <w:semiHidden/>
    <w:rsid w:val="00AF401F"/>
    <w:pPr>
      <w:tabs>
        <w:tab w:val="right" w:leader="dot" w:pos="9071"/>
      </w:tabs>
      <w:ind w:left="1701"/>
    </w:pPr>
  </w:style>
  <w:style w:type="paragraph" w:customStyle="1" w:styleId="ListAlpha">
    <w:name w:val="List Alpha"/>
    <w:basedOn w:val="List"/>
    <w:rsid w:val="00AF401F"/>
    <w:pPr>
      <w:numPr>
        <w:numId w:val="9"/>
      </w:numPr>
    </w:pPr>
  </w:style>
  <w:style w:type="paragraph" w:customStyle="1" w:styleId="ListAlpha2">
    <w:name w:val="List Alpha 2"/>
    <w:basedOn w:val="List2"/>
    <w:rsid w:val="00AF401F"/>
    <w:pPr>
      <w:numPr>
        <w:numId w:val="8"/>
      </w:numPr>
    </w:pPr>
  </w:style>
  <w:style w:type="paragraph" w:styleId="List2">
    <w:name w:val="List 2"/>
    <w:basedOn w:val="BodyText"/>
    <w:rsid w:val="00AF401F"/>
    <w:pPr>
      <w:tabs>
        <w:tab w:val="left" w:pos="680"/>
      </w:tabs>
      <w:spacing w:before="60" w:after="60"/>
      <w:ind w:left="680" w:hanging="340"/>
    </w:pPr>
  </w:style>
  <w:style w:type="paragraph" w:styleId="List3">
    <w:name w:val="List 3"/>
    <w:basedOn w:val="BodyText"/>
    <w:rsid w:val="00AF401F"/>
    <w:pPr>
      <w:tabs>
        <w:tab w:val="left" w:pos="1021"/>
      </w:tabs>
      <w:spacing w:before="60" w:after="60"/>
      <w:ind w:left="1020" w:hanging="340"/>
    </w:pPr>
  </w:style>
  <w:style w:type="paragraph" w:styleId="List4">
    <w:name w:val="List 4"/>
    <w:basedOn w:val="BodyText"/>
    <w:rsid w:val="00AF401F"/>
    <w:pPr>
      <w:tabs>
        <w:tab w:val="left" w:pos="1361"/>
      </w:tabs>
      <w:spacing w:before="60" w:after="60"/>
      <w:ind w:left="1361" w:hanging="340"/>
    </w:pPr>
  </w:style>
  <w:style w:type="paragraph" w:styleId="List5">
    <w:name w:val="List 5"/>
    <w:basedOn w:val="BodyText"/>
    <w:rsid w:val="00AF401F"/>
    <w:pPr>
      <w:tabs>
        <w:tab w:val="left" w:pos="1701"/>
      </w:tabs>
      <w:spacing w:before="60" w:after="60"/>
      <w:ind w:left="1701" w:hanging="340"/>
    </w:pPr>
  </w:style>
  <w:style w:type="paragraph" w:styleId="ListBullet3">
    <w:name w:val="List Bullet 3"/>
    <w:basedOn w:val="List3"/>
    <w:rsid w:val="00AF401F"/>
    <w:pPr>
      <w:numPr>
        <w:numId w:val="14"/>
      </w:numPr>
      <w:tabs>
        <w:tab w:val="clear" w:pos="1021"/>
      </w:tabs>
      <w:ind w:left="1037" w:hanging="357"/>
    </w:pPr>
  </w:style>
  <w:style w:type="paragraph" w:styleId="ListBullet4">
    <w:name w:val="List Bullet 4"/>
    <w:basedOn w:val="List4"/>
    <w:rsid w:val="00AF401F"/>
    <w:pPr>
      <w:numPr>
        <w:numId w:val="3"/>
      </w:numPr>
      <w:tabs>
        <w:tab w:val="clear" w:pos="1361"/>
      </w:tabs>
    </w:pPr>
  </w:style>
  <w:style w:type="paragraph" w:styleId="ListBullet5">
    <w:name w:val="List Bullet 5"/>
    <w:basedOn w:val="List5"/>
    <w:rsid w:val="00AF401F"/>
    <w:pPr>
      <w:numPr>
        <w:numId w:val="4"/>
      </w:numPr>
    </w:pPr>
  </w:style>
  <w:style w:type="paragraph" w:styleId="ListContinue2">
    <w:name w:val="List Continue 2"/>
    <w:basedOn w:val="List2"/>
    <w:rsid w:val="00AF401F"/>
    <w:pPr>
      <w:ind w:firstLine="0"/>
    </w:pPr>
  </w:style>
  <w:style w:type="paragraph" w:styleId="ListContinue3">
    <w:name w:val="List Continue 3"/>
    <w:basedOn w:val="List3"/>
    <w:rsid w:val="00AF401F"/>
    <w:pPr>
      <w:ind w:left="1021" w:firstLine="0"/>
    </w:pPr>
  </w:style>
  <w:style w:type="paragraph" w:styleId="ListContinue4">
    <w:name w:val="List Continue 4"/>
    <w:basedOn w:val="List4"/>
    <w:rsid w:val="00AF401F"/>
    <w:pPr>
      <w:ind w:firstLine="0"/>
    </w:pPr>
  </w:style>
  <w:style w:type="paragraph" w:styleId="ListContinue5">
    <w:name w:val="List Continue 5"/>
    <w:basedOn w:val="List5"/>
    <w:rsid w:val="00AF401F"/>
    <w:pPr>
      <w:ind w:firstLine="0"/>
    </w:pPr>
  </w:style>
  <w:style w:type="paragraph" w:styleId="ListNumber3">
    <w:name w:val="List Number 3"/>
    <w:basedOn w:val="List3"/>
    <w:rsid w:val="00AF401F"/>
    <w:pPr>
      <w:numPr>
        <w:numId w:val="5"/>
      </w:numPr>
    </w:pPr>
  </w:style>
  <w:style w:type="paragraph" w:styleId="ListNumber4">
    <w:name w:val="List Number 4"/>
    <w:basedOn w:val="List4"/>
    <w:rsid w:val="00AF401F"/>
    <w:pPr>
      <w:numPr>
        <w:numId w:val="6"/>
      </w:numPr>
    </w:pPr>
  </w:style>
  <w:style w:type="paragraph" w:styleId="ListNumber5">
    <w:name w:val="List Number 5"/>
    <w:basedOn w:val="List5"/>
    <w:rsid w:val="00AF401F"/>
    <w:pPr>
      <w:numPr>
        <w:numId w:val="7"/>
      </w:numPr>
    </w:pPr>
  </w:style>
  <w:style w:type="paragraph" w:styleId="BlockText">
    <w:name w:val="Block Text"/>
    <w:basedOn w:val="Normal"/>
    <w:rsid w:val="00AF401F"/>
    <w:pPr>
      <w:spacing w:after="120"/>
      <w:ind w:left="1440" w:right="1440"/>
    </w:pPr>
  </w:style>
  <w:style w:type="character" w:customStyle="1" w:styleId="Subscript">
    <w:name w:val="Subscript"/>
    <w:basedOn w:val="DefaultParagraphFont"/>
    <w:rsid w:val="00AF401F"/>
    <w:rPr>
      <w:sz w:val="16"/>
      <w:vertAlign w:val="subscript"/>
    </w:rPr>
  </w:style>
  <w:style w:type="character" w:customStyle="1" w:styleId="Superscript">
    <w:name w:val="Superscript"/>
    <w:basedOn w:val="DefaultParagraphFont"/>
    <w:rsid w:val="00AF401F"/>
    <w:rPr>
      <w:sz w:val="16"/>
      <w:vertAlign w:val="superscript"/>
    </w:rPr>
  </w:style>
  <w:style w:type="character" w:customStyle="1" w:styleId="Symbols">
    <w:name w:val="Symbols"/>
    <w:basedOn w:val="DefaultParagraphFont"/>
    <w:rsid w:val="00AF401F"/>
    <w:rPr>
      <w:rFonts w:ascii="Symbol" w:hAnsi="Symbol"/>
    </w:rPr>
  </w:style>
  <w:style w:type="character" w:customStyle="1" w:styleId="MenuOptions">
    <w:name w:val="Menu Options"/>
    <w:basedOn w:val="DefaultParagraphFont"/>
    <w:rsid w:val="00AF401F"/>
    <w:rPr>
      <w:rFonts w:ascii="Arial Narrow" w:hAnsi="Arial Narrow"/>
      <w:smallCaps/>
    </w:rPr>
  </w:style>
  <w:style w:type="character" w:customStyle="1" w:styleId="Buttons">
    <w:name w:val="Buttons"/>
    <w:basedOn w:val="DefaultParagraphFont"/>
    <w:rsid w:val="00AF401F"/>
    <w:rPr>
      <w:b/>
    </w:rPr>
  </w:style>
  <w:style w:type="character" w:customStyle="1" w:styleId="Underlined">
    <w:name w:val="Underlined"/>
    <w:basedOn w:val="DefaultParagraphFont"/>
    <w:rsid w:val="00AF401F"/>
    <w:rPr>
      <w:u w:val="single"/>
    </w:rPr>
  </w:style>
  <w:style w:type="paragraph" w:customStyle="1" w:styleId="TableBodyTextRight">
    <w:name w:val="Table Body Text Right"/>
    <w:basedOn w:val="TableBodyText"/>
    <w:rsid w:val="00AF401F"/>
    <w:pPr>
      <w:widowControl w:val="0"/>
      <w:autoSpaceDE w:val="0"/>
      <w:autoSpaceDN w:val="0"/>
      <w:adjustRightInd w:val="0"/>
      <w:jc w:val="right"/>
    </w:pPr>
    <w:rPr>
      <w:rFonts w:cs="Arial"/>
      <w:szCs w:val="18"/>
    </w:rPr>
  </w:style>
  <w:style w:type="paragraph" w:customStyle="1" w:styleId="CopyrightText">
    <w:name w:val="Copyright Text"/>
    <w:basedOn w:val="BodyText"/>
    <w:rsid w:val="00AF401F"/>
    <w:rPr>
      <w:sz w:val="18"/>
    </w:rPr>
  </w:style>
  <w:style w:type="paragraph" w:customStyle="1" w:styleId="BodySmallRight">
    <w:name w:val="Body Small Right"/>
    <w:basedOn w:val="BodyTextRight"/>
    <w:rsid w:val="00AF401F"/>
    <w:rPr>
      <w:sz w:val="18"/>
      <w:szCs w:val="18"/>
    </w:rPr>
  </w:style>
  <w:style w:type="paragraph" w:customStyle="1" w:styleId="MarginEdition">
    <w:name w:val="Margin Edition"/>
    <w:basedOn w:val="MarginNote"/>
    <w:rsid w:val="00AF401F"/>
    <w:pPr>
      <w:spacing w:before="0" w:after="0"/>
    </w:pPr>
    <w:rPr>
      <w:rFonts w:ascii="Times New Roman" w:hAnsi="Times New Roman"/>
      <w:color w:val="999999"/>
    </w:rPr>
  </w:style>
  <w:style w:type="paragraph" w:customStyle="1" w:styleId="Spacer">
    <w:name w:val="Spacer"/>
    <w:basedOn w:val="Normal"/>
    <w:rsid w:val="00AF401F"/>
    <w:rPr>
      <w:sz w:val="2"/>
      <w:szCs w:val="2"/>
    </w:rPr>
  </w:style>
  <w:style w:type="character" w:customStyle="1" w:styleId="Small">
    <w:name w:val="Small"/>
    <w:basedOn w:val="DefaultParagraphFont"/>
    <w:rsid w:val="00AF401F"/>
    <w:rPr>
      <w:sz w:val="16"/>
    </w:rPr>
  </w:style>
  <w:style w:type="paragraph" w:customStyle="1" w:styleId="WideTable">
    <w:name w:val="Wide Table"/>
    <w:basedOn w:val="Normal"/>
    <w:rsid w:val="00AF401F"/>
    <w:pPr>
      <w:ind w:left="-1418"/>
    </w:pPr>
    <w:rPr>
      <w:sz w:val="2"/>
      <w:szCs w:val="2"/>
    </w:rPr>
  </w:style>
  <w:style w:type="character" w:styleId="PageNumber">
    <w:name w:val="page number"/>
    <w:basedOn w:val="DefaultParagraphFont"/>
    <w:rsid w:val="00AF401F"/>
  </w:style>
  <w:style w:type="paragraph" w:styleId="Quote">
    <w:name w:val="Quote"/>
    <w:basedOn w:val="Heading1"/>
    <w:link w:val="QuoteChar"/>
    <w:qFormat/>
    <w:rsid w:val="00AF401F"/>
    <w:rPr>
      <w:b w:val="0"/>
      <w:sz w:val="72"/>
      <w:szCs w:val="72"/>
      <w:lang w:val="en-NZ"/>
    </w:rPr>
  </w:style>
  <w:style w:type="character" w:customStyle="1" w:styleId="QuoteChar">
    <w:name w:val="Quote Char"/>
    <w:basedOn w:val="DefaultParagraphFont"/>
    <w:link w:val="Quote"/>
    <w:rsid w:val="00AF40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401F"/>
    <w:pPr>
      <w:pageBreakBefore/>
    </w:pPr>
  </w:style>
  <w:style w:type="paragraph" w:customStyle="1" w:styleId="Border">
    <w:name w:val="Border"/>
    <w:basedOn w:val="Normal"/>
    <w:qFormat/>
    <w:rsid w:val="00AF40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401F"/>
    <w:rPr>
      <w:b/>
      <w:bCs/>
      <w:i/>
      <w:iCs/>
      <w:color w:val="auto"/>
    </w:rPr>
  </w:style>
  <w:style w:type="paragraph" w:styleId="IntenseQuote">
    <w:name w:val="Intense Quote"/>
    <w:basedOn w:val="Normal"/>
    <w:next w:val="Normal"/>
    <w:link w:val="IntenseQuoteChar"/>
    <w:uiPriority w:val="30"/>
    <w:qFormat/>
    <w:rsid w:val="00AF40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40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401F"/>
    <w:rPr>
      <w:smallCaps/>
      <w:color w:val="auto"/>
      <w:u w:val="single"/>
    </w:rPr>
  </w:style>
  <w:style w:type="character" w:styleId="IntenseReference">
    <w:name w:val="Intense Reference"/>
    <w:basedOn w:val="DefaultParagraphFont"/>
    <w:uiPriority w:val="32"/>
    <w:qFormat/>
    <w:rsid w:val="00AF401F"/>
    <w:rPr>
      <w:b/>
      <w:bCs/>
      <w:smallCaps/>
      <w:color w:val="auto"/>
      <w:spacing w:val="5"/>
      <w:u w:val="single"/>
    </w:rPr>
  </w:style>
  <w:style w:type="paragraph" w:customStyle="1" w:styleId="2ColumnHeading">
    <w:name w:val="2Column Heading"/>
    <w:basedOn w:val="BodyText"/>
    <w:qFormat/>
    <w:rsid w:val="00AF401F"/>
    <w:pPr>
      <w:spacing w:after="60"/>
      <w:ind w:left="-2268"/>
    </w:pPr>
    <w:rPr>
      <w:b/>
    </w:rPr>
  </w:style>
  <w:style w:type="paragraph" w:customStyle="1" w:styleId="Heading1TOC">
    <w:name w:val="Heading1 TOC"/>
    <w:basedOn w:val="Normal"/>
    <w:qFormat/>
    <w:rsid w:val="00AF401F"/>
    <w:pPr>
      <w:spacing w:before="240" w:after="120"/>
    </w:pPr>
    <w:rPr>
      <w:rFonts w:ascii="Times New Roman" w:hAnsi="Times New Roman"/>
      <w:b/>
      <w:sz w:val="32"/>
    </w:rPr>
  </w:style>
  <w:style w:type="paragraph" w:customStyle="1" w:styleId="Heading2TOC">
    <w:name w:val="Heading2 TOC"/>
    <w:basedOn w:val="Normal"/>
    <w:qFormat/>
    <w:rsid w:val="00AF401F"/>
    <w:pPr>
      <w:spacing w:before="240" w:after="60"/>
    </w:pPr>
    <w:rPr>
      <w:rFonts w:ascii="Times New Roman" w:hAnsi="Times New Roman"/>
      <w:b/>
      <w:sz w:val="28"/>
    </w:rPr>
  </w:style>
  <w:style w:type="character" w:customStyle="1" w:styleId="Underline">
    <w:name w:val="Underline"/>
    <w:basedOn w:val="DefaultParagraphFont"/>
    <w:qFormat/>
    <w:rsid w:val="00AF401F"/>
    <w:rPr>
      <w:u w:val="single"/>
    </w:rPr>
  </w:style>
  <w:style w:type="character" w:customStyle="1" w:styleId="BoldandItalics">
    <w:name w:val="Bold and Italics"/>
    <w:qFormat/>
    <w:rsid w:val="00AF401F"/>
    <w:rPr>
      <w:b/>
      <w:i/>
      <w:u w:val="none"/>
    </w:rPr>
  </w:style>
  <w:style w:type="paragraph" w:styleId="BalloonText">
    <w:name w:val="Balloon Text"/>
    <w:basedOn w:val="Normal"/>
    <w:link w:val="BalloonTextChar"/>
    <w:rsid w:val="00AF401F"/>
    <w:rPr>
      <w:rFonts w:ascii="Tahoma" w:hAnsi="Tahoma" w:cs="Tahoma"/>
      <w:sz w:val="16"/>
      <w:szCs w:val="16"/>
    </w:rPr>
  </w:style>
  <w:style w:type="character" w:customStyle="1" w:styleId="BalloonTextChar">
    <w:name w:val="Balloon Text Char"/>
    <w:basedOn w:val="DefaultParagraphFont"/>
    <w:link w:val="BalloonText"/>
    <w:rsid w:val="00AF40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40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40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401F"/>
    <w:rPr>
      <w:b/>
      <w:color w:val="660033"/>
      <w:spacing w:val="0"/>
    </w:rPr>
  </w:style>
  <w:style w:type="paragraph" w:customStyle="1" w:styleId="Nameditemlist">
    <w:name w:val="Named item list"/>
    <w:basedOn w:val="BodyText"/>
    <w:qFormat/>
    <w:rsid w:val="00AF401F"/>
    <w:pPr>
      <w:tabs>
        <w:tab w:val="left" w:pos="2835"/>
      </w:tabs>
      <w:ind w:left="2835" w:hanging="2835"/>
    </w:pPr>
  </w:style>
  <w:style w:type="paragraph" w:customStyle="1" w:styleId="BodyTextnopadding">
    <w:name w:val="Body Text no padding"/>
    <w:basedOn w:val="BodyText"/>
    <w:qFormat/>
    <w:rsid w:val="00AF401F"/>
    <w:pPr>
      <w:spacing w:before="0" w:after="0"/>
    </w:pPr>
  </w:style>
  <w:style w:type="character" w:styleId="Hyperlink">
    <w:name w:val="Hyperlink"/>
    <w:basedOn w:val="DefaultParagraphFont"/>
    <w:uiPriority w:val="99"/>
    <w:unhideWhenUsed/>
    <w:rsid w:val="007C0D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6507</Characters>
  <Application>Microsoft Office Word</Application>
  <DocSecurity>0</DocSecurity>
  <Lines>203</Lines>
  <Paragraphs>149</Paragraphs>
  <ScaleCrop>false</ScaleCrop>
  <Company>Author-it Software Corporation Ltd.</Company>
  <LinksUpToDate>false</LinksUpToDate>
  <CharactersWithSpaces>7310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AHCMAR302 Conduct intertidal marine monitoring</dc:title>
  <dc:subject>Approved</dc:subject>
  <dc:creator>Skills Insight</dc:creator>
  <cp:keywords>Release: 1</cp:keywords>
  <dc:description>Review Date: 12 April 2008</dc:description>
  <cp:lastModifiedBy>HSD_TPCMSd.prod</cp:lastModifiedBy>
  <cp:revision>3</cp:revision>
  <dcterms:created xsi:type="dcterms:W3CDTF">2025-03-01T10:29:00Z</dcterms:created>
  <dcterms:modified xsi:type="dcterms:W3CDTF">2025-03-01T10:29:00Z</dcterms:modified>
</cp:coreProperties>
</file>