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FE8" w:rsidP="00726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AHCLSK513 Develop livestock health and welfare strategies</w:t>
      </w:r>
      <w:r>
        <w:fldChar w:fldCharType="end"/>
      </w:r>
    </w:p>
    <w:p w:rsidR="00726FE8" w:rsidP="00726FE8">
      <w:pPr>
        <w:pStyle w:val="Version"/>
        <w:sectPr w:rsidSect="003A2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B60" w:rsidP="003A2B60">
      <w:pPr>
        <w:pStyle w:val="SuperHeading"/>
      </w:pPr>
      <w:r w:rsidRPr="003A2B60">
        <w:t>AHCLSK513 Develop livestock health and welfare strategies</w:t>
      </w:r>
    </w:p>
    <w:p w:rsidR="00000000" w:rsidRPr="003A2B60" w:rsidP="003A2B60">
      <w:pPr>
        <w:pStyle w:val="Heading1"/>
      </w:pPr>
      <w:bookmarkStart w:id="1" w:name="O_1287756"/>
      <w:bookmarkEnd w:id="1"/>
      <w:r w:rsidRPr="003A2B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Comments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This version released with AHC Agriculture, Horticulture and Conservation and Land Management Training Package Release 11.0.</w:t>
            </w:r>
          </w:p>
        </w:tc>
      </w:tr>
    </w:tbl>
    <w:p w:rsidR="00000000" w:rsidRPr="003A2B60" w:rsidP="003A2B60">
      <w:pPr>
        <w:pStyle w:val="BodyText"/>
      </w:pPr>
    </w:p>
    <w:p w:rsidR="00000000" w:rsidRPr="003A2B60" w:rsidP="003A2B60">
      <w:pPr>
        <w:pStyle w:val="AllowPageBreak"/>
      </w:pPr>
    </w:p>
    <w:p w:rsidR="00000000" w:rsidRPr="003A2B60" w:rsidP="003A2B60">
      <w:pPr>
        <w:pStyle w:val="Heading1"/>
      </w:pPr>
      <w:bookmarkStart w:id="2" w:name="O_1287757"/>
      <w:bookmarkEnd w:id="2"/>
      <w:r w:rsidRPr="003A2B60">
        <w:t>Application</w:t>
      </w:r>
    </w:p>
    <w:p w:rsidR="00000000" w:rsidRPr="003A2B60" w:rsidP="00726FE8">
      <w:pPr>
        <w:pStyle w:val="BodyText"/>
      </w:pPr>
      <w:r w:rsidRPr="003A2B60">
        <w:t>This unit of competency describ</w:t>
      </w:r>
      <w:r w:rsidRPr="003A2B60">
        <w:t>es the skills and knowledge required to develop and implement preventative health treatment and welfare strategies for animals.</w:t>
      </w:r>
    </w:p>
    <w:p w:rsidR="00000000" w:rsidRPr="003A2B60" w:rsidP="00726FE8">
      <w:pPr>
        <w:pStyle w:val="BodyText"/>
      </w:pPr>
      <w:r w:rsidRPr="003A2B60">
        <w:t>The unit applies to individuals who apply specialised skills and knowledge to develop livestock health and welfare strategies, t</w:t>
      </w:r>
      <w:r w:rsidRPr="003A2B60">
        <w:t>ake personal responsibility and exercise autonomy in undertaking complex work. They analyse and synthesise information, and analyse, design and communicate solutions to sometimes complex problems.</w:t>
      </w:r>
    </w:p>
    <w:p w:rsidR="00000000" w:rsidRPr="003A2B60" w:rsidP="00726FE8">
      <w:pPr>
        <w:pStyle w:val="BodyText"/>
      </w:pPr>
      <w:r w:rsidRPr="003A2B60">
        <w:t>All work must be carried out to comply with workplace proce</w:t>
      </w:r>
      <w:r w:rsidRPr="003A2B60">
        <w:t>dures, according to state/territory health and safety regulations, legislation and standards that apply to the workplace, and animal welfare legislation, regulations, standards and guidelines, and sustainability and biosecurity practices.</w:t>
      </w:r>
    </w:p>
    <w:p w:rsidR="00000000" w:rsidRPr="003A2B60" w:rsidP="00726FE8">
      <w:pPr>
        <w:pStyle w:val="BodyText"/>
      </w:pPr>
      <w:r w:rsidRPr="003A2B60">
        <w:t>No licensing, leg</w:t>
      </w:r>
      <w:r w:rsidRPr="003A2B60">
        <w:t>islative or certification requirements are known to apply to this unit at the time of publication.</w:t>
      </w:r>
    </w:p>
    <w:p w:rsidR="00000000" w:rsidRPr="003A2B60" w:rsidP="003A2B60">
      <w:pPr>
        <w:pStyle w:val="Heading1"/>
      </w:pPr>
      <w:bookmarkStart w:id="3" w:name="O_1287758"/>
      <w:bookmarkEnd w:id="3"/>
      <w:r w:rsidRPr="003A2B60">
        <w:t>Pre-requisite Unit</w:t>
      </w:r>
    </w:p>
    <w:p w:rsidR="00000000" w:rsidRPr="003A2B60" w:rsidP="00726FE8">
      <w:pPr>
        <w:pStyle w:val="BodyText"/>
      </w:pPr>
      <w:r w:rsidRPr="003A2B60">
        <w:t>Nil</w:t>
      </w:r>
    </w:p>
    <w:p w:rsidR="00000000" w:rsidRPr="003A2B60" w:rsidP="003A2B60">
      <w:pPr>
        <w:pStyle w:val="Heading1"/>
      </w:pPr>
      <w:bookmarkStart w:id="4" w:name="O_1287760"/>
      <w:bookmarkEnd w:id="4"/>
      <w:r w:rsidRPr="003A2B60">
        <w:t>Unit Sector</w:t>
      </w:r>
    </w:p>
    <w:p w:rsidR="00000000" w:rsidRPr="003A2B60" w:rsidP="00726FE8">
      <w:pPr>
        <w:pStyle w:val="BodyText"/>
      </w:pPr>
      <w:r w:rsidRPr="003A2B60">
        <w:t>Livestock (LSK)</w:t>
      </w:r>
    </w:p>
    <w:p w:rsidR="00000000" w:rsidRPr="003A2B60" w:rsidP="003A2B60">
      <w:pPr>
        <w:pStyle w:val="Heading1"/>
      </w:pPr>
      <w:bookmarkStart w:id="5" w:name="O_1287761"/>
      <w:bookmarkEnd w:id="5"/>
      <w:r w:rsidRPr="003A2B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Performance Criteria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Performance criteria describe the performance needed to demonstrate achievement of the element.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 xml:space="preserve">1. Develop health and welfare strategies for </w:t>
            </w:r>
            <w:r w:rsidRPr="003A2B60">
              <w:t>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1.1 Monitor livestock condition and iden</w:t>
            </w:r>
            <w:r w:rsidRPr="003A2B60">
              <w:t>tify risks to health and welfare relevant to the workplace and local environment</w:t>
            </w:r>
          </w:p>
          <w:p w:rsidR="00000000" w:rsidRPr="003A2B60" w:rsidP="003A2B60">
            <w:pPr>
              <w:pStyle w:val="BodyText"/>
            </w:pPr>
            <w:r w:rsidRPr="003A2B60">
              <w:t>1.2 Develop and document a livestock health and welfare strategy</w:t>
            </w:r>
          </w:p>
          <w:p w:rsidR="00000000" w:rsidRPr="003A2B60" w:rsidP="003A2B60">
            <w:pPr>
              <w:pStyle w:val="BodyText"/>
            </w:pPr>
            <w:r w:rsidRPr="003A2B60">
              <w:t>1.3 Identify and arrange facilities and equipment required to implement health and welfare strategy</w:t>
            </w:r>
          </w:p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1.4 Inform</w:t>
            </w:r>
            <w:r w:rsidRPr="003A2B60">
              <w:t xml:space="preserve"> staff details of health and welfare strategy, treatment schedules, and workplace health and safety issues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2. Implement health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2.1 Plan and administer treatment according to veterinary guidelines, legislative requirements, and animal welfare practices and procedures</w:t>
            </w:r>
          </w:p>
          <w:p w:rsidR="00000000" w:rsidRPr="003A2B60" w:rsidP="003A2B60">
            <w:pPr>
              <w:pStyle w:val="BodyText"/>
            </w:pPr>
            <w:r w:rsidRPr="003A2B60">
              <w:t>2.2 Refer complex problems or signs of disease for specialist advice and treatment</w:t>
            </w:r>
          </w:p>
          <w:p w:rsidR="00000000" w:rsidRPr="003A2B60" w:rsidP="003A2B60">
            <w:pPr>
              <w:pStyle w:val="BodyText"/>
            </w:pPr>
            <w:r w:rsidRPr="003A2B60">
              <w:t>2.3 Carry out control measures to</w:t>
            </w:r>
            <w:r w:rsidRPr="003A2B60">
              <w:t xml:space="preserve"> prevent the spread of communicable diseases</w:t>
            </w:r>
          </w:p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2.4 Implement procedures for reporting notifiable diseases according to legislative requirements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3. Manage livestock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3.1 Integrate health and safety regulations, legislation and standards, an</w:t>
            </w:r>
            <w:r w:rsidRPr="003A2B60">
              <w:t>d animal welfare legislation, regulations, standards and guidelines into the health and welfare strategy and workplace procedures</w:t>
            </w:r>
          </w:p>
          <w:p w:rsidR="00000000" w:rsidRPr="003A2B60" w:rsidP="003A2B60">
            <w:pPr>
              <w:pStyle w:val="BodyText"/>
            </w:pPr>
            <w:r w:rsidRPr="003A2B60">
              <w:t>3.2 Analyse and evaluate health and welfare records</w:t>
            </w:r>
          </w:p>
          <w:p w:rsidR="00000000" w:rsidRPr="003A2B60" w:rsidP="003A2B60">
            <w:pPr>
              <w:pStyle w:val="BodyText"/>
            </w:pPr>
            <w:r w:rsidRPr="003A2B60">
              <w:t>3.3 Check health treatment batch numbers and date of expiry have been reco</w:t>
            </w:r>
            <w:r w:rsidRPr="003A2B60">
              <w:t>rded according to regulations and workplace requirements</w:t>
            </w:r>
          </w:p>
          <w:p w:rsidR="00000000" w:rsidRPr="003A2B60" w:rsidP="003A2B60">
            <w:pPr>
              <w:pStyle w:val="BodyText"/>
            </w:pPr>
            <w:r w:rsidRPr="003A2B60">
              <w:t>3.4 Ensure compliance with withholding periods for treatments</w:t>
            </w:r>
          </w:p>
          <w:p w:rsidR="00000000" w:rsidRPr="003A2B60" w:rsidP="003A2B60">
            <w:pPr>
              <w:pStyle w:val="BodyText"/>
            </w:pPr>
            <w:r w:rsidRPr="003A2B60">
              <w:t>3.5 Evaluate livestock post-treatment for evidence of treatment effectiveness and any further health problems</w:t>
            </w:r>
          </w:p>
          <w:p w:rsidR="00000000" w:rsidRPr="003A2B60" w:rsidP="003A2B60">
            <w:pPr>
              <w:pStyle w:val="BodyText"/>
            </w:pPr>
            <w:r w:rsidRPr="003A2B60">
              <w:t>3.6 Review treatment outcom</w:t>
            </w:r>
            <w:r w:rsidRPr="003A2B60">
              <w:t>es and evaluate processes for effective management planning and best practice</w:t>
            </w:r>
          </w:p>
          <w:p w:rsidR="00000000" w:rsidRPr="003A2B60" w:rsidP="003A2B60">
            <w:pPr>
              <w:pStyle w:val="BodyText"/>
            </w:pPr>
            <w:r w:rsidRPr="003A2B60">
              <w:t>3.7 Evaluate livestock health, biosecurity and emergency procedures in a review of the livestock health and welfare strategy</w:t>
            </w:r>
          </w:p>
          <w:p w:rsidR="00000000" w:rsidRPr="003A2B60" w:rsidP="003A2B60">
            <w:pPr>
              <w:pStyle w:val="BodyText"/>
            </w:pPr>
            <w:r w:rsidRPr="003A2B60">
              <w:t>3.8 Maintain records for health and welfare strategy</w:t>
            </w:r>
          </w:p>
        </w:tc>
      </w:tr>
    </w:tbl>
    <w:p w:rsidR="00000000" w:rsidRPr="003A2B60" w:rsidP="003A2B60">
      <w:pPr>
        <w:pStyle w:val="BodyText"/>
      </w:pPr>
    </w:p>
    <w:p w:rsidR="00000000" w:rsidRPr="003A2B60" w:rsidP="003A2B60">
      <w:pPr>
        <w:pStyle w:val="AllowPageBreak"/>
      </w:pPr>
    </w:p>
    <w:p w:rsidR="00000000" w:rsidRPr="003A2B60" w:rsidP="003A2B60">
      <w:pPr>
        <w:pStyle w:val="Heading1"/>
      </w:pPr>
      <w:bookmarkStart w:id="6" w:name="O_1287762"/>
      <w:bookmarkEnd w:id="6"/>
      <w:r w:rsidRPr="003A2B60">
        <w:t>Foundation Skills</w:t>
      </w:r>
    </w:p>
    <w:p w:rsidR="00000000" w:rsidRPr="00726FE8" w:rsidP="00726FE8">
      <w:pPr>
        <w:pStyle w:val="BodyText"/>
        <w:rPr>
          <w:i/>
        </w:rPr>
      </w:pPr>
      <w:r w:rsidRPr="00726FE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Description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ListBullet"/>
              <w:rPr>
                <w:lang w:val="en-NZ"/>
              </w:rPr>
            </w:pPr>
            <w:r w:rsidRPr="003A2B60">
              <w:t>Identify and interpret textual and numerical information from a range of sources to identify relevant and key information regarding livestock health and welfare strategy requirements, including regulations, legislation, standards and guidelines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W</w:t>
            </w:r>
            <w:r w:rsidRPr="003A2B60">
              <w:t>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ListBullet"/>
              <w:rPr>
                <w:lang w:val="en-NZ"/>
              </w:rPr>
            </w:pPr>
            <w:r w:rsidRPr="003A2B60">
              <w:t>Use clear language, accurate industry terminology and logical structure to prepare and document a livestock health and welfare strategy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ListBullet"/>
            </w:pPr>
            <w:r w:rsidRPr="003A2B60">
              <w:t>Use collaborative and inclusive language and techniques including active listening, questio</w:t>
            </w:r>
            <w:r w:rsidRPr="003A2B60">
              <w:t>ning and reading of verbal or non-verbal signals to convey and clarify procedural information, confirm work team understanding and compliance with specified procedures and eliciting information from workers</w:t>
            </w:r>
          </w:p>
          <w:p w:rsidR="00000000" w:rsidRPr="003A2B60" w:rsidP="003A2B60">
            <w:pPr>
              <w:pStyle w:val="ListBullet"/>
            </w:pPr>
            <w:r w:rsidRPr="003A2B60">
              <w:t>Respond to questions, clarify information and see</w:t>
            </w:r>
            <w:r w:rsidRPr="003A2B60">
              <w:t>k advice</w:t>
            </w:r>
          </w:p>
        </w:tc>
      </w:tr>
    </w:tbl>
    <w:p w:rsidR="00000000" w:rsidRPr="003A2B60" w:rsidP="003A2B60">
      <w:pPr>
        <w:pStyle w:val="BodyText"/>
      </w:pPr>
    </w:p>
    <w:p w:rsidR="00000000" w:rsidRPr="003A2B60" w:rsidP="003A2B60">
      <w:pPr>
        <w:pStyle w:val="AllowPageBreak"/>
      </w:pPr>
    </w:p>
    <w:p w:rsidR="00000000" w:rsidRPr="003A2B60" w:rsidP="003A2B60">
      <w:pPr>
        <w:pStyle w:val="Heading1"/>
      </w:pPr>
      <w:bookmarkStart w:id="7" w:name="O_1287764"/>
      <w:bookmarkEnd w:id="7"/>
      <w:r w:rsidRPr="003A2B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Bold"/>
              <w:rPr>
                <w:lang w:val="en-NZ"/>
              </w:rPr>
            </w:pPr>
            <w:r w:rsidRPr="003A2B60">
              <w:t>Equivalence status</w:t>
            </w:r>
          </w:p>
        </w:tc>
      </w:tr>
      <w:tr w:rsidTr="003A2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AHCLSK513 Develop livestock health and welfare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AHCLSK504 Develop livestock health and welfare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Minor changes to application</w:t>
            </w:r>
          </w:p>
          <w:p w:rsidR="00000000" w:rsidRPr="003A2B60" w:rsidP="003A2B60">
            <w:pPr>
              <w:pStyle w:val="BodyText"/>
            </w:pPr>
            <w:r w:rsidRPr="003A2B60">
              <w:t>Minor changes to elements and performance criteria</w:t>
            </w:r>
          </w:p>
          <w:p w:rsidR="00000000" w:rsidRPr="003A2B60" w:rsidP="003A2B60">
            <w:pPr>
              <w:pStyle w:val="BodyText"/>
            </w:pPr>
            <w:r w:rsidRPr="003A2B60">
              <w:t>Foundation skills added</w:t>
            </w:r>
          </w:p>
          <w:p w:rsidR="00000000" w:rsidP="003A2B60">
            <w:pPr>
              <w:pStyle w:val="BodyText"/>
              <w:rPr>
                <w:lang w:val="en-NZ"/>
              </w:rPr>
            </w:pPr>
            <w:r w:rsidRPr="003A2B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B60" w:rsidP="003A2B60">
            <w:pPr>
              <w:pStyle w:val="BodyText"/>
            </w:pPr>
            <w:r w:rsidRPr="003A2B60">
              <w:t>Equivalent</w:t>
            </w:r>
          </w:p>
        </w:tc>
      </w:tr>
    </w:tbl>
    <w:p w:rsidR="00000000" w:rsidRPr="003A2B60" w:rsidP="003A2B60">
      <w:pPr>
        <w:pStyle w:val="BodyText"/>
      </w:pPr>
    </w:p>
    <w:p w:rsidR="00000000" w:rsidRPr="003A2B60" w:rsidP="003A2B60">
      <w:pPr>
        <w:pStyle w:val="AllowPageBreak"/>
      </w:pPr>
    </w:p>
    <w:p w:rsidR="00000000" w:rsidRPr="003A2B60" w:rsidP="003A2B60">
      <w:pPr>
        <w:pStyle w:val="Heading1"/>
      </w:pPr>
      <w:bookmarkStart w:id="8" w:name="O_1287771"/>
      <w:bookmarkEnd w:id="8"/>
      <w:r w:rsidRPr="003A2B60">
        <w:t>Links</w:t>
      </w:r>
    </w:p>
    <w:p w:rsidR="00000000" w:rsidRPr="003A2B60" w:rsidP="00726FE8">
      <w:pPr>
        <w:pStyle w:val="BodyText"/>
      </w:pPr>
      <w:r w:rsidRPr="003A2B60">
        <w:t>Companion Volumes, inclu</w:t>
      </w:r>
      <w:r w:rsidRPr="003A2B60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79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2B60" w:rsidP="003A2B60"/>
    <w:sectPr w:rsidSect="003A2B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60" w:rsidRPr="00726FE8" w:rsidP="00726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E8" w:rsidP="003A2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FE8" w:rsidP="003A2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6FE8" w:rsidP="003A2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B60" w:rsidRPr="00726FE8" w:rsidP="00726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E8" w:rsidRPr="002D2AF8" w:rsidP="003A2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AHCLSK513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6FE8" w:rsidP="003A2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986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D4F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B60"/>
  </w:style>
  <w:style w:type="character" w:customStyle="1" w:styleId="Heading1Char">
    <w:name w:val="Heading 1 Char"/>
    <w:basedOn w:val="DefaultParagraphFont"/>
    <w:link w:val="Heading1"/>
    <w:rsid w:val="003A2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B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2B60"/>
    <w:rPr>
      <w:i/>
    </w:rPr>
  </w:style>
  <w:style w:type="paragraph" w:customStyle="1" w:styleId="SuperHeading">
    <w:name w:val="SuperHeading"/>
    <w:basedOn w:val="Normal"/>
    <w:rsid w:val="003A2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2B60"/>
    <w:rPr>
      <w:b/>
    </w:rPr>
  </w:style>
  <w:style w:type="character" w:customStyle="1" w:styleId="Heading2Char">
    <w:name w:val="Heading 2 Char"/>
    <w:basedOn w:val="DefaultParagraphFont"/>
    <w:link w:val="Heading2"/>
    <w:rsid w:val="003A2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B60"/>
    <w:rPr>
      <w:b/>
      <w:spacing w:val="0"/>
    </w:rPr>
  </w:style>
  <w:style w:type="paragraph" w:customStyle="1" w:styleId="SuperTitle">
    <w:name w:val="SuperTitle"/>
    <w:basedOn w:val="Title"/>
    <w:rsid w:val="003A2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B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B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B60"/>
  </w:style>
  <w:style w:type="paragraph" w:styleId="TableofFigures">
    <w:name w:val="table of figures"/>
    <w:basedOn w:val="Normal"/>
    <w:next w:val="Normal"/>
    <w:semiHidden/>
    <w:rsid w:val="003A2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B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B60"/>
    <w:rPr>
      <w:rFonts w:ascii="Wingdings" w:hAnsi="Wingdings"/>
    </w:rPr>
  </w:style>
  <w:style w:type="paragraph" w:customStyle="1" w:styleId="TableHeading">
    <w:name w:val="Table Heading"/>
    <w:basedOn w:val="HeadingBase"/>
    <w:rsid w:val="003A2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B60"/>
    <w:rPr>
      <w:color w:val="0033CC"/>
      <w:u w:val="none"/>
    </w:rPr>
  </w:style>
  <w:style w:type="paragraph" w:customStyle="1" w:styleId="BodyTextRight">
    <w:name w:val="Body Text Right"/>
    <w:basedOn w:val="BodyText"/>
    <w:rsid w:val="003A2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B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B60"/>
    <w:rPr>
      <w:sz w:val="32"/>
    </w:rPr>
  </w:style>
  <w:style w:type="paragraph" w:customStyle="1" w:styleId="HeadingProcedure">
    <w:name w:val="Heading Procedure"/>
    <w:basedOn w:val="HeadingBase"/>
    <w:next w:val="Normal"/>
    <w:rsid w:val="003A2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B60"/>
    <w:pPr>
      <w:spacing w:before="60" w:after="60"/>
    </w:pPr>
  </w:style>
  <w:style w:type="paragraph" w:styleId="ListContinue">
    <w:name w:val="List Continue"/>
    <w:basedOn w:val="List"/>
    <w:rsid w:val="003A2B60"/>
    <w:pPr>
      <w:ind w:firstLine="0"/>
    </w:pPr>
  </w:style>
  <w:style w:type="paragraph" w:customStyle="1" w:styleId="ListNote">
    <w:name w:val="List Note"/>
    <w:basedOn w:val="List"/>
    <w:rsid w:val="003A2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B60"/>
    <w:rPr>
      <w:rFonts w:ascii="Courier New" w:hAnsi="Courier New"/>
    </w:rPr>
  </w:style>
  <w:style w:type="paragraph" w:customStyle="1" w:styleId="NoteBullet">
    <w:name w:val="Note Bullet"/>
    <w:basedOn w:val="Note"/>
    <w:rsid w:val="003A2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B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B60"/>
    <w:rPr>
      <w:b/>
      <w:smallCaps/>
    </w:rPr>
  </w:style>
  <w:style w:type="paragraph" w:customStyle="1" w:styleId="TableListNumber">
    <w:name w:val="Table List Number"/>
    <w:basedOn w:val="ListNumber"/>
    <w:rsid w:val="003A2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B60"/>
    <w:pPr>
      <w:numPr>
        <w:numId w:val="8"/>
      </w:numPr>
    </w:pPr>
  </w:style>
  <w:style w:type="paragraph" w:customStyle="1" w:styleId="ListAlpha2">
    <w:name w:val="List Alpha 2"/>
    <w:basedOn w:val="List2"/>
    <w:rsid w:val="003A2B60"/>
    <w:pPr>
      <w:numPr>
        <w:numId w:val="7"/>
      </w:numPr>
    </w:pPr>
  </w:style>
  <w:style w:type="paragraph" w:styleId="List2">
    <w:name w:val="List 2"/>
    <w:basedOn w:val="BodyText"/>
    <w:rsid w:val="003A2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B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B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B60"/>
    <w:pPr>
      <w:numPr>
        <w:numId w:val="3"/>
      </w:numPr>
    </w:pPr>
  </w:style>
  <w:style w:type="paragraph" w:styleId="ListContinue2">
    <w:name w:val="List Continue 2"/>
    <w:basedOn w:val="List2"/>
    <w:rsid w:val="003A2B60"/>
    <w:pPr>
      <w:ind w:firstLine="0"/>
    </w:pPr>
  </w:style>
  <w:style w:type="paragraph" w:styleId="ListContinue3">
    <w:name w:val="List Continue 3"/>
    <w:basedOn w:val="List3"/>
    <w:rsid w:val="003A2B60"/>
    <w:pPr>
      <w:ind w:left="1021" w:firstLine="0"/>
    </w:pPr>
  </w:style>
  <w:style w:type="paragraph" w:styleId="ListContinue4">
    <w:name w:val="List Continue 4"/>
    <w:basedOn w:val="List4"/>
    <w:rsid w:val="003A2B60"/>
    <w:pPr>
      <w:ind w:firstLine="0"/>
    </w:pPr>
  </w:style>
  <w:style w:type="paragraph" w:styleId="ListContinue5">
    <w:name w:val="List Continue 5"/>
    <w:basedOn w:val="List5"/>
    <w:rsid w:val="003A2B60"/>
    <w:pPr>
      <w:ind w:firstLine="0"/>
    </w:pPr>
  </w:style>
  <w:style w:type="paragraph" w:styleId="ListNumber3">
    <w:name w:val="List Number 3"/>
    <w:basedOn w:val="List3"/>
    <w:rsid w:val="003A2B60"/>
    <w:pPr>
      <w:numPr>
        <w:numId w:val="4"/>
      </w:numPr>
    </w:pPr>
  </w:style>
  <w:style w:type="paragraph" w:styleId="ListNumber4">
    <w:name w:val="List Number 4"/>
    <w:basedOn w:val="List4"/>
    <w:rsid w:val="003A2B60"/>
    <w:pPr>
      <w:numPr>
        <w:numId w:val="5"/>
      </w:numPr>
    </w:pPr>
  </w:style>
  <w:style w:type="paragraph" w:styleId="ListNumber5">
    <w:name w:val="List Number 5"/>
    <w:basedOn w:val="List5"/>
    <w:rsid w:val="003A2B60"/>
    <w:pPr>
      <w:numPr>
        <w:numId w:val="6"/>
      </w:numPr>
    </w:pPr>
  </w:style>
  <w:style w:type="paragraph" w:styleId="BlockText">
    <w:name w:val="Block Text"/>
    <w:basedOn w:val="Normal"/>
    <w:rsid w:val="003A2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B60"/>
    <w:rPr>
      <w:sz w:val="16"/>
      <w:vertAlign w:val="superscript"/>
    </w:rPr>
  </w:style>
  <w:style w:type="character" w:customStyle="1" w:styleId="Symbols">
    <w:name w:val="Symbols"/>
    <w:basedOn w:val="DefaultParagraphFont"/>
    <w:rsid w:val="003A2B60"/>
    <w:rPr>
      <w:rFonts w:ascii="Symbol" w:hAnsi="Symbol"/>
    </w:rPr>
  </w:style>
  <w:style w:type="character" w:customStyle="1" w:styleId="MenuOptions">
    <w:name w:val="Menu Options"/>
    <w:basedOn w:val="DefaultParagraphFont"/>
    <w:rsid w:val="003A2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B60"/>
    <w:rPr>
      <w:b/>
    </w:rPr>
  </w:style>
  <w:style w:type="character" w:customStyle="1" w:styleId="Underlined">
    <w:name w:val="Underlined"/>
    <w:basedOn w:val="DefaultParagraphFont"/>
    <w:rsid w:val="003A2B60"/>
    <w:rPr>
      <w:u w:val="single"/>
    </w:rPr>
  </w:style>
  <w:style w:type="paragraph" w:customStyle="1" w:styleId="TableBodyTextRight">
    <w:name w:val="Table Body Text Right"/>
    <w:basedOn w:val="TableBodyText"/>
    <w:rsid w:val="003A2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B60"/>
    <w:rPr>
      <w:sz w:val="18"/>
    </w:rPr>
  </w:style>
  <w:style w:type="paragraph" w:customStyle="1" w:styleId="BodySmallRight">
    <w:name w:val="Body Small Right"/>
    <w:basedOn w:val="BodyTextRight"/>
    <w:rsid w:val="003A2B60"/>
    <w:rPr>
      <w:sz w:val="18"/>
      <w:szCs w:val="18"/>
    </w:rPr>
  </w:style>
  <w:style w:type="paragraph" w:customStyle="1" w:styleId="MarginEdition">
    <w:name w:val="Margin Edition"/>
    <w:basedOn w:val="MarginNote"/>
    <w:rsid w:val="003A2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B60"/>
    <w:rPr>
      <w:sz w:val="2"/>
      <w:szCs w:val="2"/>
    </w:rPr>
  </w:style>
  <w:style w:type="character" w:customStyle="1" w:styleId="Small">
    <w:name w:val="Small"/>
    <w:basedOn w:val="DefaultParagraphFont"/>
    <w:rsid w:val="003A2B60"/>
    <w:rPr>
      <w:sz w:val="16"/>
    </w:rPr>
  </w:style>
  <w:style w:type="paragraph" w:customStyle="1" w:styleId="WideTable">
    <w:name w:val="Wide Table"/>
    <w:basedOn w:val="Normal"/>
    <w:rsid w:val="003A2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B60"/>
  </w:style>
  <w:style w:type="paragraph" w:styleId="Quote">
    <w:name w:val="Quote"/>
    <w:basedOn w:val="Heading1"/>
    <w:link w:val="QuoteChar"/>
    <w:qFormat/>
    <w:rsid w:val="003A2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B60"/>
    <w:pPr>
      <w:pageBreakBefore/>
    </w:pPr>
  </w:style>
  <w:style w:type="paragraph" w:customStyle="1" w:styleId="Border">
    <w:name w:val="Border"/>
    <w:basedOn w:val="Normal"/>
    <w:qFormat/>
    <w:rsid w:val="003A2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B60"/>
    <w:rPr>
      <w:u w:val="single"/>
    </w:rPr>
  </w:style>
  <w:style w:type="character" w:customStyle="1" w:styleId="BoldandItalics">
    <w:name w:val="Bold and Italics"/>
    <w:qFormat/>
    <w:rsid w:val="003A2B60"/>
    <w:rPr>
      <w:b/>
      <w:i/>
      <w:u w:val="none"/>
    </w:rPr>
  </w:style>
  <w:style w:type="paragraph" w:styleId="BalloonText">
    <w:name w:val="Balloon Text"/>
    <w:basedOn w:val="Normal"/>
    <w:link w:val="BalloonTextChar"/>
    <w:rsid w:val="003A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B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6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4317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AHCLSK513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