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8A5" w:rsidP="00ED7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AHCLSK513 Develop livestock health and welfare strategies</w:t>
      </w:r>
      <w:r>
        <w:fldChar w:fldCharType="end"/>
      </w:r>
    </w:p>
    <w:p w:rsidR="00ED78A5" w:rsidP="00ED78A5">
      <w:pPr>
        <w:pStyle w:val="Version"/>
        <w:sectPr w:rsidSect="00083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BA1" w:rsidP="00083BA1">
      <w:pPr>
        <w:pStyle w:val="SuperHeading"/>
      </w:pPr>
      <w:r w:rsidRPr="00083BA1">
        <w:t>Assessment Requirements for AHCLSK513 Develop livestock health and welfare strategies</w:t>
      </w:r>
    </w:p>
    <w:p w:rsidR="00000000" w:rsidRPr="00083BA1" w:rsidP="00083BA1">
      <w:pPr>
        <w:pStyle w:val="Heading1"/>
      </w:pPr>
      <w:bookmarkStart w:id="1" w:name="O_1287766"/>
      <w:bookmarkEnd w:id="1"/>
      <w:r w:rsidRPr="00083B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327"/>
      </w:tblGrid>
      <w:tr w:rsidTr="0008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A1">
            <w:pPr>
              <w:pStyle w:val="BodyTextBold"/>
              <w:rPr>
                <w:lang w:val="en-NZ"/>
              </w:rPr>
            </w:pPr>
            <w:r w:rsidRPr="00083BA1">
              <w:t>Release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A1">
            <w:pPr>
              <w:pStyle w:val="BodyTextBold"/>
              <w:rPr>
                <w:lang w:val="en-NZ"/>
              </w:rPr>
            </w:pPr>
            <w:r w:rsidRPr="00083BA1">
              <w:t>Comments</w:t>
            </w:r>
          </w:p>
        </w:tc>
      </w:tr>
      <w:tr w:rsidTr="00083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A1">
            <w:pPr>
              <w:pStyle w:val="BodyText"/>
              <w:rPr>
                <w:lang w:val="en-NZ"/>
              </w:rPr>
            </w:pPr>
            <w:r w:rsidRPr="00083BA1">
              <w:t>Release 1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A1" w:rsidP="00083BA1">
            <w:pPr>
              <w:pStyle w:val="BodyText"/>
            </w:pPr>
            <w:r w:rsidRPr="00083BA1">
              <w:t>This version released with AHC Agriculture, Horticulture and Conservation and Land Management Training Package Release 11.0.</w:t>
            </w:r>
          </w:p>
        </w:tc>
      </w:tr>
    </w:tbl>
    <w:p w:rsidR="00000000" w:rsidRPr="00083BA1" w:rsidP="00083BA1">
      <w:pPr>
        <w:pStyle w:val="BodyText"/>
      </w:pPr>
    </w:p>
    <w:p w:rsidR="00000000" w:rsidRPr="00083BA1" w:rsidP="00083BA1">
      <w:pPr>
        <w:pStyle w:val="AllowPageBreak"/>
      </w:pPr>
    </w:p>
    <w:p w:rsidR="00000000" w:rsidRPr="00083BA1" w:rsidP="00083BA1">
      <w:pPr>
        <w:pStyle w:val="Heading1"/>
      </w:pPr>
      <w:bookmarkStart w:id="2" w:name="O_1287767"/>
      <w:bookmarkEnd w:id="2"/>
      <w:r w:rsidRPr="00083BA1">
        <w:t>Performance Evidence</w:t>
      </w:r>
    </w:p>
    <w:p w:rsidR="00000000" w:rsidRPr="00083BA1" w:rsidP="00ED78A5">
      <w:pPr>
        <w:pStyle w:val="BodyText"/>
      </w:pPr>
      <w:r w:rsidRPr="00083BA1">
        <w:t>An individual demonstrating competency must satisfy all of the elements and performance c</w:t>
      </w:r>
      <w:r w:rsidRPr="00083BA1">
        <w:t>riteria in this unit.</w:t>
      </w:r>
    </w:p>
    <w:p w:rsidR="00000000" w:rsidRPr="00083BA1" w:rsidP="00ED78A5">
      <w:pPr>
        <w:pStyle w:val="BodyText"/>
      </w:pPr>
      <w:r w:rsidRPr="00083BA1">
        <w:t>There must be evidence that the individual has developed livestock health and welfare strategies on at least one occasion, and has:</w:t>
      </w:r>
    </w:p>
    <w:p w:rsidR="00000000" w:rsidRPr="00083BA1" w:rsidP="00083BA1">
      <w:pPr>
        <w:pStyle w:val="ListBullet"/>
      </w:pPr>
      <w:r w:rsidRPr="00083BA1">
        <w:t>identified livestock diseases relevant to the workplace and local environment</w:t>
      </w:r>
    </w:p>
    <w:p w:rsidR="00000000" w:rsidRPr="00083BA1" w:rsidP="00083BA1">
      <w:pPr>
        <w:pStyle w:val="ListBullet"/>
      </w:pPr>
      <w:r w:rsidRPr="00083BA1">
        <w:t>developed prevention and treatment strategies for diseases</w:t>
      </w:r>
    </w:p>
    <w:p w:rsidR="00000000" w:rsidRPr="00083BA1" w:rsidP="00083BA1">
      <w:pPr>
        <w:pStyle w:val="ListBullet"/>
      </w:pPr>
      <w:r w:rsidRPr="00083BA1">
        <w:t>implemented a proactive risk management approach to managing livestock health and welfare</w:t>
      </w:r>
    </w:p>
    <w:p w:rsidR="00000000" w:rsidRPr="00083BA1" w:rsidP="00083BA1">
      <w:pPr>
        <w:pStyle w:val="ListBullet"/>
      </w:pPr>
      <w:r w:rsidRPr="00083BA1">
        <w:t>implemented health and welfare strategies appropriate to the livestock species</w:t>
      </w:r>
    </w:p>
    <w:p w:rsidR="00000000" w:rsidRPr="00083BA1" w:rsidP="00083BA1">
      <w:pPr>
        <w:pStyle w:val="ListBullet"/>
      </w:pPr>
      <w:r w:rsidRPr="00083BA1">
        <w:t>calculated dose rates and sc</w:t>
      </w:r>
      <w:r w:rsidRPr="00083BA1">
        <w:t>heduled treatments</w:t>
      </w:r>
    </w:p>
    <w:p w:rsidR="00000000" w:rsidRPr="00083BA1" w:rsidP="00083BA1">
      <w:pPr>
        <w:pStyle w:val="ListBullet"/>
      </w:pPr>
      <w:r w:rsidRPr="00083BA1">
        <w:t>evaluated, monitored and maintained livestock treatment records according to regulations and workplace requirements</w:t>
      </w:r>
    </w:p>
    <w:p w:rsidR="00000000" w:rsidRPr="00083BA1" w:rsidP="00083BA1">
      <w:pPr>
        <w:pStyle w:val="ListBullet"/>
      </w:pPr>
      <w:r w:rsidRPr="00083BA1">
        <w:t>implemented and monitored relevant workplace health and safety and environment and biosecurity legislation, regulations a</w:t>
      </w:r>
      <w:r w:rsidRPr="00083BA1">
        <w:t>nd workplace procedures</w:t>
      </w:r>
    </w:p>
    <w:p w:rsidR="00000000" w:rsidRPr="00083BA1" w:rsidP="00083BA1">
      <w:pPr>
        <w:pStyle w:val="ListBullet"/>
      </w:pPr>
      <w:r w:rsidRPr="00083BA1">
        <w:t>implemented and monitored relevant animal welfare practices.</w:t>
      </w:r>
    </w:p>
    <w:p w:rsidR="00000000" w:rsidRPr="00083BA1" w:rsidP="00083BA1">
      <w:pPr>
        <w:pStyle w:val="AllowPageBreak"/>
      </w:pPr>
    </w:p>
    <w:p w:rsidR="00000000" w:rsidRPr="00083BA1" w:rsidP="00083BA1">
      <w:pPr>
        <w:pStyle w:val="Heading1"/>
      </w:pPr>
      <w:bookmarkStart w:id="3" w:name="O_1287768"/>
      <w:bookmarkEnd w:id="3"/>
      <w:r w:rsidRPr="00083BA1">
        <w:t>Knowledge Evidence</w:t>
      </w:r>
    </w:p>
    <w:p w:rsidR="00000000" w:rsidRPr="00083BA1" w:rsidP="00ED78A5">
      <w:pPr>
        <w:pStyle w:val="BodyText"/>
      </w:pPr>
      <w:r w:rsidRPr="00083BA1">
        <w:t>An individual must be able to demonstrate knowledge required to perform the tasks outlined in the elements and performance criteria o</w:t>
      </w:r>
      <w:r w:rsidRPr="00083BA1">
        <w:t>f this unit. This includes knowledge of:</w:t>
      </w:r>
    </w:p>
    <w:p w:rsidR="00000000" w:rsidRPr="00083BA1" w:rsidP="00083BA1">
      <w:pPr>
        <w:pStyle w:val="ListBullet"/>
      </w:pPr>
      <w:r w:rsidRPr="00083BA1">
        <w:t>workplace requirements applicable to health and safety in the workplace for developing livestock health and welfare strategies</w:t>
      </w:r>
    </w:p>
    <w:p w:rsidR="00000000" w:rsidRPr="00083BA1" w:rsidP="00083BA1">
      <w:pPr>
        <w:pStyle w:val="ListBullet"/>
      </w:pPr>
      <w:r w:rsidRPr="00083BA1">
        <w:t>environment and biosecurity legislation and regulations and workplace practices relevan</w:t>
      </w:r>
      <w:r w:rsidRPr="00083BA1">
        <w:t>t to developing livestock health and welfare strategies</w:t>
      </w:r>
    </w:p>
    <w:p w:rsidR="00000000" w:rsidRPr="00083BA1" w:rsidP="00083BA1">
      <w:pPr>
        <w:pStyle w:val="ListBullet"/>
      </w:pPr>
      <w:r w:rsidRPr="00083BA1">
        <w:t>relevant animal welfare legislation, regulations, standards and guidelines including:</w:t>
      </w:r>
    </w:p>
    <w:p w:rsidR="00000000" w:rsidRPr="00083BA1" w:rsidP="00083BA1">
      <w:pPr>
        <w:pStyle w:val="ListBullet2"/>
      </w:pPr>
      <w:r w:rsidRPr="00083BA1">
        <w:t>Australian Animal Welfare Strategy</w:t>
      </w:r>
    </w:p>
    <w:p w:rsidR="00000000" w:rsidRPr="00083BA1" w:rsidP="00083BA1">
      <w:pPr>
        <w:pStyle w:val="ListBullet2"/>
      </w:pPr>
      <w:r w:rsidRPr="00083BA1">
        <w:t>Animal Welfare Act or Prevention of Cruelty to Animals Act or specific state or territory equivalent</w:t>
      </w:r>
    </w:p>
    <w:p w:rsidR="00000000" w:rsidRPr="00083BA1" w:rsidP="00083BA1">
      <w:pPr>
        <w:pStyle w:val="ListBullet"/>
      </w:pPr>
      <w:r w:rsidRPr="00083BA1">
        <w:t>principles and practices for developing livestock health and welfare strategies, including:</w:t>
      </w:r>
    </w:p>
    <w:p w:rsidR="00000000" w:rsidRPr="00083BA1" w:rsidP="00083BA1">
      <w:pPr>
        <w:pStyle w:val="ListBullet2"/>
      </w:pPr>
      <w:r w:rsidRPr="00083BA1">
        <w:t>livestock health and abnormalities</w:t>
      </w:r>
    </w:p>
    <w:p w:rsidR="00000000" w:rsidRPr="00083BA1" w:rsidP="00083BA1">
      <w:pPr>
        <w:pStyle w:val="ListBullet2"/>
      </w:pPr>
      <w:r w:rsidRPr="00083BA1">
        <w:t>preventative health strate</w:t>
      </w:r>
      <w:r w:rsidRPr="00083BA1">
        <w:t>gies</w:t>
      </w:r>
    </w:p>
    <w:p w:rsidR="00000000" w:rsidRPr="00083BA1" w:rsidP="00083BA1">
      <w:pPr>
        <w:pStyle w:val="ListBullet2"/>
      </w:pPr>
      <w:r w:rsidRPr="00083BA1">
        <w:t>principles of genetic resistance and immunity</w:t>
      </w:r>
    </w:p>
    <w:p w:rsidR="00000000" w:rsidRPr="00083BA1" w:rsidP="00083BA1">
      <w:pPr>
        <w:pStyle w:val="ListBullet2"/>
      </w:pPr>
      <w:r w:rsidRPr="00083BA1">
        <w:t>contingency and operational planning</w:t>
      </w:r>
    </w:p>
    <w:p w:rsidR="00000000" w:rsidRPr="00083BA1" w:rsidP="00083BA1">
      <w:pPr>
        <w:pStyle w:val="ListBullet2"/>
      </w:pPr>
      <w:r w:rsidRPr="00083BA1">
        <w:t>treatment applications, handling and consequences of their use</w:t>
      </w:r>
    </w:p>
    <w:p w:rsidR="00000000" w:rsidRPr="00083BA1" w:rsidP="00083BA1">
      <w:pPr>
        <w:pStyle w:val="ListBullet2"/>
      </w:pPr>
      <w:r w:rsidRPr="00083BA1">
        <w:t>treatment record keeping requirements</w:t>
      </w:r>
    </w:p>
    <w:p w:rsidR="00000000" w:rsidRPr="00083BA1" w:rsidP="00083BA1">
      <w:pPr>
        <w:pStyle w:val="ListBullet2"/>
      </w:pPr>
      <w:r w:rsidRPr="00083BA1">
        <w:t xml:space="preserve">relevant biosecurity and emergency legislation, codes of practices </w:t>
      </w:r>
      <w:r w:rsidRPr="00083BA1">
        <w:t>and procedures.</w:t>
      </w:r>
    </w:p>
    <w:p w:rsidR="00000000" w:rsidRPr="00083BA1" w:rsidP="00083BA1">
      <w:pPr>
        <w:pStyle w:val="AllowPageBreak"/>
      </w:pPr>
    </w:p>
    <w:p w:rsidR="00000000" w:rsidRPr="00083BA1" w:rsidP="00083BA1">
      <w:pPr>
        <w:pStyle w:val="Heading1"/>
      </w:pPr>
      <w:bookmarkStart w:id="4" w:name="O_1287769"/>
      <w:bookmarkEnd w:id="4"/>
      <w:r w:rsidRPr="00083BA1">
        <w:t>Assessment Conditions</w:t>
      </w:r>
    </w:p>
    <w:p w:rsidR="00000000" w:rsidRPr="00083BA1" w:rsidP="00ED78A5">
      <w:pPr>
        <w:pStyle w:val="BodyText"/>
      </w:pPr>
      <w:r w:rsidRPr="00083BA1">
        <w:t>Assessment of the skills in this unit of competency must take place under the following conditions:</w:t>
      </w:r>
    </w:p>
    <w:p w:rsidR="00000000" w:rsidRPr="00083BA1" w:rsidP="00083BA1">
      <w:pPr>
        <w:pStyle w:val="ListBullet"/>
      </w:pPr>
      <w:r w:rsidRPr="00083BA1">
        <w:t>physical conditions:</w:t>
      </w:r>
    </w:p>
    <w:p w:rsidR="00000000" w:rsidRPr="00083BA1" w:rsidP="00083BA1">
      <w:pPr>
        <w:pStyle w:val="ListBullet2"/>
      </w:pPr>
      <w:r w:rsidRPr="00083BA1">
        <w:t>a workplace setting or an environment that accurately represents workplace conditions</w:t>
      </w:r>
    </w:p>
    <w:p w:rsidR="00000000" w:rsidRPr="00083BA1" w:rsidP="00083BA1">
      <w:pPr>
        <w:pStyle w:val="ListBullet"/>
      </w:pPr>
      <w:r w:rsidRPr="00083BA1">
        <w:t>resources, equipment and materials:</w:t>
      </w:r>
    </w:p>
    <w:p w:rsidR="00000000" w:rsidRPr="00083BA1" w:rsidP="00083BA1">
      <w:pPr>
        <w:pStyle w:val="ListBullet2"/>
      </w:pPr>
      <w:r w:rsidRPr="00083BA1">
        <w:t>computer hardware and software relevant to researching and documenting livestock health and welfare strategies</w:t>
      </w:r>
    </w:p>
    <w:p w:rsidR="00000000" w:rsidRPr="00083BA1" w:rsidP="00083BA1">
      <w:pPr>
        <w:pStyle w:val="ListBullet"/>
      </w:pPr>
      <w:r w:rsidRPr="00083BA1">
        <w:t>specifications:</w:t>
      </w:r>
    </w:p>
    <w:p w:rsidR="00000000" w:rsidRPr="00083BA1" w:rsidP="00083BA1">
      <w:pPr>
        <w:pStyle w:val="ListBullet2"/>
      </w:pPr>
      <w:r w:rsidRPr="00083BA1">
        <w:t>wor</w:t>
      </w:r>
      <w:r w:rsidRPr="00083BA1">
        <w:t>kplace requirements applicable to health and safety in the workplace for developing livestock health and welfare strategies</w:t>
      </w:r>
    </w:p>
    <w:p w:rsidR="00000000" w:rsidRPr="00083BA1" w:rsidP="00083BA1">
      <w:pPr>
        <w:pStyle w:val="ListBullet2"/>
      </w:pPr>
      <w:r w:rsidRPr="00083BA1">
        <w:t>environment and biosecurity legislation and regulations and workplace practices applicable to developing livestock health and welfar</w:t>
      </w:r>
      <w:r w:rsidRPr="00083BA1">
        <w:t>e strategies</w:t>
      </w:r>
    </w:p>
    <w:p w:rsidR="00000000" w:rsidRPr="00083BA1" w:rsidP="00083BA1">
      <w:pPr>
        <w:pStyle w:val="ListBullet2"/>
      </w:pPr>
      <w:r w:rsidRPr="00083BA1">
        <w:t>Australian Animal Welfare Strategy</w:t>
      </w:r>
    </w:p>
    <w:p w:rsidR="00000000" w:rsidRPr="00083BA1" w:rsidP="00083BA1">
      <w:pPr>
        <w:pStyle w:val="ListBullet2"/>
      </w:pPr>
      <w:r w:rsidRPr="00083BA1">
        <w:t>Animal Welfare Act or Prevention of Cruelty to Animals Act or specific State or Territory equivalent</w:t>
      </w:r>
    </w:p>
    <w:p w:rsidR="00000000" w:rsidRPr="00083BA1" w:rsidP="00083BA1">
      <w:pPr>
        <w:pStyle w:val="ListBullet2"/>
      </w:pPr>
      <w:r w:rsidRPr="00083BA1">
        <w:t>legislation, regulations, standards, guidelines and workplace procedures relating to animal welfare applica</w:t>
      </w:r>
      <w:r w:rsidRPr="00083BA1">
        <w:t>ble to developing livestock health and welfare strategies</w:t>
      </w:r>
    </w:p>
    <w:p w:rsidR="00000000" w:rsidRPr="00083BA1" w:rsidP="00083BA1">
      <w:pPr>
        <w:pStyle w:val="ListBullet"/>
      </w:pPr>
      <w:r w:rsidRPr="00083BA1">
        <w:t>relationships:</w:t>
      </w:r>
    </w:p>
    <w:p w:rsidR="00000000" w:rsidRPr="00083BA1" w:rsidP="00083BA1">
      <w:pPr>
        <w:pStyle w:val="ListBullet2"/>
      </w:pPr>
      <w:r w:rsidRPr="00083BA1">
        <w:t>work team</w:t>
      </w:r>
    </w:p>
    <w:p w:rsidR="00000000" w:rsidRPr="00083BA1" w:rsidP="00083BA1">
      <w:pPr>
        <w:pStyle w:val="ListBullet"/>
      </w:pPr>
      <w:r w:rsidRPr="00083BA1">
        <w:t>time frames:</w:t>
      </w:r>
    </w:p>
    <w:p w:rsidR="00000000" w:rsidRPr="00083BA1" w:rsidP="00083BA1">
      <w:pPr>
        <w:pStyle w:val="ListBullet2"/>
      </w:pPr>
      <w:r w:rsidRPr="00083BA1">
        <w:t>according to job requirements.</w:t>
      </w:r>
    </w:p>
    <w:p w:rsidR="00ED78A5" w:rsidP="00ED78A5">
      <w:pPr>
        <w:pStyle w:val="BodyText"/>
      </w:pPr>
      <w:r w:rsidRPr="00083BA1">
        <w:t>Assessors of this unit must satisfy the requirements for assessors in applicable vocational education and training legislation, frameworks and/or standards.</w:t>
      </w:r>
    </w:p>
    <w:p w:rsidR="00000000" w:rsidRPr="00083BA1" w:rsidP="00083BA1">
      <w:pPr>
        <w:pStyle w:val="Heading1"/>
      </w:pPr>
      <w:bookmarkStart w:id="5" w:name="O_1287772"/>
      <w:bookmarkEnd w:id="5"/>
      <w:r w:rsidRPr="00083BA1">
        <w:t>Links</w:t>
      </w:r>
    </w:p>
    <w:p w:rsidR="00000000" w:rsidRPr="00083BA1" w:rsidP="00ED78A5">
      <w:pPr>
        <w:pStyle w:val="BodyText"/>
      </w:pPr>
      <w:r w:rsidRPr="00083BA1">
        <w:t>Companion Volumes, including Implementation Guides, are available at VETN</w:t>
      </w:r>
      <w:r w:rsidRPr="00083BA1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31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3BA1" w:rsidP="00083BA1"/>
    <w:sectPr w:rsidSect="00083B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A1" w:rsidRPr="00ED78A5" w:rsidP="00ED7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A5" w:rsidP="00083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8A5" w:rsidP="00083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78A5" w:rsidP="00083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BA1" w:rsidRPr="00ED78A5" w:rsidP="00ED7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A5" w:rsidRPr="002D2AF8" w:rsidP="00083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AHCLSK513 Develop livestock health and welfare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D78A5" w:rsidP="00083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EAE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96A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D6A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BA1"/>
  </w:style>
  <w:style w:type="character" w:customStyle="1" w:styleId="Heading1Char">
    <w:name w:val="Heading 1 Char"/>
    <w:basedOn w:val="DefaultParagraphFont"/>
    <w:link w:val="Heading1"/>
    <w:rsid w:val="00083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B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3B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3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3BA1"/>
    <w:rPr>
      <w:b/>
    </w:rPr>
  </w:style>
  <w:style w:type="character" w:customStyle="1" w:styleId="Heading2Char">
    <w:name w:val="Heading 2 Char"/>
    <w:basedOn w:val="DefaultParagraphFont"/>
    <w:link w:val="Heading2"/>
    <w:rsid w:val="00083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3BA1"/>
    <w:rPr>
      <w:b/>
      <w:spacing w:val="0"/>
    </w:rPr>
  </w:style>
  <w:style w:type="paragraph" w:customStyle="1" w:styleId="SuperTitle">
    <w:name w:val="SuperTitle"/>
    <w:basedOn w:val="Title"/>
    <w:rsid w:val="00083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BA1"/>
    <w:rPr>
      <w:i/>
    </w:rPr>
  </w:style>
  <w:style w:type="paragraph" w:styleId="Caption">
    <w:name w:val="caption"/>
    <w:basedOn w:val="BodyText"/>
    <w:next w:val="Normal"/>
    <w:qFormat/>
    <w:rsid w:val="00083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BA1"/>
  </w:style>
  <w:style w:type="paragraph" w:styleId="TableofFigures">
    <w:name w:val="table of figures"/>
    <w:basedOn w:val="Normal"/>
    <w:next w:val="Normal"/>
    <w:semiHidden/>
    <w:rsid w:val="00083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B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3BA1"/>
    <w:rPr>
      <w:rFonts w:ascii="Wingdings" w:hAnsi="Wingdings"/>
    </w:rPr>
  </w:style>
  <w:style w:type="paragraph" w:customStyle="1" w:styleId="TableHeading">
    <w:name w:val="Table Heading"/>
    <w:basedOn w:val="HeadingBase"/>
    <w:rsid w:val="00083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BA1"/>
    <w:rPr>
      <w:color w:val="0033CC"/>
      <w:u w:val="none"/>
    </w:rPr>
  </w:style>
  <w:style w:type="paragraph" w:customStyle="1" w:styleId="BodyTextRight">
    <w:name w:val="Body Text Right"/>
    <w:basedOn w:val="BodyText"/>
    <w:rsid w:val="00083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B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BA1"/>
    <w:rPr>
      <w:sz w:val="32"/>
    </w:rPr>
  </w:style>
  <w:style w:type="paragraph" w:customStyle="1" w:styleId="HeadingProcedure">
    <w:name w:val="Heading Procedure"/>
    <w:basedOn w:val="HeadingBase"/>
    <w:next w:val="Normal"/>
    <w:rsid w:val="00083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BA1"/>
    <w:pPr>
      <w:spacing w:before="60" w:after="60"/>
    </w:pPr>
  </w:style>
  <w:style w:type="paragraph" w:styleId="ListContinue">
    <w:name w:val="List Continue"/>
    <w:basedOn w:val="List"/>
    <w:rsid w:val="00083BA1"/>
    <w:pPr>
      <w:ind w:firstLine="0"/>
    </w:pPr>
  </w:style>
  <w:style w:type="paragraph" w:customStyle="1" w:styleId="ListNote">
    <w:name w:val="List Note"/>
    <w:basedOn w:val="List"/>
    <w:rsid w:val="00083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BA1"/>
    <w:rPr>
      <w:rFonts w:ascii="Courier New" w:hAnsi="Courier New"/>
    </w:rPr>
  </w:style>
  <w:style w:type="paragraph" w:customStyle="1" w:styleId="NoteBullet">
    <w:name w:val="Note Bullet"/>
    <w:basedOn w:val="Note"/>
    <w:rsid w:val="00083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B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3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BA1"/>
    <w:rPr>
      <w:b/>
      <w:smallCaps/>
    </w:rPr>
  </w:style>
  <w:style w:type="paragraph" w:customStyle="1" w:styleId="TableListNumber">
    <w:name w:val="Table List Number"/>
    <w:basedOn w:val="ListNumber"/>
    <w:rsid w:val="00083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BA1"/>
    <w:pPr>
      <w:numPr>
        <w:numId w:val="9"/>
      </w:numPr>
    </w:pPr>
  </w:style>
  <w:style w:type="paragraph" w:customStyle="1" w:styleId="ListAlpha2">
    <w:name w:val="List Alpha 2"/>
    <w:basedOn w:val="List2"/>
    <w:rsid w:val="00083BA1"/>
    <w:pPr>
      <w:numPr>
        <w:numId w:val="8"/>
      </w:numPr>
    </w:pPr>
  </w:style>
  <w:style w:type="paragraph" w:styleId="List2">
    <w:name w:val="List 2"/>
    <w:basedOn w:val="BodyText"/>
    <w:rsid w:val="00083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B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B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3BA1"/>
    <w:pPr>
      <w:numPr>
        <w:numId w:val="4"/>
      </w:numPr>
    </w:pPr>
  </w:style>
  <w:style w:type="paragraph" w:styleId="ListContinue2">
    <w:name w:val="List Continue 2"/>
    <w:basedOn w:val="List2"/>
    <w:rsid w:val="00083BA1"/>
    <w:pPr>
      <w:ind w:firstLine="0"/>
    </w:pPr>
  </w:style>
  <w:style w:type="paragraph" w:styleId="ListContinue3">
    <w:name w:val="List Continue 3"/>
    <w:basedOn w:val="List3"/>
    <w:rsid w:val="00083BA1"/>
    <w:pPr>
      <w:ind w:left="1021" w:firstLine="0"/>
    </w:pPr>
  </w:style>
  <w:style w:type="paragraph" w:styleId="ListContinue4">
    <w:name w:val="List Continue 4"/>
    <w:basedOn w:val="List4"/>
    <w:rsid w:val="00083BA1"/>
    <w:pPr>
      <w:ind w:firstLine="0"/>
    </w:pPr>
  </w:style>
  <w:style w:type="paragraph" w:styleId="ListContinue5">
    <w:name w:val="List Continue 5"/>
    <w:basedOn w:val="List5"/>
    <w:rsid w:val="00083BA1"/>
    <w:pPr>
      <w:ind w:firstLine="0"/>
    </w:pPr>
  </w:style>
  <w:style w:type="paragraph" w:styleId="ListNumber3">
    <w:name w:val="List Number 3"/>
    <w:basedOn w:val="List3"/>
    <w:rsid w:val="00083BA1"/>
    <w:pPr>
      <w:numPr>
        <w:numId w:val="5"/>
      </w:numPr>
    </w:pPr>
  </w:style>
  <w:style w:type="paragraph" w:styleId="ListNumber4">
    <w:name w:val="List Number 4"/>
    <w:basedOn w:val="List4"/>
    <w:rsid w:val="00083BA1"/>
    <w:pPr>
      <w:numPr>
        <w:numId w:val="6"/>
      </w:numPr>
    </w:pPr>
  </w:style>
  <w:style w:type="paragraph" w:styleId="ListNumber5">
    <w:name w:val="List Number 5"/>
    <w:basedOn w:val="List5"/>
    <w:rsid w:val="00083BA1"/>
    <w:pPr>
      <w:numPr>
        <w:numId w:val="7"/>
      </w:numPr>
    </w:pPr>
  </w:style>
  <w:style w:type="paragraph" w:styleId="BlockText">
    <w:name w:val="Block Text"/>
    <w:basedOn w:val="Normal"/>
    <w:rsid w:val="00083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BA1"/>
    <w:rPr>
      <w:sz w:val="16"/>
      <w:vertAlign w:val="superscript"/>
    </w:rPr>
  </w:style>
  <w:style w:type="character" w:customStyle="1" w:styleId="Symbols">
    <w:name w:val="Symbols"/>
    <w:basedOn w:val="DefaultParagraphFont"/>
    <w:rsid w:val="00083BA1"/>
    <w:rPr>
      <w:rFonts w:ascii="Symbol" w:hAnsi="Symbol"/>
    </w:rPr>
  </w:style>
  <w:style w:type="character" w:customStyle="1" w:styleId="MenuOptions">
    <w:name w:val="Menu Options"/>
    <w:basedOn w:val="DefaultParagraphFont"/>
    <w:rsid w:val="00083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BA1"/>
    <w:rPr>
      <w:b/>
    </w:rPr>
  </w:style>
  <w:style w:type="character" w:customStyle="1" w:styleId="Underlined">
    <w:name w:val="Underlined"/>
    <w:basedOn w:val="DefaultParagraphFont"/>
    <w:rsid w:val="00083BA1"/>
    <w:rPr>
      <w:u w:val="single"/>
    </w:rPr>
  </w:style>
  <w:style w:type="paragraph" w:customStyle="1" w:styleId="TableBodyTextRight">
    <w:name w:val="Table Body Text Right"/>
    <w:basedOn w:val="TableBodyText"/>
    <w:rsid w:val="00083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BA1"/>
    <w:rPr>
      <w:sz w:val="18"/>
    </w:rPr>
  </w:style>
  <w:style w:type="paragraph" w:customStyle="1" w:styleId="BodySmallRight">
    <w:name w:val="Body Small Right"/>
    <w:basedOn w:val="BodyTextRight"/>
    <w:rsid w:val="00083BA1"/>
    <w:rPr>
      <w:sz w:val="18"/>
      <w:szCs w:val="18"/>
    </w:rPr>
  </w:style>
  <w:style w:type="paragraph" w:customStyle="1" w:styleId="MarginEdition">
    <w:name w:val="Margin Edition"/>
    <w:basedOn w:val="MarginNote"/>
    <w:rsid w:val="00083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BA1"/>
    <w:rPr>
      <w:sz w:val="2"/>
      <w:szCs w:val="2"/>
    </w:rPr>
  </w:style>
  <w:style w:type="character" w:customStyle="1" w:styleId="Small">
    <w:name w:val="Small"/>
    <w:basedOn w:val="DefaultParagraphFont"/>
    <w:rsid w:val="00083BA1"/>
    <w:rPr>
      <w:sz w:val="16"/>
    </w:rPr>
  </w:style>
  <w:style w:type="paragraph" w:customStyle="1" w:styleId="WideTable">
    <w:name w:val="Wide Table"/>
    <w:basedOn w:val="Normal"/>
    <w:rsid w:val="00083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BA1"/>
  </w:style>
  <w:style w:type="paragraph" w:styleId="Quote">
    <w:name w:val="Quote"/>
    <w:basedOn w:val="Heading1"/>
    <w:link w:val="QuoteChar"/>
    <w:qFormat/>
    <w:rsid w:val="00083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BA1"/>
    <w:pPr>
      <w:pageBreakBefore/>
    </w:pPr>
  </w:style>
  <w:style w:type="paragraph" w:customStyle="1" w:styleId="Border">
    <w:name w:val="Border"/>
    <w:basedOn w:val="Normal"/>
    <w:qFormat/>
    <w:rsid w:val="00083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BA1"/>
    <w:rPr>
      <w:u w:val="single"/>
    </w:rPr>
  </w:style>
  <w:style w:type="character" w:customStyle="1" w:styleId="BoldandItalics">
    <w:name w:val="Bold and Italics"/>
    <w:qFormat/>
    <w:rsid w:val="00083BA1"/>
    <w:rPr>
      <w:b/>
      <w:i/>
      <w:u w:val="none"/>
    </w:rPr>
  </w:style>
  <w:style w:type="paragraph" w:styleId="BalloonText">
    <w:name w:val="Balloon Text"/>
    <w:basedOn w:val="Normal"/>
    <w:link w:val="BalloonTextChar"/>
    <w:rsid w:val="00083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B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7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3455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AHCLSK513 Develop livestock health and welfare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